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E6CA5D">
      <w:pPr>
        <w:spacing w:line="242" w:lineRule="auto"/>
        <w:jc w:val="center"/>
        <w:rPr>
          <w:rFonts w:ascii="Times New Roman" w:hAnsi="Times New Roman" w:eastAsia="仿宋_GB2312" w:cs="Times New Roman"/>
          <w:b/>
          <w:sz w:val="72"/>
        </w:rPr>
      </w:pPr>
    </w:p>
    <w:p w14:paraId="64152A2B">
      <w:pPr>
        <w:spacing w:line="242" w:lineRule="auto"/>
        <w:jc w:val="center"/>
        <w:rPr>
          <w:rFonts w:hint="eastAsia" w:ascii="Times New Roman" w:hAnsi="Times New Roman" w:eastAsia="仿宋_GB2312" w:cs="Times New Roman"/>
          <w:b/>
          <w:sz w:val="72"/>
          <w:lang w:val="en-US" w:eastAsia="zh-CN"/>
        </w:rPr>
      </w:pPr>
    </w:p>
    <w:p w14:paraId="124DC5EA">
      <w:pPr>
        <w:spacing w:line="242" w:lineRule="auto"/>
        <w:jc w:val="center"/>
        <w:rPr>
          <w:rFonts w:ascii="Times New Roman" w:hAnsi="Times New Roman" w:eastAsia="仿宋_GB2312" w:cs="Times New Roman"/>
          <w:b/>
          <w:sz w:val="72"/>
        </w:rPr>
      </w:pPr>
    </w:p>
    <w:p w14:paraId="2EA90AB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仿宋_GB2312" w:cs="Times New Roman"/>
          <w:b/>
          <w:sz w:val="52"/>
          <w:szCs w:val="52"/>
        </w:rPr>
      </w:pPr>
      <w:r>
        <w:rPr>
          <w:rFonts w:hint="eastAsia" w:ascii="Times New Roman" w:hAnsi="Times New Roman" w:eastAsia="仿宋_GB2312" w:cs="Times New Roman"/>
          <w:b/>
          <w:sz w:val="72"/>
          <w:lang w:eastAsia="zh-CN"/>
        </w:rPr>
        <w:t>江苏新历科技有限公司</w:t>
      </w:r>
    </w:p>
    <w:p w14:paraId="327F54B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仿宋_GB2312" w:cs="Times New Roman"/>
          <w:b/>
          <w:sz w:val="52"/>
          <w:szCs w:val="52"/>
        </w:rPr>
      </w:pPr>
    </w:p>
    <w:p w14:paraId="6CCDEC5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ascii="Times New Roman" w:hAnsi="Times New Roman" w:eastAsia="仿宋_GB2312" w:cs="Times New Roman"/>
          <w:b/>
          <w:sz w:val="52"/>
          <w:szCs w:val="52"/>
        </w:rPr>
      </w:pPr>
      <w:r>
        <w:rPr>
          <w:rFonts w:hint="eastAsia" w:ascii="Times New Roman" w:hAnsi="Times New Roman" w:eastAsia="仿宋_GB2312" w:cs="Times New Roman"/>
          <w:b/>
          <w:sz w:val="52"/>
          <w:szCs w:val="52"/>
        </w:rPr>
        <w:t>土壤</w:t>
      </w:r>
      <w:r>
        <w:rPr>
          <w:rFonts w:hint="eastAsia" w:ascii="Times New Roman" w:hAnsi="Times New Roman" w:eastAsia="仿宋_GB2312" w:cs="Times New Roman"/>
          <w:b/>
          <w:sz w:val="52"/>
          <w:szCs w:val="52"/>
          <w:lang w:val="en-US" w:eastAsia="zh-CN"/>
        </w:rPr>
        <w:t>和</w:t>
      </w:r>
      <w:r>
        <w:rPr>
          <w:rFonts w:hint="eastAsia" w:ascii="Times New Roman" w:hAnsi="Times New Roman" w:eastAsia="仿宋_GB2312" w:cs="Times New Roman"/>
          <w:b/>
          <w:sz w:val="52"/>
          <w:szCs w:val="52"/>
        </w:rPr>
        <w:t>地下水自行监测报告</w:t>
      </w:r>
    </w:p>
    <w:p w14:paraId="51AD87D0">
      <w:pPr>
        <w:ind w:firstLine="560"/>
        <w:rPr>
          <w:rFonts w:ascii="Times New Roman" w:hAnsi="Times New Roman" w:eastAsia="仿宋_GB2312" w:cs="Times New Roman"/>
        </w:rPr>
      </w:pPr>
    </w:p>
    <w:p w14:paraId="3CBA078D">
      <w:pPr>
        <w:ind w:firstLine="560"/>
        <w:rPr>
          <w:rFonts w:ascii="Times New Roman" w:hAnsi="Times New Roman" w:eastAsia="仿宋_GB2312" w:cs="Times New Roman"/>
        </w:rPr>
      </w:pPr>
    </w:p>
    <w:p w14:paraId="3380A9EE">
      <w:pPr>
        <w:ind w:firstLine="560"/>
        <w:rPr>
          <w:rFonts w:ascii="Times New Roman" w:hAnsi="Times New Roman" w:eastAsia="仿宋_GB2312" w:cs="Times New Roman"/>
        </w:rPr>
      </w:pPr>
    </w:p>
    <w:p w14:paraId="61F14680">
      <w:pPr>
        <w:ind w:firstLine="560"/>
        <w:rPr>
          <w:rFonts w:ascii="Times New Roman" w:hAnsi="Times New Roman" w:eastAsia="仿宋_GB2312" w:cs="Times New Roman"/>
        </w:rPr>
      </w:pPr>
    </w:p>
    <w:p w14:paraId="5E1367C4">
      <w:pPr>
        <w:ind w:firstLine="560"/>
        <w:rPr>
          <w:rFonts w:ascii="Times New Roman" w:hAnsi="Times New Roman" w:eastAsia="仿宋_GB2312" w:cs="Times New Roman"/>
        </w:rPr>
      </w:pPr>
    </w:p>
    <w:p w14:paraId="698340B0">
      <w:pPr>
        <w:ind w:firstLine="560"/>
        <w:rPr>
          <w:rFonts w:ascii="Times New Roman" w:hAnsi="Times New Roman" w:eastAsia="仿宋_GB2312" w:cs="Times New Roman"/>
        </w:rPr>
      </w:pPr>
    </w:p>
    <w:p w14:paraId="411EA87F">
      <w:pPr>
        <w:rPr>
          <w:rFonts w:ascii="Times New Roman" w:hAnsi="Times New Roman" w:eastAsia="仿宋_GB2312" w:cs="Times New Roman"/>
        </w:rPr>
      </w:pPr>
    </w:p>
    <w:p w14:paraId="00C82081">
      <w:pPr>
        <w:ind w:firstLine="560"/>
        <w:rPr>
          <w:rFonts w:ascii="Times New Roman" w:hAnsi="Times New Roman" w:eastAsia="仿宋_GB2312" w:cs="Times New Roman"/>
        </w:rPr>
      </w:pPr>
    </w:p>
    <w:p w14:paraId="36D1EB81">
      <w:pPr>
        <w:ind w:firstLine="560"/>
        <w:rPr>
          <w:rFonts w:ascii="Times New Roman" w:hAnsi="Times New Roman" w:eastAsia="仿宋_GB2312" w:cs="Times New Roman"/>
        </w:rPr>
      </w:pPr>
    </w:p>
    <w:p w14:paraId="7CC1A4A6">
      <w:pPr>
        <w:pStyle w:val="12"/>
        <w:ind w:left="0" w:leftChars="0" w:firstLine="0" w:firstLineChars="0"/>
        <w:rPr>
          <w:rFonts w:hint="eastAsia" w:ascii="Times New Roman" w:hAnsi="Times New Roman" w:eastAsia="仿宋_GB2312" w:cs="Times New Roman"/>
          <w:b/>
          <w:snapToGrid/>
          <w:w w:val="95"/>
          <w:kern w:val="0"/>
          <w:sz w:val="32"/>
          <w:szCs w:val="22"/>
          <w:lang w:val="zh-CN" w:eastAsia="zh-CN" w:bidi="zh-CN"/>
        </w:rPr>
      </w:pPr>
    </w:p>
    <w:p w14:paraId="4D7DEED6">
      <w:pPr>
        <w:ind w:firstLine="560"/>
        <w:jc w:val="center"/>
        <w:rPr>
          <w:rFonts w:hint="eastAsia" w:ascii="Times New Roman" w:hAnsi="Times New Roman" w:eastAsia="仿宋_GB2312" w:cs="Times New Roman"/>
          <w:b/>
          <w:snapToGrid/>
          <w:w w:val="95"/>
          <w:kern w:val="0"/>
          <w:sz w:val="32"/>
          <w:szCs w:val="22"/>
          <w:lang w:val="zh-CN" w:eastAsia="zh-CN" w:bidi="zh-CN"/>
        </w:rPr>
      </w:pPr>
    </w:p>
    <w:p w14:paraId="59302A40">
      <w:pPr>
        <w:ind w:firstLine="560"/>
        <w:jc w:val="center"/>
        <w:rPr>
          <w:rFonts w:hint="eastAsia" w:ascii="Times New Roman" w:hAnsi="Times New Roman" w:eastAsia="仿宋_GB2312" w:cs="Times New Roman"/>
          <w:b/>
          <w:snapToGrid/>
          <w:w w:val="95"/>
          <w:kern w:val="0"/>
          <w:sz w:val="32"/>
          <w:szCs w:val="22"/>
          <w:lang w:val="en-US" w:eastAsia="zh-CN" w:bidi="zh-CN"/>
        </w:rPr>
      </w:pPr>
      <w:r>
        <w:rPr>
          <w:rFonts w:hint="eastAsia" w:ascii="Times New Roman" w:hAnsi="Times New Roman" w:eastAsia="仿宋_GB2312" w:cs="Times New Roman"/>
          <w:b/>
          <w:snapToGrid/>
          <w:w w:val="95"/>
          <w:kern w:val="0"/>
          <w:sz w:val="32"/>
          <w:szCs w:val="22"/>
          <w:lang w:val="en-US" w:eastAsia="zh-CN" w:bidi="zh-CN"/>
        </w:rPr>
        <w:t>编制</w:t>
      </w:r>
      <w:r>
        <w:rPr>
          <w:rFonts w:hint="eastAsia" w:ascii="Times New Roman" w:hAnsi="Times New Roman" w:eastAsia="仿宋_GB2312" w:cs="Times New Roman"/>
          <w:b/>
          <w:snapToGrid/>
          <w:w w:val="95"/>
          <w:kern w:val="0"/>
          <w:sz w:val="32"/>
          <w:szCs w:val="22"/>
          <w:lang w:val="zh-CN" w:eastAsia="zh-CN" w:bidi="zh-CN"/>
        </w:rPr>
        <w:t>单位：</w:t>
      </w:r>
      <w:r>
        <w:rPr>
          <w:rFonts w:hint="eastAsia" w:ascii="Times New Roman" w:hAnsi="Times New Roman" w:eastAsia="仿宋_GB2312" w:cs="Times New Roman"/>
          <w:b/>
          <w:snapToGrid/>
          <w:w w:val="95"/>
          <w:kern w:val="0"/>
          <w:sz w:val="32"/>
          <w:szCs w:val="22"/>
          <w:lang w:val="en-US" w:eastAsia="zh-CN" w:bidi="zh-CN"/>
        </w:rPr>
        <w:t>江苏新历科技有限公司</w:t>
      </w:r>
    </w:p>
    <w:p w14:paraId="2A0C71F6">
      <w:pPr>
        <w:ind w:firstLine="560"/>
        <w:jc w:val="center"/>
        <w:rPr>
          <w:rFonts w:hint="eastAsia" w:ascii="Times New Roman" w:hAnsi="Times New Roman" w:eastAsia="仿宋_GB2312" w:cs="Times New Roman"/>
          <w:b/>
          <w:snapToGrid/>
          <w:w w:val="95"/>
          <w:kern w:val="0"/>
          <w:sz w:val="32"/>
          <w:szCs w:val="22"/>
          <w:lang w:val="zh-CN" w:eastAsia="zh-CN" w:bidi="zh-CN"/>
        </w:rPr>
      </w:pPr>
      <w:r>
        <w:rPr>
          <w:rFonts w:hint="eastAsia" w:ascii="Times New Roman" w:hAnsi="Times New Roman" w:eastAsia="仿宋_GB2312" w:cs="Times New Roman"/>
          <w:b/>
          <w:snapToGrid/>
          <w:w w:val="95"/>
          <w:kern w:val="0"/>
          <w:sz w:val="32"/>
          <w:szCs w:val="22"/>
          <w:lang w:val="zh-CN" w:eastAsia="zh-CN" w:bidi="zh-CN"/>
        </w:rPr>
        <w:t>检测单位：江苏宣溢环境科技有限公司</w:t>
      </w:r>
    </w:p>
    <w:p w14:paraId="6E7C956D">
      <w:pPr>
        <w:ind w:firstLine="560"/>
        <w:rPr>
          <w:rFonts w:ascii="Times New Roman" w:hAnsi="Times New Roman" w:eastAsia="仿宋_GB2312" w:cs="Times New Roman"/>
        </w:rPr>
      </w:pPr>
    </w:p>
    <w:p w14:paraId="2970A524">
      <w:pPr>
        <w:pStyle w:val="11"/>
        <w:spacing w:line="490" w:lineRule="exact"/>
        <w:ind w:firstLine="855"/>
        <w:jc w:val="center"/>
        <w:rPr>
          <w:rFonts w:hint="eastAsia" w:ascii="仿宋_GB2312" w:hAnsi="仿宋_GB2312" w:eastAsia="仿宋_GB2312" w:cs="仿宋_GB2312"/>
          <w:b/>
          <w:bCs/>
          <w:sz w:val="32"/>
          <w:szCs w:val="32"/>
        </w:rPr>
        <w:sectPr>
          <w:headerReference r:id="rId5" w:type="first"/>
          <w:footerReference r:id="rId7" w:type="first"/>
          <w:headerReference r:id="rId4"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r>
        <w:rPr>
          <w:rFonts w:hint="eastAsia" w:ascii="Times New Roman" w:hAnsi="Times New Roman" w:eastAsia="仿宋_GB2312" w:cs="Times New Roman"/>
          <w:b/>
          <w:w w:val="95"/>
          <w:sz w:val="32"/>
        </w:rPr>
        <w:t>202</w:t>
      </w:r>
      <w:r>
        <w:rPr>
          <w:rFonts w:hint="eastAsia" w:ascii="Times New Roman" w:hAnsi="Times New Roman" w:eastAsia="仿宋_GB2312" w:cs="Times New Roman"/>
          <w:b/>
          <w:w w:val="95"/>
          <w:sz w:val="32"/>
          <w:lang w:val="en-US" w:eastAsia="zh-CN"/>
        </w:rPr>
        <w:t>5</w:t>
      </w:r>
      <w:r>
        <w:rPr>
          <w:rFonts w:hint="eastAsia" w:ascii="Times New Roman" w:hAnsi="Times New Roman" w:eastAsia="仿宋_GB2312" w:cs="Times New Roman"/>
          <w:b/>
          <w:w w:val="95"/>
          <w:sz w:val="32"/>
        </w:rPr>
        <w:t>年</w:t>
      </w:r>
      <w:r>
        <w:rPr>
          <w:rFonts w:hint="eastAsia" w:ascii="Times New Roman" w:hAnsi="Times New Roman" w:eastAsia="仿宋_GB2312" w:cs="Times New Roman"/>
          <w:b/>
          <w:w w:val="95"/>
          <w:sz w:val="32"/>
          <w:lang w:val="en-US" w:eastAsia="zh-CN"/>
        </w:rPr>
        <w:t>11</w:t>
      </w:r>
      <w:r>
        <w:rPr>
          <w:rFonts w:hint="eastAsia" w:ascii="Times New Roman" w:hAnsi="Times New Roman" w:eastAsia="仿宋_GB2312" w:cs="Times New Roman"/>
          <w:b/>
          <w:w w:val="95"/>
          <w:sz w:val="32"/>
        </w:rPr>
        <w:t>月</w:t>
      </w:r>
    </w:p>
    <w:p w14:paraId="525D7DEE">
      <w:pPr>
        <w:widowControl/>
        <w:autoSpaceDE/>
        <w:autoSpaceDN/>
        <w:ind w:firstLine="602"/>
        <w:jc w:val="center"/>
        <w:rPr>
          <w:rFonts w:ascii="Times New Roman" w:hAnsi="Times New Roman" w:eastAsia="仿宋_GB2312" w:cs="Times New Roman"/>
          <w:b/>
          <w:bCs/>
          <w:sz w:val="30"/>
          <w:szCs w:val="30"/>
        </w:rPr>
      </w:pPr>
      <w:r>
        <w:rPr>
          <w:rFonts w:ascii="Times New Roman" w:hAnsi="Times New Roman" w:eastAsia="仿宋_GB2312" w:cs="Times New Roman"/>
          <w:b/>
          <w:bCs/>
          <w:sz w:val="30"/>
          <w:szCs w:val="30"/>
        </w:rPr>
        <w:t>目</w:t>
      </w:r>
      <w:r>
        <w:rPr>
          <w:rFonts w:ascii="Times New Roman" w:hAnsi="Times New Roman" w:eastAsia="仿宋_GB2312" w:cs="Times New Roman"/>
          <w:b/>
          <w:bCs/>
          <w:sz w:val="30"/>
          <w:szCs w:val="30"/>
          <w:lang w:val="en-US"/>
        </w:rPr>
        <w:t xml:space="preserve">  </w:t>
      </w:r>
      <w:r>
        <w:rPr>
          <w:rFonts w:ascii="Times New Roman" w:hAnsi="Times New Roman" w:eastAsia="仿宋_GB2312" w:cs="Times New Roman"/>
          <w:b/>
          <w:bCs/>
          <w:sz w:val="30"/>
          <w:szCs w:val="30"/>
        </w:rPr>
        <w:t>录</w:t>
      </w:r>
    </w:p>
    <w:p w14:paraId="13B575BB">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TOC \o "1-3" \h \z \u </w:instrText>
      </w:r>
      <w:r>
        <w:rPr>
          <w:rFonts w:ascii="Times New Roman" w:hAnsi="Times New Roman" w:eastAsia="仿宋_GB2312" w:cs="Times New Roman"/>
          <w:sz w:val="28"/>
          <w:szCs w:val="28"/>
        </w:rPr>
        <w:fldChar w:fldCharType="separate"/>
      </w: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_Toc28288 </w:instrText>
      </w:r>
      <w:r>
        <w:rPr>
          <w:rFonts w:ascii="Times New Roman" w:hAnsi="Times New Roman" w:eastAsia="仿宋_GB2312" w:cs="Times New Roman"/>
          <w:sz w:val="28"/>
          <w:szCs w:val="28"/>
        </w:rPr>
        <w:fldChar w:fldCharType="separate"/>
      </w:r>
      <w:r>
        <w:rPr>
          <w:rFonts w:hint="eastAsia"/>
          <w:sz w:val="28"/>
          <w:szCs w:val="28"/>
        </w:rPr>
        <w:t>1</w:t>
      </w:r>
      <w:r>
        <w:rPr>
          <w:sz w:val="28"/>
          <w:szCs w:val="28"/>
        </w:rPr>
        <w:t xml:space="preserve">  </w:t>
      </w:r>
      <w:r>
        <w:rPr>
          <w:rFonts w:hint="eastAsia"/>
          <w:sz w:val="28"/>
          <w:szCs w:val="28"/>
          <w:lang w:val="en-US" w:eastAsia="zh-CN"/>
        </w:rPr>
        <w:t>工作背景</w:t>
      </w:r>
      <w:r>
        <w:rPr>
          <w:sz w:val="28"/>
          <w:szCs w:val="28"/>
        </w:rPr>
        <w:tab/>
      </w:r>
      <w:r>
        <w:rPr>
          <w:sz w:val="28"/>
          <w:szCs w:val="28"/>
        </w:rPr>
        <w:fldChar w:fldCharType="begin"/>
      </w:r>
      <w:r>
        <w:rPr>
          <w:sz w:val="28"/>
          <w:szCs w:val="28"/>
        </w:rPr>
        <w:instrText xml:space="preserve"> PAGEREF _Toc28288 \h </w:instrText>
      </w:r>
      <w:r>
        <w:rPr>
          <w:sz w:val="28"/>
          <w:szCs w:val="28"/>
        </w:rPr>
        <w:fldChar w:fldCharType="separate"/>
      </w:r>
      <w:r>
        <w:rPr>
          <w:sz w:val="28"/>
          <w:szCs w:val="28"/>
        </w:rPr>
        <w:t>1</w:t>
      </w:r>
      <w:r>
        <w:rPr>
          <w:sz w:val="28"/>
          <w:szCs w:val="28"/>
        </w:rPr>
        <w:fldChar w:fldCharType="end"/>
      </w:r>
      <w:r>
        <w:rPr>
          <w:rFonts w:ascii="Times New Roman" w:hAnsi="Times New Roman" w:eastAsia="仿宋_GB2312" w:cs="Times New Roman"/>
          <w:sz w:val="28"/>
          <w:szCs w:val="28"/>
        </w:rPr>
        <w:fldChar w:fldCharType="end"/>
      </w:r>
    </w:p>
    <w:p w14:paraId="66ACEC95">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_Toc3122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rFonts w:hint="eastAsia"/>
          <w:sz w:val="28"/>
          <w:szCs w:val="28"/>
        </w:rPr>
        <w:t>.</w:t>
      </w:r>
      <w:r>
        <w:rPr>
          <w:rFonts w:hint="eastAsia"/>
          <w:sz w:val="28"/>
          <w:szCs w:val="28"/>
          <w:lang w:val="en-US" w:eastAsia="zh-CN"/>
        </w:rPr>
        <w:t>1</w:t>
      </w:r>
      <w:r>
        <w:rPr>
          <w:rFonts w:hint="eastAsia"/>
          <w:sz w:val="28"/>
          <w:szCs w:val="28"/>
        </w:rPr>
        <w:t xml:space="preserve"> </w:t>
      </w:r>
      <w:r>
        <w:rPr>
          <w:sz w:val="28"/>
          <w:szCs w:val="28"/>
        </w:rPr>
        <w:t xml:space="preserve"> </w:t>
      </w:r>
      <w:r>
        <w:rPr>
          <w:rFonts w:hint="eastAsia"/>
          <w:sz w:val="28"/>
          <w:szCs w:val="28"/>
          <w:lang w:val="en-US" w:eastAsia="zh-CN"/>
        </w:rPr>
        <w:t>工作由来</w:t>
      </w:r>
      <w:r>
        <w:rPr>
          <w:sz w:val="28"/>
          <w:szCs w:val="28"/>
        </w:rPr>
        <w:tab/>
      </w:r>
      <w:r>
        <w:rPr>
          <w:sz w:val="28"/>
          <w:szCs w:val="28"/>
        </w:rPr>
        <w:fldChar w:fldCharType="begin"/>
      </w:r>
      <w:r>
        <w:rPr>
          <w:sz w:val="28"/>
          <w:szCs w:val="28"/>
        </w:rPr>
        <w:instrText xml:space="preserve"> PAGEREF _Toc3122 \h </w:instrText>
      </w:r>
      <w:r>
        <w:rPr>
          <w:sz w:val="28"/>
          <w:szCs w:val="28"/>
        </w:rPr>
        <w:fldChar w:fldCharType="separate"/>
      </w:r>
      <w:r>
        <w:rPr>
          <w:sz w:val="28"/>
          <w:szCs w:val="28"/>
        </w:rPr>
        <w:t>1</w:t>
      </w:r>
      <w:r>
        <w:rPr>
          <w:sz w:val="28"/>
          <w:szCs w:val="28"/>
        </w:rPr>
        <w:fldChar w:fldCharType="end"/>
      </w:r>
      <w:r>
        <w:rPr>
          <w:rFonts w:ascii="Times New Roman" w:hAnsi="Times New Roman" w:eastAsia="仿宋_GB2312" w:cs="Times New Roman"/>
          <w:sz w:val="28"/>
          <w:szCs w:val="28"/>
        </w:rPr>
        <w:fldChar w:fldCharType="end"/>
      </w:r>
    </w:p>
    <w:p w14:paraId="59E364E6">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_Toc5712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sz w:val="28"/>
          <w:szCs w:val="28"/>
        </w:rPr>
        <w:t>.</w:t>
      </w:r>
      <w:r>
        <w:rPr>
          <w:rFonts w:hint="eastAsia"/>
          <w:sz w:val="28"/>
          <w:szCs w:val="28"/>
          <w:lang w:val="en-US" w:eastAsia="zh-CN"/>
        </w:rPr>
        <w:t>2</w:t>
      </w:r>
      <w:r>
        <w:rPr>
          <w:sz w:val="28"/>
          <w:szCs w:val="28"/>
        </w:rPr>
        <w:t xml:space="preserve">  </w:t>
      </w:r>
      <w:r>
        <w:rPr>
          <w:rFonts w:hint="eastAsia"/>
          <w:sz w:val="28"/>
          <w:szCs w:val="28"/>
          <w:lang w:val="en-US" w:eastAsia="zh-CN"/>
        </w:rPr>
        <w:t>工作</w:t>
      </w:r>
      <w:r>
        <w:rPr>
          <w:sz w:val="28"/>
          <w:szCs w:val="28"/>
        </w:rPr>
        <w:t>依据</w:t>
      </w:r>
      <w:r>
        <w:rPr>
          <w:sz w:val="28"/>
          <w:szCs w:val="28"/>
        </w:rPr>
        <w:tab/>
      </w:r>
      <w:r>
        <w:rPr>
          <w:sz w:val="28"/>
          <w:szCs w:val="28"/>
        </w:rPr>
        <w:fldChar w:fldCharType="begin"/>
      </w:r>
      <w:r>
        <w:rPr>
          <w:sz w:val="28"/>
          <w:szCs w:val="28"/>
        </w:rPr>
        <w:instrText xml:space="preserve"> PAGEREF _Toc5712 \h </w:instrText>
      </w:r>
      <w:r>
        <w:rPr>
          <w:sz w:val="28"/>
          <w:szCs w:val="28"/>
        </w:rPr>
        <w:fldChar w:fldCharType="separate"/>
      </w:r>
      <w:r>
        <w:rPr>
          <w:sz w:val="28"/>
          <w:szCs w:val="28"/>
        </w:rPr>
        <w:t>1</w:t>
      </w:r>
      <w:r>
        <w:rPr>
          <w:sz w:val="28"/>
          <w:szCs w:val="28"/>
        </w:rPr>
        <w:fldChar w:fldCharType="end"/>
      </w:r>
      <w:r>
        <w:rPr>
          <w:rFonts w:ascii="Times New Roman" w:hAnsi="Times New Roman" w:eastAsia="仿宋_GB2312" w:cs="Times New Roman"/>
          <w:sz w:val="28"/>
          <w:szCs w:val="28"/>
        </w:rPr>
        <w:fldChar w:fldCharType="end"/>
      </w:r>
    </w:p>
    <w:p w14:paraId="49B7D9B6">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_Toc27847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rFonts w:hint="eastAsia"/>
          <w:sz w:val="28"/>
          <w:szCs w:val="28"/>
        </w:rPr>
        <w:t>.</w:t>
      </w:r>
      <w:r>
        <w:rPr>
          <w:rFonts w:hint="eastAsia"/>
          <w:sz w:val="28"/>
          <w:szCs w:val="28"/>
          <w:lang w:val="en-US" w:eastAsia="zh-CN"/>
        </w:rPr>
        <w:t>2</w:t>
      </w:r>
      <w:r>
        <w:rPr>
          <w:rFonts w:hint="eastAsia"/>
          <w:sz w:val="28"/>
          <w:szCs w:val="28"/>
        </w:rPr>
        <w:t xml:space="preserve">.1 </w:t>
      </w:r>
      <w:r>
        <w:rPr>
          <w:sz w:val="28"/>
          <w:szCs w:val="28"/>
        </w:rPr>
        <w:t xml:space="preserve"> </w:t>
      </w:r>
      <w:r>
        <w:rPr>
          <w:rFonts w:hint="eastAsia"/>
          <w:sz w:val="28"/>
          <w:szCs w:val="28"/>
        </w:rPr>
        <w:t>国家有关法律、法规及规范性文件</w:t>
      </w:r>
      <w:r>
        <w:rPr>
          <w:sz w:val="28"/>
          <w:szCs w:val="28"/>
        </w:rPr>
        <w:tab/>
      </w:r>
      <w:r>
        <w:rPr>
          <w:sz w:val="28"/>
          <w:szCs w:val="28"/>
        </w:rPr>
        <w:fldChar w:fldCharType="begin"/>
      </w:r>
      <w:r>
        <w:rPr>
          <w:sz w:val="28"/>
          <w:szCs w:val="28"/>
        </w:rPr>
        <w:instrText xml:space="preserve"> PAGEREF _Toc27847 \h </w:instrText>
      </w:r>
      <w:r>
        <w:rPr>
          <w:sz w:val="28"/>
          <w:szCs w:val="28"/>
        </w:rPr>
        <w:fldChar w:fldCharType="separate"/>
      </w:r>
      <w:r>
        <w:rPr>
          <w:sz w:val="28"/>
          <w:szCs w:val="28"/>
        </w:rPr>
        <w:t>1</w:t>
      </w:r>
      <w:r>
        <w:rPr>
          <w:sz w:val="28"/>
          <w:szCs w:val="28"/>
        </w:rPr>
        <w:fldChar w:fldCharType="end"/>
      </w:r>
      <w:r>
        <w:rPr>
          <w:rFonts w:ascii="Times New Roman" w:hAnsi="Times New Roman" w:eastAsia="仿宋_GB2312" w:cs="Times New Roman"/>
          <w:sz w:val="28"/>
          <w:szCs w:val="28"/>
        </w:rPr>
        <w:fldChar w:fldCharType="end"/>
      </w:r>
    </w:p>
    <w:p w14:paraId="20CC9313">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_Toc28575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rFonts w:hint="eastAsia"/>
          <w:sz w:val="28"/>
          <w:szCs w:val="28"/>
        </w:rPr>
        <w:t>.</w:t>
      </w:r>
      <w:r>
        <w:rPr>
          <w:rFonts w:hint="eastAsia"/>
          <w:sz w:val="28"/>
          <w:szCs w:val="28"/>
          <w:lang w:val="en-US" w:eastAsia="zh-CN"/>
        </w:rPr>
        <w:t>2</w:t>
      </w:r>
      <w:r>
        <w:rPr>
          <w:rFonts w:hint="eastAsia"/>
          <w:sz w:val="28"/>
          <w:szCs w:val="28"/>
        </w:rPr>
        <w:t xml:space="preserve">.2 </w:t>
      </w:r>
      <w:r>
        <w:rPr>
          <w:sz w:val="28"/>
          <w:szCs w:val="28"/>
        </w:rPr>
        <w:t xml:space="preserve"> </w:t>
      </w:r>
      <w:r>
        <w:rPr>
          <w:rFonts w:hint="eastAsia"/>
          <w:sz w:val="28"/>
          <w:szCs w:val="28"/>
        </w:rPr>
        <w:t>地方有关法规、规章及规范性文件</w:t>
      </w:r>
      <w:r>
        <w:rPr>
          <w:sz w:val="28"/>
          <w:szCs w:val="28"/>
        </w:rPr>
        <w:tab/>
      </w:r>
      <w:r>
        <w:rPr>
          <w:sz w:val="28"/>
          <w:szCs w:val="28"/>
        </w:rPr>
        <w:fldChar w:fldCharType="begin"/>
      </w:r>
      <w:r>
        <w:rPr>
          <w:sz w:val="28"/>
          <w:szCs w:val="28"/>
        </w:rPr>
        <w:instrText xml:space="preserve"> PAGEREF _Toc28575 \h </w:instrText>
      </w:r>
      <w:r>
        <w:rPr>
          <w:sz w:val="28"/>
          <w:szCs w:val="28"/>
        </w:rPr>
        <w:fldChar w:fldCharType="separate"/>
      </w:r>
      <w:r>
        <w:rPr>
          <w:sz w:val="28"/>
          <w:szCs w:val="28"/>
        </w:rPr>
        <w:t>2</w:t>
      </w:r>
      <w:r>
        <w:rPr>
          <w:sz w:val="28"/>
          <w:szCs w:val="28"/>
        </w:rPr>
        <w:fldChar w:fldCharType="end"/>
      </w:r>
      <w:r>
        <w:rPr>
          <w:rFonts w:ascii="Times New Roman" w:hAnsi="Times New Roman" w:eastAsia="仿宋_GB2312" w:cs="Times New Roman"/>
          <w:sz w:val="28"/>
          <w:szCs w:val="28"/>
        </w:rPr>
        <w:fldChar w:fldCharType="end"/>
      </w:r>
    </w:p>
    <w:p w14:paraId="0742EF1B">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_Toc26195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rFonts w:hint="eastAsia"/>
          <w:sz w:val="28"/>
          <w:szCs w:val="28"/>
        </w:rPr>
        <w:t>.</w:t>
      </w:r>
      <w:r>
        <w:rPr>
          <w:rFonts w:hint="eastAsia"/>
          <w:sz w:val="28"/>
          <w:szCs w:val="28"/>
          <w:lang w:val="en-US" w:eastAsia="zh-CN"/>
        </w:rPr>
        <w:t>2</w:t>
      </w:r>
      <w:r>
        <w:rPr>
          <w:rFonts w:hint="eastAsia"/>
          <w:sz w:val="28"/>
          <w:szCs w:val="28"/>
        </w:rPr>
        <w:t>.3</w:t>
      </w:r>
      <w:r>
        <w:rPr>
          <w:sz w:val="28"/>
          <w:szCs w:val="28"/>
        </w:rPr>
        <w:t xml:space="preserve">  </w:t>
      </w:r>
      <w:r>
        <w:rPr>
          <w:rFonts w:hint="eastAsia"/>
          <w:sz w:val="28"/>
          <w:szCs w:val="28"/>
        </w:rPr>
        <w:t>技术规范</w:t>
      </w:r>
      <w:r>
        <w:rPr>
          <w:sz w:val="28"/>
          <w:szCs w:val="28"/>
        </w:rPr>
        <w:tab/>
      </w:r>
      <w:r>
        <w:rPr>
          <w:sz w:val="28"/>
          <w:szCs w:val="28"/>
        </w:rPr>
        <w:fldChar w:fldCharType="begin"/>
      </w:r>
      <w:r>
        <w:rPr>
          <w:sz w:val="28"/>
          <w:szCs w:val="28"/>
        </w:rPr>
        <w:instrText xml:space="preserve"> PAGEREF _Toc26195 \h </w:instrText>
      </w:r>
      <w:r>
        <w:rPr>
          <w:sz w:val="28"/>
          <w:szCs w:val="28"/>
        </w:rPr>
        <w:fldChar w:fldCharType="separate"/>
      </w:r>
      <w:r>
        <w:rPr>
          <w:sz w:val="28"/>
          <w:szCs w:val="28"/>
        </w:rPr>
        <w:t>2</w:t>
      </w:r>
      <w:r>
        <w:rPr>
          <w:sz w:val="28"/>
          <w:szCs w:val="28"/>
        </w:rPr>
        <w:fldChar w:fldCharType="end"/>
      </w:r>
      <w:r>
        <w:rPr>
          <w:rFonts w:ascii="Times New Roman" w:hAnsi="Times New Roman" w:eastAsia="仿宋_GB2312" w:cs="Times New Roman"/>
          <w:sz w:val="28"/>
          <w:szCs w:val="28"/>
        </w:rPr>
        <w:fldChar w:fldCharType="end"/>
      </w:r>
    </w:p>
    <w:p w14:paraId="770F6C01">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_Toc3760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rFonts w:hint="eastAsia"/>
          <w:sz w:val="28"/>
          <w:szCs w:val="28"/>
        </w:rPr>
        <w:t>.</w:t>
      </w:r>
      <w:r>
        <w:rPr>
          <w:rFonts w:hint="eastAsia"/>
          <w:sz w:val="28"/>
          <w:szCs w:val="28"/>
          <w:lang w:val="en-US" w:eastAsia="zh-CN"/>
        </w:rPr>
        <w:t>2</w:t>
      </w:r>
      <w:r>
        <w:rPr>
          <w:rFonts w:hint="eastAsia"/>
          <w:sz w:val="28"/>
          <w:szCs w:val="28"/>
        </w:rPr>
        <w:t xml:space="preserve">.4 </w:t>
      </w:r>
      <w:r>
        <w:rPr>
          <w:sz w:val="28"/>
          <w:szCs w:val="28"/>
        </w:rPr>
        <w:t xml:space="preserve"> </w:t>
      </w:r>
      <w:r>
        <w:rPr>
          <w:rFonts w:hint="eastAsia"/>
          <w:sz w:val="28"/>
          <w:szCs w:val="28"/>
        </w:rPr>
        <w:t>其他资料</w:t>
      </w:r>
      <w:r>
        <w:rPr>
          <w:sz w:val="28"/>
          <w:szCs w:val="28"/>
        </w:rPr>
        <w:tab/>
      </w:r>
      <w:r>
        <w:rPr>
          <w:sz w:val="28"/>
          <w:szCs w:val="28"/>
        </w:rPr>
        <w:fldChar w:fldCharType="begin"/>
      </w:r>
      <w:r>
        <w:rPr>
          <w:sz w:val="28"/>
          <w:szCs w:val="28"/>
        </w:rPr>
        <w:instrText xml:space="preserve"> PAGEREF _Toc3760 \h </w:instrText>
      </w:r>
      <w:r>
        <w:rPr>
          <w:sz w:val="28"/>
          <w:szCs w:val="28"/>
        </w:rPr>
        <w:fldChar w:fldCharType="separate"/>
      </w:r>
      <w:r>
        <w:rPr>
          <w:sz w:val="28"/>
          <w:szCs w:val="28"/>
        </w:rPr>
        <w:t>3</w:t>
      </w:r>
      <w:r>
        <w:rPr>
          <w:sz w:val="28"/>
          <w:szCs w:val="28"/>
        </w:rPr>
        <w:fldChar w:fldCharType="end"/>
      </w:r>
      <w:r>
        <w:rPr>
          <w:rFonts w:ascii="Times New Roman" w:hAnsi="Times New Roman" w:eastAsia="仿宋_GB2312" w:cs="Times New Roman"/>
          <w:sz w:val="28"/>
          <w:szCs w:val="28"/>
        </w:rPr>
        <w:fldChar w:fldCharType="end"/>
      </w:r>
    </w:p>
    <w:p w14:paraId="75FFE979">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_Toc4508 </w:instrText>
      </w:r>
      <w:r>
        <w:rPr>
          <w:rFonts w:ascii="Times New Roman" w:hAnsi="Times New Roman" w:eastAsia="仿宋_GB2312" w:cs="Times New Roman"/>
          <w:sz w:val="28"/>
          <w:szCs w:val="28"/>
        </w:rPr>
        <w:fldChar w:fldCharType="separate"/>
      </w:r>
      <w:r>
        <w:rPr>
          <w:rFonts w:hint="eastAsia"/>
          <w:sz w:val="28"/>
          <w:szCs w:val="28"/>
          <w:lang w:val="en-US" w:eastAsia="zh-CN"/>
        </w:rPr>
        <w:t>1</w:t>
      </w:r>
      <w:r>
        <w:rPr>
          <w:sz w:val="28"/>
          <w:szCs w:val="28"/>
        </w:rPr>
        <w:t>.</w:t>
      </w:r>
      <w:r>
        <w:rPr>
          <w:rFonts w:hint="eastAsia"/>
          <w:sz w:val="28"/>
          <w:szCs w:val="28"/>
          <w:lang w:val="en-US" w:eastAsia="zh-CN"/>
        </w:rPr>
        <w:t>3</w:t>
      </w:r>
      <w:r>
        <w:rPr>
          <w:sz w:val="28"/>
          <w:szCs w:val="28"/>
        </w:rPr>
        <w:t xml:space="preserve">  </w:t>
      </w:r>
      <w:r>
        <w:rPr>
          <w:rFonts w:hint="eastAsia"/>
          <w:sz w:val="28"/>
          <w:szCs w:val="28"/>
          <w:lang w:val="en-US" w:eastAsia="zh-CN"/>
        </w:rPr>
        <w:t>工作内容及技术路线</w:t>
      </w:r>
      <w:r>
        <w:rPr>
          <w:sz w:val="28"/>
          <w:szCs w:val="28"/>
        </w:rPr>
        <w:tab/>
      </w:r>
      <w:r>
        <w:rPr>
          <w:sz w:val="28"/>
          <w:szCs w:val="28"/>
        </w:rPr>
        <w:fldChar w:fldCharType="begin"/>
      </w:r>
      <w:r>
        <w:rPr>
          <w:sz w:val="28"/>
          <w:szCs w:val="28"/>
        </w:rPr>
        <w:instrText xml:space="preserve"> PAGEREF _Toc4508 \h </w:instrText>
      </w:r>
      <w:r>
        <w:rPr>
          <w:sz w:val="28"/>
          <w:szCs w:val="28"/>
        </w:rPr>
        <w:fldChar w:fldCharType="separate"/>
      </w:r>
      <w:r>
        <w:rPr>
          <w:sz w:val="28"/>
          <w:szCs w:val="28"/>
        </w:rPr>
        <w:t>3</w:t>
      </w:r>
      <w:r>
        <w:rPr>
          <w:sz w:val="28"/>
          <w:szCs w:val="28"/>
        </w:rPr>
        <w:fldChar w:fldCharType="end"/>
      </w:r>
      <w:r>
        <w:rPr>
          <w:rFonts w:ascii="Times New Roman" w:hAnsi="Times New Roman" w:eastAsia="仿宋_GB2312" w:cs="Times New Roman"/>
          <w:sz w:val="28"/>
          <w:szCs w:val="28"/>
        </w:rPr>
        <w:fldChar w:fldCharType="end"/>
      </w:r>
    </w:p>
    <w:p w14:paraId="57706A76">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_Toc28798 </w:instrText>
      </w:r>
      <w:r>
        <w:rPr>
          <w:rFonts w:ascii="Times New Roman" w:hAnsi="Times New Roman" w:eastAsia="仿宋_GB2312" w:cs="Times New Roman"/>
          <w:sz w:val="28"/>
          <w:szCs w:val="28"/>
        </w:rPr>
        <w:fldChar w:fldCharType="separate"/>
      </w:r>
      <w:r>
        <w:rPr>
          <w:rFonts w:hint="eastAsia"/>
          <w:sz w:val="28"/>
          <w:szCs w:val="28"/>
          <w:lang w:val="en-US" w:eastAsia="zh-CN"/>
        </w:rPr>
        <w:t>2</w:t>
      </w:r>
      <w:r>
        <w:rPr>
          <w:sz w:val="28"/>
          <w:szCs w:val="28"/>
        </w:rPr>
        <w:t xml:space="preserve">  </w:t>
      </w:r>
      <w:r>
        <w:rPr>
          <w:rFonts w:hint="eastAsia"/>
          <w:sz w:val="28"/>
          <w:szCs w:val="28"/>
          <w:lang w:val="en-US" w:eastAsia="zh-CN"/>
        </w:rPr>
        <w:t>企业</w:t>
      </w:r>
      <w:r>
        <w:rPr>
          <w:sz w:val="28"/>
          <w:szCs w:val="28"/>
        </w:rPr>
        <w:t>概况</w:t>
      </w:r>
      <w:r>
        <w:rPr>
          <w:sz w:val="28"/>
          <w:szCs w:val="28"/>
        </w:rPr>
        <w:tab/>
      </w:r>
      <w:r>
        <w:rPr>
          <w:sz w:val="28"/>
          <w:szCs w:val="28"/>
        </w:rPr>
        <w:fldChar w:fldCharType="begin"/>
      </w:r>
      <w:r>
        <w:rPr>
          <w:sz w:val="28"/>
          <w:szCs w:val="28"/>
        </w:rPr>
        <w:instrText xml:space="preserve"> PAGEREF _Toc28798 \h </w:instrText>
      </w:r>
      <w:r>
        <w:rPr>
          <w:sz w:val="28"/>
          <w:szCs w:val="28"/>
        </w:rPr>
        <w:fldChar w:fldCharType="separate"/>
      </w:r>
      <w:r>
        <w:rPr>
          <w:sz w:val="28"/>
          <w:szCs w:val="28"/>
        </w:rPr>
        <w:t>5</w:t>
      </w:r>
      <w:r>
        <w:rPr>
          <w:sz w:val="28"/>
          <w:szCs w:val="28"/>
        </w:rPr>
        <w:fldChar w:fldCharType="end"/>
      </w:r>
      <w:r>
        <w:rPr>
          <w:rFonts w:ascii="Times New Roman" w:hAnsi="Times New Roman" w:eastAsia="仿宋_GB2312" w:cs="Times New Roman"/>
          <w:sz w:val="28"/>
          <w:szCs w:val="28"/>
        </w:rPr>
        <w:fldChar w:fldCharType="end"/>
      </w:r>
    </w:p>
    <w:p w14:paraId="411909F8">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_Toc18902 </w:instrText>
      </w:r>
      <w:r>
        <w:rPr>
          <w:rFonts w:ascii="Times New Roman" w:hAnsi="Times New Roman" w:eastAsia="仿宋_GB2312" w:cs="Times New Roman"/>
          <w:sz w:val="28"/>
          <w:szCs w:val="28"/>
        </w:rPr>
        <w:fldChar w:fldCharType="separate"/>
      </w:r>
      <w:r>
        <w:rPr>
          <w:rFonts w:hint="eastAsia"/>
          <w:sz w:val="28"/>
          <w:szCs w:val="28"/>
          <w:lang w:val="en-US" w:eastAsia="zh-CN"/>
        </w:rPr>
        <w:t>2</w:t>
      </w:r>
      <w:r>
        <w:rPr>
          <w:sz w:val="28"/>
          <w:szCs w:val="28"/>
        </w:rPr>
        <w:t>.1  企业</w:t>
      </w:r>
      <w:r>
        <w:rPr>
          <w:rFonts w:hint="eastAsia"/>
          <w:sz w:val="28"/>
          <w:szCs w:val="28"/>
          <w:lang w:val="en-US" w:eastAsia="zh-CN"/>
        </w:rPr>
        <w:t>基本情况</w:t>
      </w:r>
      <w:r>
        <w:rPr>
          <w:sz w:val="28"/>
          <w:szCs w:val="28"/>
        </w:rPr>
        <w:tab/>
      </w:r>
      <w:r>
        <w:rPr>
          <w:sz w:val="28"/>
          <w:szCs w:val="28"/>
        </w:rPr>
        <w:fldChar w:fldCharType="begin"/>
      </w:r>
      <w:r>
        <w:rPr>
          <w:sz w:val="28"/>
          <w:szCs w:val="28"/>
        </w:rPr>
        <w:instrText xml:space="preserve"> PAGEREF _Toc18902 \h </w:instrText>
      </w:r>
      <w:r>
        <w:rPr>
          <w:sz w:val="28"/>
          <w:szCs w:val="28"/>
        </w:rPr>
        <w:fldChar w:fldCharType="separate"/>
      </w:r>
      <w:r>
        <w:rPr>
          <w:sz w:val="28"/>
          <w:szCs w:val="28"/>
        </w:rPr>
        <w:t>5</w:t>
      </w:r>
      <w:r>
        <w:rPr>
          <w:sz w:val="28"/>
          <w:szCs w:val="28"/>
        </w:rPr>
        <w:fldChar w:fldCharType="end"/>
      </w:r>
      <w:r>
        <w:rPr>
          <w:rFonts w:ascii="Times New Roman" w:hAnsi="Times New Roman" w:eastAsia="仿宋_GB2312" w:cs="Times New Roman"/>
          <w:sz w:val="28"/>
          <w:szCs w:val="28"/>
        </w:rPr>
        <w:fldChar w:fldCharType="end"/>
      </w:r>
    </w:p>
    <w:p w14:paraId="67EEC2B5">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_Toc5383 </w:instrText>
      </w:r>
      <w:r>
        <w:rPr>
          <w:rFonts w:ascii="Times New Roman" w:hAnsi="Times New Roman" w:eastAsia="仿宋_GB2312" w:cs="Times New Roman"/>
          <w:sz w:val="28"/>
          <w:szCs w:val="28"/>
        </w:rPr>
        <w:fldChar w:fldCharType="separate"/>
      </w:r>
      <w:r>
        <w:rPr>
          <w:sz w:val="28"/>
          <w:szCs w:val="28"/>
        </w:rPr>
        <w:t xml:space="preserve">2.2  </w:t>
      </w:r>
      <w:r>
        <w:rPr>
          <w:rFonts w:hint="eastAsia"/>
          <w:sz w:val="28"/>
          <w:szCs w:val="28"/>
          <w:lang w:val="en-US" w:eastAsia="zh-CN"/>
        </w:rPr>
        <w:t>建设项目概况</w:t>
      </w:r>
      <w:r>
        <w:rPr>
          <w:sz w:val="28"/>
          <w:szCs w:val="28"/>
        </w:rPr>
        <w:tab/>
      </w:r>
      <w:r>
        <w:rPr>
          <w:sz w:val="28"/>
          <w:szCs w:val="28"/>
        </w:rPr>
        <w:fldChar w:fldCharType="begin"/>
      </w:r>
      <w:r>
        <w:rPr>
          <w:sz w:val="28"/>
          <w:szCs w:val="28"/>
        </w:rPr>
        <w:instrText xml:space="preserve"> PAGEREF _Toc5383 \h </w:instrText>
      </w:r>
      <w:r>
        <w:rPr>
          <w:sz w:val="28"/>
          <w:szCs w:val="28"/>
        </w:rPr>
        <w:fldChar w:fldCharType="separate"/>
      </w:r>
      <w:r>
        <w:rPr>
          <w:sz w:val="28"/>
          <w:szCs w:val="28"/>
        </w:rPr>
        <w:t>5</w:t>
      </w:r>
      <w:r>
        <w:rPr>
          <w:sz w:val="28"/>
          <w:szCs w:val="28"/>
        </w:rPr>
        <w:fldChar w:fldCharType="end"/>
      </w:r>
      <w:r>
        <w:rPr>
          <w:rFonts w:ascii="Times New Roman" w:hAnsi="Times New Roman" w:eastAsia="仿宋_GB2312" w:cs="Times New Roman"/>
          <w:sz w:val="28"/>
          <w:szCs w:val="28"/>
        </w:rPr>
        <w:fldChar w:fldCharType="end"/>
      </w:r>
    </w:p>
    <w:p w14:paraId="4AEDA452">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_Toc16949 </w:instrText>
      </w:r>
      <w:r>
        <w:rPr>
          <w:rFonts w:ascii="Times New Roman" w:hAnsi="Times New Roman" w:eastAsia="仿宋_GB2312" w:cs="Times New Roman"/>
          <w:sz w:val="28"/>
          <w:szCs w:val="28"/>
        </w:rPr>
        <w:fldChar w:fldCharType="separate"/>
      </w:r>
      <w:r>
        <w:rPr>
          <w:rFonts w:hint="eastAsia"/>
          <w:sz w:val="28"/>
          <w:szCs w:val="28"/>
          <w:highlight w:val="none"/>
          <w:lang w:val="en-US" w:eastAsia="zh-CN"/>
        </w:rPr>
        <w:t>2</w:t>
      </w:r>
      <w:r>
        <w:rPr>
          <w:sz w:val="28"/>
          <w:szCs w:val="28"/>
          <w:highlight w:val="none"/>
        </w:rPr>
        <w:t>.</w:t>
      </w:r>
      <w:r>
        <w:rPr>
          <w:rFonts w:hint="eastAsia"/>
          <w:sz w:val="28"/>
          <w:szCs w:val="28"/>
          <w:highlight w:val="none"/>
          <w:lang w:val="en-US" w:eastAsia="zh-CN"/>
        </w:rPr>
        <w:t>3</w:t>
      </w:r>
      <w:r>
        <w:rPr>
          <w:sz w:val="28"/>
          <w:szCs w:val="28"/>
          <w:highlight w:val="none"/>
        </w:rPr>
        <w:t xml:space="preserve">  </w:t>
      </w:r>
      <w:r>
        <w:rPr>
          <w:rFonts w:hint="eastAsia"/>
          <w:sz w:val="28"/>
          <w:szCs w:val="28"/>
          <w:highlight w:val="none"/>
          <w:lang w:val="en-US" w:eastAsia="zh-CN"/>
        </w:rPr>
        <w:t>企业用地</w:t>
      </w:r>
      <w:r>
        <w:rPr>
          <w:rFonts w:hint="eastAsia" w:ascii="Times New Roman" w:hAnsi="Times New Roman" w:cs="Times New Roman"/>
          <w:sz w:val="28"/>
          <w:szCs w:val="28"/>
          <w:highlight w:val="none"/>
        </w:rPr>
        <w:t>历史</w:t>
      </w:r>
      <w:r>
        <w:rPr>
          <w:sz w:val="28"/>
          <w:szCs w:val="28"/>
        </w:rPr>
        <w:tab/>
      </w:r>
      <w:r>
        <w:rPr>
          <w:sz w:val="28"/>
          <w:szCs w:val="28"/>
        </w:rPr>
        <w:fldChar w:fldCharType="begin"/>
      </w:r>
      <w:r>
        <w:rPr>
          <w:sz w:val="28"/>
          <w:szCs w:val="28"/>
        </w:rPr>
        <w:instrText xml:space="preserve"> PAGEREF _Toc16949 \h </w:instrText>
      </w:r>
      <w:r>
        <w:rPr>
          <w:sz w:val="28"/>
          <w:szCs w:val="28"/>
        </w:rPr>
        <w:fldChar w:fldCharType="separate"/>
      </w:r>
      <w:r>
        <w:rPr>
          <w:sz w:val="28"/>
          <w:szCs w:val="28"/>
        </w:rPr>
        <w:t>6</w:t>
      </w:r>
      <w:r>
        <w:rPr>
          <w:sz w:val="28"/>
          <w:szCs w:val="28"/>
        </w:rPr>
        <w:fldChar w:fldCharType="end"/>
      </w:r>
      <w:r>
        <w:rPr>
          <w:rFonts w:ascii="Times New Roman" w:hAnsi="Times New Roman" w:eastAsia="仿宋_GB2312" w:cs="Times New Roman"/>
          <w:sz w:val="28"/>
          <w:szCs w:val="28"/>
        </w:rPr>
        <w:fldChar w:fldCharType="end"/>
      </w:r>
    </w:p>
    <w:p w14:paraId="2DF4D252">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_Toc4377 </w:instrText>
      </w:r>
      <w:r>
        <w:rPr>
          <w:rFonts w:ascii="Times New Roman" w:hAnsi="Times New Roman" w:eastAsia="仿宋_GB2312" w:cs="Times New Roman"/>
          <w:sz w:val="28"/>
          <w:szCs w:val="28"/>
        </w:rPr>
        <w:fldChar w:fldCharType="separate"/>
      </w:r>
      <w:r>
        <w:rPr>
          <w:rFonts w:hint="eastAsia"/>
          <w:sz w:val="28"/>
          <w:szCs w:val="28"/>
          <w:lang w:val="en-US" w:eastAsia="zh-CN"/>
        </w:rPr>
        <w:t>2</w:t>
      </w:r>
      <w:r>
        <w:rPr>
          <w:sz w:val="28"/>
          <w:szCs w:val="28"/>
        </w:rPr>
        <w:t>.</w:t>
      </w:r>
      <w:r>
        <w:rPr>
          <w:rFonts w:hint="eastAsia"/>
          <w:sz w:val="28"/>
          <w:szCs w:val="28"/>
          <w:lang w:val="en-US" w:eastAsia="zh-CN"/>
        </w:rPr>
        <w:t>4</w:t>
      </w:r>
      <w:r>
        <w:rPr>
          <w:sz w:val="28"/>
          <w:szCs w:val="28"/>
        </w:rPr>
        <w:t xml:space="preserve">  </w:t>
      </w:r>
      <w:r>
        <w:rPr>
          <w:rFonts w:hint="eastAsia"/>
          <w:sz w:val="28"/>
          <w:szCs w:val="28"/>
          <w:highlight w:val="none"/>
          <w:lang w:val="en-US" w:eastAsia="zh-CN"/>
        </w:rPr>
        <w:t>企业用地</w:t>
      </w:r>
      <w:r>
        <w:rPr>
          <w:rFonts w:hint="eastAsia" w:ascii="Times New Roman" w:hAnsi="Times New Roman" w:cs="Times New Roman"/>
          <w:sz w:val="28"/>
          <w:szCs w:val="28"/>
          <w:highlight w:val="none"/>
        </w:rPr>
        <w:t>历史土壤和地下水环境监测信息</w:t>
      </w:r>
      <w:r>
        <w:rPr>
          <w:sz w:val="28"/>
          <w:szCs w:val="28"/>
        </w:rPr>
        <w:tab/>
      </w:r>
      <w:r>
        <w:rPr>
          <w:sz w:val="28"/>
          <w:szCs w:val="28"/>
        </w:rPr>
        <w:fldChar w:fldCharType="begin"/>
      </w:r>
      <w:r>
        <w:rPr>
          <w:sz w:val="28"/>
          <w:szCs w:val="28"/>
        </w:rPr>
        <w:instrText xml:space="preserve"> PAGEREF _Toc4377 \h </w:instrText>
      </w:r>
      <w:r>
        <w:rPr>
          <w:sz w:val="28"/>
          <w:szCs w:val="28"/>
        </w:rPr>
        <w:fldChar w:fldCharType="separate"/>
      </w:r>
      <w:r>
        <w:rPr>
          <w:sz w:val="28"/>
          <w:szCs w:val="28"/>
        </w:rPr>
        <w:t>11</w:t>
      </w:r>
      <w:r>
        <w:rPr>
          <w:sz w:val="28"/>
          <w:szCs w:val="28"/>
        </w:rPr>
        <w:fldChar w:fldCharType="end"/>
      </w:r>
      <w:r>
        <w:rPr>
          <w:rFonts w:ascii="Times New Roman" w:hAnsi="Times New Roman" w:eastAsia="仿宋_GB2312" w:cs="Times New Roman"/>
          <w:sz w:val="28"/>
          <w:szCs w:val="28"/>
        </w:rPr>
        <w:fldChar w:fldCharType="end"/>
      </w:r>
    </w:p>
    <w:p w14:paraId="292949BC">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_Toc22806 </w:instrText>
      </w:r>
      <w:r>
        <w:rPr>
          <w:rFonts w:ascii="Times New Roman" w:hAnsi="Times New Roman" w:eastAsia="仿宋_GB2312" w:cs="Times New Roman"/>
          <w:sz w:val="28"/>
          <w:szCs w:val="28"/>
        </w:rPr>
        <w:fldChar w:fldCharType="separate"/>
      </w:r>
      <w:r>
        <w:rPr>
          <w:rFonts w:hint="eastAsia"/>
          <w:sz w:val="28"/>
          <w:szCs w:val="28"/>
          <w:highlight w:val="none"/>
          <w:lang w:val="en-US" w:eastAsia="zh-CN"/>
        </w:rPr>
        <w:t>3</w:t>
      </w:r>
      <w:r>
        <w:rPr>
          <w:sz w:val="28"/>
          <w:szCs w:val="28"/>
          <w:highlight w:val="none"/>
        </w:rPr>
        <w:t xml:space="preserve">  </w:t>
      </w:r>
      <w:r>
        <w:rPr>
          <w:rFonts w:hint="eastAsia"/>
          <w:sz w:val="28"/>
          <w:szCs w:val="28"/>
          <w:highlight w:val="none"/>
          <w:lang w:val="en-US" w:eastAsia="zh-CN"/>
        </w:rPr>
        <w:t>地勘资料</w:t>
      </w:r>
      <w:r>
        <w:rPr>
          <w:sz w:val="28"/>
          <w:szCs w:val="28"/>
        </w:rPr>
        <w:tab/>
      </w:r>
      <w:r>
        <w:rPr>
          <w:sz w:val="28"/>
          <w:szCs w:val="28"/>
        </w:rPr>
        <w:fldChar w:fldCharType="begin"/>
      </w:r>
      <w:r>
        <w:rPr>
          <w:sz w:val="28"/>
          <w:szCs w:val="28"/>
        </w:rPr>
        <w:instrText xml:space="preserve"> PAGEREF _Toc22806 \h </w:instrText>
      </w:r>
      <w:r>
        <w:rPr>
          <w:sz w:val="28"/>
          <w:szCs w:val="28"/>
        </w:rPr>
        <w:fldChar w:fldCharType="separate"/>
      </w:r>
      <w:r>
        <w:rPr>
          <w:sz w:val="28"/>
          <w:szCs w:val="28"/>
        </w:rPr>
        <w:t>12</w:t>
      </w:r>
      <w:r>
        <w:rPr>
          <w:sz w:val="28"/>
          <w:szCs w:val="28"/>
        </w:rPr>
        <w:fldChar w:fldCharType="end"/>
      </w:r>
      <w:r>
        <w:rPr>
          <w:rFonts w:ascii="Times New Roman" w:hAnsi="Times New Roman" w:eastAsia="仿宋_GB2312" w:cs="Times New Roman"/>
          <w:sz w:val="28"/>
          <w:szCs w:val="28"/>
        </w:rPr>
        <w:fldChar w:fldCharType="end"/>
      </w:r>
    </w:p>
    <w:p w14:paraId="70502AC2">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_Toc31573 </w:instrText>
      </w:r>
      <w:r>
        <w:rPr>
          <w:rFonts w:ascii="Times New Roman" w:hAnsi="Times New Roman" w:eastAsia="仿宋_GB2312" w:cs="Times New Roman"/>
          <w:sz w:val="28"/>
          <w:szCs w:val="28"/>
        </w:rPr>
        <w:fldChar w:fldCharType="separate"/>
      </w:r>
      <w:r>
        <w:rPr>
          <w:rFonts w:hint="eastAsia"/>
          <w:sz w:val="28"/>
          <w:szCs w:val="28"/>
          <w:lang w:val="en-US" w:eastAsia="zh-CN"/>
        </w:rPr>
        <w:t>3</w:t>
      </w:r>
      <w:r>
        <w:rPr>
          <w:sz w:val="28"/>
          <w:szCs w:val="28"/>
        </w:rPr>
        <w:t>.</w:t>
      </w:r>
      <w:r>
        <w:rPr>
          <w:rFonts w:hint="eastAsia"/>
          <w:sz w:val="28"/>
          <w:szCs w:val="28"/>
          <w:lang w:val="en-US" w:eastAsia="zh-CN"/>
        </w:rPr>
        <w:t>1</w:t>
      </w:r>
      <w:r>
        <w:rPr>
          <w:sz w:val="28"/>
          <w:szCs w:val="28"/>
        </w:rPr>
        <w:t xml:space="preserve">  </w:t>
      </w:r>
      <w:r>
        <w:rPr>
          <w:rFonts w:hint="eastAsia"/>
          <w:sz w:val="28"/>
          <w:szCs w:val="28"/>
          <w:lang w:val="en-US" w:eastAsia="zh-CN"/>
        </w:rPr>
        <w:t>地质信息</w:t>
      </w:r>
      <w:r>
        <w:rPr>
          <w:sz w:val="28"/>
          <w:szCs w:val="28"/>
        </w:rPr>
        <w:tab/>
      </w:r>
      <w:r>
        <w:rPr>
          <w:sz w:val="28"/>
          <w:szCs w:val="28"/>
        </w:rPr>
        <w:fldChar w:fldCharType="begin"/>
      </w:r>
      <w:r>
        <w:rPr>
          <w:sz w:val="28"/>
          <w:szCs w:val="28"/>
        </w:rPr>
        <w:instrText xml:space="preserve"> PAGEREF _Toc31573 \h </w:instrText>
      </w:r>
      <w:r>
        <w:rPr>
          <w:sz w:val="28"/>
          <w:szCs w:val="28"/>
        </w:rPr>
        <w:fldChar w:fldCharType="separate"/>
      </w:r>
      <w:r>
        <w:rPr>
          <w:sz w:val="28"/>
          <w:szCs w:val="28"/>
        </w:rPr>
        <w:t>12</w:t>
      </w:r>
      <w:r>
        <w:rPr>
          <w:sz w:val="28"/>
          <w:szCs w:val="28"/>
        </w:rPr>
        <w:fldChar w:fldCharType="end"/>
      </w:r>
      <w:r>
        <w:rPr>
          <w:rFonts w:ascii="Times New Roman" w:hAnsi="Times New Roman" w:eastAsia="仿宋_GB2312" w:cs="Times New Roman"/>
          <w:sz w:val="28"/>
          <w:szCs w:val="28"/>
        </w:rPr>
        <w:fldChar w:fldCharType="end"/>
      </w:r>
    </w:p>
    <w:p w14:paraId="76D8D030">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_Toc7524 </w:instrText>
      </w:r>
      <w:r>
        <w:rPr>
          <w:rFonts w:ascii="Times New Roman" w:hAnsi="Times New Roman" w:eastAsia="仿宋_GB2312" w:cs="Times New Roman"/>
          <w:sz w:val="28"/>
          <w:szCs w:val="28"/>
        </w:rPr>
        <w:fldChar w:fldCharType="separate"/>
      </w:r>
      <w:r>
        <w:rPr>
          <w:rFonts w:hint="eastAsia"/>
          <w:sz w:val="28"/>
          <w:szCs w:val="28"/>
          <w:lang w:val="en-US" w:eastAsia="zh-CN"/>
        </w:rPr>
        <w:t>3</w:t>
      </w:r>
      <w:r>
        <w:rPr>
          <w:sz w:val="28"/>
          <w:szCs w:val="28"/>
        </w:rPr>
        <w:t>.</w:t>
      </w:r>
      <w:r>
        <w:rPr>
          <w:rFonts w:hint="eastAsia"/>
          <w:sz w:val="28"/>
          <w:szCs w:val="28"/>
          <w:lang w:val="en-US" w:eastAsia="zh-CN"/>
        </w:rPr>
        <w:t>2</w:t>
      </w:r>
      <w:r>
        <w:rPr>
          <w:sz w:val="28"/>
          <w:szCs w:val="28"/>
        </w:rPr>
        <w:t xml:space="preserve">  </w:t>
      </w:r>
      <w:r>
        <w:rPr>
          <w:rFonts w:hint="eastAsia"/>
          <w:sz w:val="28"/>
          <w:szCs w:val="28"/>
          <w:lang w:val="en-US" w:eastAsia="zh-CN"/>
        </w:rPr>
        <w:t>水文地质信息</w:t>
      </w:r>
      <w:r>
        <w:rPr>
          <w:sz w:val="28"/>
          <w:szCs w:val="28"/>
        </w:rPr>
        <w:tab/>
      </w:r>
      <w:r>
        <w:rPr>
          <w:sz w:val="28"/>
          <w:szCs w:val="28"/>
        </w:rPr>
        <w:fldChar w:fldCharType="begin"/>
      </w:r>
      <w:r>
        <w:rPr>
          <w:sz w:val="28"/>
          <w:szCs w:val="28"/>
        </w:rPr>
        <w:instrText xml:space="preserve"> PAGEREF _Toc7524 \h </w:instrText>
      </w:r>
      <w:r>
        <w:rPr>
          <w:sz w:val="28"/>
          <w:szCs w:val="28"/>
        </w:rPr>
        <w:fldChar w:fldCharType="separate"/>
      </w:r>
      <w:r>
        <w:rPr>
          <w:sz w:val="28"/>
          <w:szCs w:val="28"/>
        </w:rPr>
        <w:t>14</w:t>
      </w:r>
      <w:r>
        <w:rPr>
          <w:sz w:val="28"/>
          <w:szCs w:val="28"/>
        </w:rPr>
        <w:fldChar w:fldCharType="end"/>
      </w:r>
      <w:r>
        <w:rPr>
          <w:rFonts w:ascii="Times New Roman" w:hAnsi="Times New Roman" w:eastAsia="仿宋_GB2312" w:cs="Times New Roman"/>
          <w:sz w:val="28"/>
          <w:szCs w:val="28"/>
        </w:rPr>
        <w:fldChar w:fldCharType="end"/>
      </w:r>
    </w:p>
    <w:p w14:paraId="6BD15FCF">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_Toc30342 </w:instrText>
      </w:r>
      <w:r>
        <w:rPr>
          <w:rFonts w:ascii="Times New Roman" w:hAnsi="Times New Roman" w:eastAsia="仿宋_GB2312" w:cs="Times New Roman"/>
          <w:sz w:val="28"/>
          <w:szCs w:val="28"/>
        </w:rPr>
        <w:fldChar w:fldCharType="separate"/>
      </w:r>
      <w:r>
        <w:rPr>
          <w:rFonts w:hint="eastAsia"/>
          <w:sz w:val="28"/>
          <w:szCs w:val="28"/>
          <w:lang w:val="en-US" w:eastAsia="zh-CN"/>
        </w:rPr>
        <w:t>4</w:t>
      </w:r>
      <w:r>
        <w:rPr>
          <w:sz w:val="28"/>
          <w:szCs w:val="28"/>
        </w:rPr>
        <w:t xml:space="preserve">  </w:t>
      </w:r>
      <w:r>
        <w:rPr>
          <w:rFonts w:hint="eastAsia"/>
          <w:sz w:val="28"/>
          <w:szCs w:val="28"/>
        </w:rPr>
        <w:t>企业生产及污染防治情况</w:t>
      </w:r>
      <w:r>
        <w:rPr>
          <w:sz w:val="28"/>
          <w:szCs w:val="28"/>
        </w:rPr>
        <w:tab/>
      </w:r>
      <w:r>
        <w:rPr>
          <w:sz w:val="28"/>
          <w:szCs w:val="28"/>
        </w:rPr>
        <w:fldChar w:fldCharType="begin"/>
      </w:r>
      <w:r>
        <w:rPr>
          <w:sz w:val="28"/>
          <w:szCs w:val="28"/>
        </w:rPr>
        <w:instrText xml:space="preserve"> PAGEREF _Toc30342 \h </w:instrText>
      </w:r>
      <w:r>
        <w:rPr>
          <w:sz w:val="28"/>
          <w:szCs w:val="28"/>
        </w:rPr>
        <w:fldChar w:fldCharType="separate"/>
      </w:r>
      <w:r>
        <w:rPr>
          <w:sz w:val="28"/>
          <w:szCs w:val="28"/>
        </w:rPr>
        <w:t>15</w:t>
      </w:r>
      <w:r>
        <w:rPr>
          <w:sz w:val="28"/>
          <w:szCs w:val="28"/>
        </w:rPr>
        <w:fldChar w:fldCharType="end"/>
      </w:r>
      <w:r>
        <w:rPr>
          <w:rFonts w:ascii="Times New Roman" w:hAnsi="Times New Roman" w:eastAsia="仿宋_GB2312" w:cs="Times New Roman"/>
          <w:sz w:val="28"/>
          <w:szCs w:val="28"/>
        </w:rPr>
        <w:fldChar w:fldCharType="end"/>
      </w:r>
    </w:p>
    <w:p w14:paraId="415D7F27">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_Toc24607 </w:instrText>
      </w:r>
      <w:r>
        <w:rPr>
          <w:rFonts w:ascii="Times New Roman" w:hAnsi="Times New Roman" w:eastAsia="仿宋_GB2312" w:cs="Times New Roman"/>
          <w:sz w:val="28"/>
          <w:szCs w:val="28"/>
        </w:rPr>
        <w:fldChar w:fldCharType="separate"/>
      </w:r>
      <w:r>
        <w:rPr>
          <w:rFonts w:hint="eastAsia"/>
          <w:sz w:val="28"/>
          <w:szCs w:val="28"/>
          <w:lang w:val="en-US" w:eastAsia="zh-CN"/>
        </w:rPr>
        <w:t>4</w:t>
      </w:r>
      <w:r>
        <w:rPr>
          <w:sz w:val="28"/>
          <w:szCs w:val="28"/>
        </w:rPr>
        <w:t>.</w:t>
      </w:r>
      <w:r>
        <w:rPr>
          <w:rFonts w:hint="eastAsia"/>
          <w:sz w:val="28"/>
          <w:szCs w:val="28"/>
          <w:lang w:val="en-US" w:eastAsia="zh-CN"/>
        </w:rPr>
        <w:t>1</w:t>
      </w:r>
      <w:r>
        <w:rPr>
          <w:sz w:val="28"/>
          <w:szCs w:val="28"/>
        </w:rPr>
        <w:t xml:space="preserve">  </w:t>
      </w:r>
      <w:r>
        <w:rPr>
          <w:rFonts w:hint="eastAsia"/>
          <w:sz w:val="28"/>
          <w:szCs w:val="28"/>
          <w:lang w:val="en-US" w:eastAsia="zh-CN"/>
        </w:rPr>
        <w:t>企业历史生产情况</w:t>
      </w:r>
      <w:r>
        <w:rPr>
          <w:sz w:val="28"/>
          <w:szCs w:val="28"/>
        </w:rPr>
        <w:tab/>
      </w:r>
      <w:r>
        <w:rPr>
          <w:sz w:val="28"/>
          <w:szCs w:val="28"/>
        </w:rPr>
        <w:fldChar w:fldCharType="begin"/>
      </w:r>
      <w:r>
        <w:rPr>
          <w:sz w:val="28"/>
          <w:szCs w:val="28"/>
        </w:rPr>
        <w:instrText xml:space="preserve"> PAGEREF _Toc24607 \h </w:instrText>
      </w:r>
      <w:r>
        <w:rPr>
          <w:sz w:val="28"/>
          <w:szCs w:val="28"/>
        </w:rPr>
        <w:fldChar w:fldCharType="separate"/>
      </w:r>
      <w:r>
        <w:rPr>
          <w:sz w:val="28"/>
          <w:szCs w:val="28"/>
        </w:rPr>
        <w:t>15</w:t>
      </w:r>
      <w:r>
        <w:rPr>
          <w:sz w:val="28"/>
          <w:szCs w:val="28"/>
        </w:rPr>
        <w:fldChar w:fldCharType="end"/>
      </w:r>
      <w:r>
        <w:rPr>
          <w:rFonts w:ascii="Times New Roman" w:hAnsi="Times New Roman" w:eastAsia="仿宋_GB2312" w:cs="Times New Roman"/>
          <w:sz w:val="28"/>
          <w:szCs w:val="28"/>
        </w:rPr>
        <w:fldChar w:fldCharType="end"/>
      </w:r>
    </w:p>
    <w:p w14:paraId="58B81519">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_Toc27524 </w:instrText>
      </w:r>
      <w:r>
        <w:rPr>
          <w:rFonts w:ascii="Times New Roman" w:hAnsi="Times New Roman" w:eastAsia="仿宋_GB2312" w:cs="Times New Roman"/>
          <w:sz w:val="28"/>
          <w:szCs w:val="28"/>
        </w:rPr>
        <w:fldChar w:fldCharType="separate"/>
      </w:r>
      <w:r>
        <w:rPr>
          <w:rFonts w:hint="eastAsia"/>
          <w:sz w:val="28"/>
          <w:szCs w:val="28"/>
          <w:lang w:val="en-US" w:eastAsia="zh-CN"/>
        </w:rPr>
        <w:t>4.1.1  原辅料及产品情况</w:t>
      </w:r>
      <w:r>
        <w:rPr>
          <w:sz w:val="28"/>
          <w:szCs w:val="28"/>
        </w:rPr>
        <w:tab/>
      </w:r>
      <w:r>
        <w:rPr>
          <w:sz w:val="28"/>
          <w:szCs w:val="28"/>
        </w:rPr>
        <w:fldChar w:fldCharType="begin"/>
      </w:r>
      <w:r>
        <w:rPr>
          <w:sz w:val="28"/>
          <w:szCs w:val="28"/>
        </w:rPr>
        <w:instrText xml:space="preserve"> PAGEREF _Toc27524 \h </w:instrText>
      </w:r>
      <w:r>
        <w:rPr>
          <w:sz w:val="28"/>
          <w:szCs w:val="28"/>
        </w:rPr>
        <w:fldChar w:fldCharType="separate"/>
      </w:r>
      <w:r>
        <w:rPr>
          <w:sz w:val="28"/>
          <w:szCs w:val="28"/>
        </w:rPr>
        <w:t>15</w:t>
      </w:r>
      <w:r>
        <w:rPr>
          <w:sz w:val="28"/>
          <w:szCs w:val="28"/>
        </w:rPr>
        <w:fldChar w:fldCharType="end"/>
      </w:r>
      <w:r>
        <w:rPr>
          <w:rFonts w:ascii="Times New Roman" w:hAnsi="Times New Roman" w:eastAsia="仿宋_GB2312" w:cs="Times New Roman"/>
          <w:sz w:val="28"/>
          <w:szCs w:val="28"/>
        </w:rPr>
        <w:fldChar w:fldCharType="end"/>
      </w:r>
    </w:p>
    <w:p w14:paraId="18206947">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_Toc15159 </w:instrText>
      </w:r>
      <w:r>
        <w:rPr>
          <w:rFonts w:ascii="Times New Roman" w:hAnsi="Times New Roman" w:eastAsia="仿宋_GB2312" w:cs="Times New Roman"/>
          <w:sz w:val="28"/>
          <w:szCs w:val="28"/>
        </w:rPr>
        <w:fldChar w:fldCharType="separate"/>
      </w:r>
      <w:r>
        <w:rPr>
          <w:rFonts w:hint="eastAsia"/>
          <w:sz w:val="28"/>
          <w:szCs w:val="28"/>
          <w:lang w:val="en-US" w:eastAsia="zh-CN"/>
        </w:rPr>
        <w:t>4.1.2  生产设备情况</w:t>
      </w:r>
      <w:r>
        <w:rPr>
          <w:sz w:val="28"/>
          <w:szCs w:val="28"/>
        </w:rPr>
        <w:tab/>
      </w:r>
      <w:r>
        <w:rPr>
          <w:sz w:val="28"/>
          <w:szCs w:val="28"/>
        </w:rPr>
        <w:fldChar w:fldCharType="begin"/>
      </w:r>
      <w:r>
        <w:rPr>
          <w:sz w:val="28"/>
          <w:szCs w:val="28"/>
        </w:rPr>
        <w:instrText xml:space="preserve"> PAGEREF _Toc15159 \h </w:instrText>
      </w:r>
      <w:r>
        <w:rPr>
          <w:sz w:val="28"/>
          <w:szCs w:val="28"/>
        </w:rPr>
        <w:fldChar w:fldCharType="separate"/>
      </w:r>
      <w:r>
        <w:rPr>
          <w:sz w:val="28"/>
          <w:szCs w:val="28"/>
        </w:rPr>
        <w:t>16</w:t>
      </w:r>
      <w:r>
        <w:rPr>
          <w:sz w:val="28"/>
          <w:szCs w:val="28"/>
        </w:rPr>
        <w:fldChar w:fldCharType="end"/>
      </w:r>
      <w:r>
        <w:rPr>
          <w:rFonts w:ascii="Times New Roman" w:hAnsi="Times New Roman" w:eastAsia="仿宋_GB2312" w:cs="Times New Roman"/>
          <w:sz w:val="28"/>
          <w:szCs w:val="28"/>
        </w:rPr>
        <w:fldChar w:fldCharType="end"/>
      </w:r>
    </w:p>
    <w:p w14:paraId="42C9C4B2">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_Toc22315 </w:instrText>
      </w:r>
      <w:r>
        <w:rPr>
          <w:rFonts w:ascii="Times New Roman" w:hAnsi="Times New Roman" w:eastAsia="仿宋_GB2312" w:cs="Times New Roman"/>
          <w:sz w:val="28"/>
          <w:szCs w:val="28"/>
        </w:rPr>
        <w:fldChar w:fldCharType="separate"/>
      </w:r>
      <w:r>
        <w:rPr>
          <w:rFonts w:hint="eastAsia"/>
          <w:sz w:val="28"/>
          <w:szCs w:val="28"/>
          <w:lang w:val="en-US" w:eastAsia="zh-CN"/>
        </w:rPr>
        <w:t>4.1.3  生产工艺及产排污环节</w:t>
      </w:r>
      <w:r>
        <w:rPr>
          <w:sz w:val="28"/>
          <w:szCs w:val="28"/>
        </w:rPr>
        <w:tab/>
      </w:r>
      <w:r>
        <w:rPr>
          <w:sz w:val="28"/>
          <w:szCs w:val="28"/>
        </w:rPr>
        <w:fldChar w:fldCharType="begin"/>
      </w:r>
      <w:r>
        <w:rPr>
          <w:sz w:val="28"/>
          <w:szCs w:val="28"/>
        </w:rPr>
        <w:instrText xml:space="preserve"> PAGEREF _Toc22315 \h </w:instrText>
      </w:r>
      <w:r>
        <w:rPr>
          <w:sz w:val="28"/>
          <w:szCs w:val="28"/>
        </w:rPr>
        <w:fldChar w:fldCharType="separate"/>
      </w:r>
      <w:r>
        <w:rPr>
          <w:sz w:val="28"/>
          <w:szCs w:val="28"/>
        </w:rPr>
        <w:t>17</w:t>
      </w:r>
      <w:r>
        <w:rPr>
          <w:sz w:val="28"/>
          <w:szCs w:val="28"/>
        </w:rPr>
        <w:fldChar w:fldCharType="end"/>
      </w:r>
      <w:r>
        <w:rPr>
          <w:rFonts w:ascii="Times New Roman" w:hAnsi="Times New Roman" w:eastAsia="仿宋_GB2312" w:cs="Times New Roman"/>
          <w:sz w:val="28"/>
          <w:szCs w:val="28"/>
        </w:rPr>
        <w:fldChar w:fldCharType="end"/>
      </w:r>
    </w:p>
    <w:p w14:paraId="56767CC9">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_Toc19 </w:instrText>
      </w:r>
      <w:r>
        <w:rPr>
          <w:rFonts w:ascii="Times New Roman" w:hAnsi="Times New Roman" w:eastAsia="仿宋_GB2312" w:cs="Times New Roman"/>
          <w:sz w:val="28"/>
          <w:szCs w:val="28"/>
        </w:rPr>
        <w:fldChar w:fldCharType="separate"/>
      </w:r>
      <w:r>
        <w:rPr>
          <w:rFonts w:hint="eastAsia"/>
          <w:sz w:val="28"/>
          <w:szCs w:val="28"/>
          <w:lang w:val="en-US" w:eastAsia="zh-CN"/>
        </w:rPr>
        <w:t>4</w:t>
      </w:r>
      <w:r>
        <w:rPr>
          <w:sz w:val="28"/>
          <w:szCs w:val="28"/>
        </w:rPr>
        <w:t>.</w:t>
      </w:r>
      <w:r>
        <w:rPr>
          <w:rFonts w:hint="eastAsia"/>
          <w:sz w:val="28"/>
          <w:szCs w:val="28"/>
          <w:lang w:val="en-US" w:eastAsia="zh-CN"/>
        </w:rPr>
        <w:t>2</w:t>
      </w:r>
      <w:r>
        <w:rPr>
          <w:sz w:val="28"/>
          <w:szCs w:val="28"/>
        </w:rPr>
        <w:t xml:space="preserve">  </w:t>
      </w:r>
      <w:r>
        <w:rPr>
          <w:rFonts w:hint="eastAsia"/>
          <w:sz w:val="28"/>
          <w:szCs w:val="28"/>
          <w:lang w:val="en-US" w:eastAsia="zh-CN"/>
        </w:rPr>
        <w:t>企业现状生产情况</w:t>
      </w:r>
      <w:r>
        <w:rPr>
          <w:sz w:val="28"/>
          <w:szCs w:val="28"/>
        </w:rPr>
        <w:tab/>
      </w:r>
      <w:r>
        <w:rPr>
          <w:sz w:val="28"/>
          <w:szCs w:val="28"/>
        </w:rPr>
        <w:fldChar w:fldCharType="begin"/>
      </w:r>
      <w:r>
        <w:rPr>
          <w:sz w:val="28"/>
          <w:szCs w:val="28"/>
        </w:rPr>
        <w:instrText xml:space="preserve"> PAGEREF _Toc19 \h </w:instrText>
      </w:r>
      <w:r>
        <w:rPr>
          <w:sz w:val="28"/>
          <w:szCs w:val="28"/>
        </w:rPr>
        <w:fldChar w:fldCharType="separate"/>
      </w:r>
      <w:r>
        <w:rPr>
          <w:sz w:val="28"/>
          <w:szCs w:val="28"/>
        </w:rPr>
        <w:t>19</w:t>
      </w:r>
      <w:r>
        <w:rPr>
          <w:sz w:val="28"/>
          <w:szCs w:val="28"/>
        </w:rPr>
        <w:fldChar w:fldCharType="end"/>
      </w:r>
      <w:r>
        <w:rPr>
          <w:rFonts w:ascii="Times New Roman" w:hAnsi="Times New Roman" w:eastAsia="仿宋_GB2312" w:cs="Times New Roman"/>
          <w:sz w:val="28"/>
          <w:szCs w:val="28"/>
        </w:rPr>
        <w:fldChar w:fldCharType="end"/>
      </w:r>
    </w:p>
    <w:p w14:paraId="5E5D72D2">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_Toc30016 </w:instrText>
      </w:r>
      <w:r>
        <w:rPr>
          <w:rFonts w:ascii="Times New Roman" w:hAnsi="Times New Roman" w:eastAsia="仿宋_GB2312" w:cs="Times New Roman"/>
          <w:sz w:val="28"/>
          <w:szCs w:val="28"/>
        </w:rPr>
        <w:fldChar w:fldCharType="separate"/>
      </w:r>
      <w:r>
        <w:rPr>
          <w:rFonts w:hint="eastAsia"/>
          <w:sz w:val="28"/>
          <w:szCs w:val="28"/>
          <w:lang w:val="en-US" w:eastAsia="zh-CN"/>
        </w:rPr>
        <w:t>4.2.1  原辅料及产品情况</w:t>
      </w:r>
      <w:r>
        <w:rPr>
          <w:sz w:val="28"/>
          <w:szCs w:val="28"/>
        </w:rPr>
        <w:tab/>
      </w:r>
      <w:r>
        <w:rPr>
          <w:sz w:val="28"/>
          <w:szCs w:val="28"/>
        </w:rPr>
        <w:fldChar w:fldCharType="begin"/>
      </w:r>
      <w:r>
        <w:rPr>
          <w:sz w:val="28"/>
          <w:szCs w:val="28"/>
        </w:rPr>
        <w:instrText xml:space="preserve"> PAGEREF _Toc30016 \h </w:instrText>
      </w:r>
      <w:r>
        <w:rPr>
          <w:sz w:val="28"/>
          <w:szCs w:val="28"/>
        </w:rPr>
        <w:fldChar w:fldCharType="separate"/>
      </w:r>
      <w:r>
        <w:rPr>
          <w:sz w:val="28"/>
          <w:szCs w:val="28"/>
        </w:rPr>
        <w:t>19</w:t>
      </w:r>
      <w:r>
        <w:rPr>
          <w:sz w:val="28"/>
          <w:szCs w:val="28"/>
        </w:rPr>
        <w:fldChar w:fldCharType="end"/>
      </w:r>
      <w:r>
        <w:rPr>
          <w:rFonts w:ascii="Times New Roman" w:hAnsi="Times New Roman" w:eastAsia="仿宋_GB2312" w:cs="Times New Roman"/>
          <w:sz w:val="28"/>
          <w:szCs w:val="28"/>
        </w:rPr>
        <w:fldChar w:fldCharType="end"/>
      </w:r>
    </w:p>
    <w:p w14:paraId="247DBA34">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_Toc21373 </w:instrText>
      </w:r>
      <w:r>
        <w:rPr>
          <w:rFonts w:ascii="Times New Roman" w:hAnsi="Times New Roman" w:eastAsia="仿宋_GB2312" w:cs="Times New Roman"/>
          <w:sz w:val="28"/>
          <w:szCs w:val="28"/>
        </w:rPr>
        <w:fldChar w:fldCharType="separate"/>
      </w:r>
      <w:r>
        <w:rPr>
          <w:rFonts w:hint="eastAsia"/>
          <w:sz w:val="28"/>
          <w:szCs w:val="28"/>
          <w:lang w:val="en-US" w:eastAsia="zh-CN"/>
        </w:rPr>
        <w:t>4.2.2  工程建设情况</w:t>
      </w:r>
      <w:r>
        <w:rPr>
          <w:sz w:val="28"/>
          <w:szCs w:val="28"/>
        </w:rPr>
        <w:tab/>
      </w:r>
      <w:r>
        <w:rPr>
          <w:sz w:val="28"/>
          <w:szCs w:val="28"/>
        </w:rPr>
        <w:fldChar w:fldCharType="begin"/>
      </w:r>
      <w:r>
        <w:rPr>
          <w:sz w:val="28"/>
          <w:szCs w:val="28"/>
        </w:rPr>
        <w:instrText xml:space="preserve"> PAGEREF _Toc21373 \h </w:instrText>
      </w:r>
      <w:r>
        <w:rPr>
          <w:sz w:val="28"/>
          <w:szCs w:val="28"/>
        </w:rPr>
        <w:fldChar w:fldCharType="separate"/>
      </w:r>
      <w:r>
        <w:rPr>
          <w:sz w:val="28"/>
          <w:szCs w:val="28"/>
        </w:rPr>
        <w:t>21</w:t>
      </w:r>
      <w:r>
        <w:rPr>
          <w:sz w:val="28"/>
          <w:szCs w:val="28"/>
        </w:rPr>
        <w:fldChar w:fldCharType="end"/>
      </w:r>
      <w:r>
        <w:rPr>
          <w:rFonts w:ascii="Times New Roman" w:hAnsi="Times New Roman" w:eastAsia="仿宋_GB2312" w:cs="Times New Roman"/>
          <w:sz w:val="28"/>
          <w:szCs w:val="28"/>
        </w:rPr>
        <w:fldChar w:fldCharType="end"/>
      </w:r>
    </w:p>
    <w:p w14:paraId="28578FE4">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_Toc5935 </w:instrText>
      </w:r>
      <w:r>
        <w:rPr>
          <w:rFonts w:ascii="Times New Roman" w:hAnsi="Times New Roman" w:eastAsia="仿宋_GB2312" w:cs="Times New Roman"/>
          <w:sz w:val="28"/>
          <w:szCs w:val="28"/>
        </w:rPr>
        <w:fldChar w:fldCharType="separate"/>
      </w:r>
      <w:r>
        <w:rPr>
          <w:rFonts w:hint="eastAsia"/>
          <w:sz w:val="28"/>
          <w:szCs w:val="28"/>
          <w:lang w:val="en-US" w:eastAsia="zh-CN"/>
        </w:rPr>
        <w:t>4.2.3  生产设备情况</w:t>
      </w:r>
      <w:r>
        <w:rPr>
          <w:sz w:val="28"/>
          <w:szCs w:val="28"/>
        </w:rPr>
        <w:tab/>
      </w:r>
      <w:r>
        <w:rPr>
          <w:sz w:val="28"/>
          <w:szCs w:val="28"/>
        </w:rPr>
        <w:fldChar w:fldCharType="begin"/>
      </w:r>
      <w:r>
        <w:rPr>
          <w:sz w:val="28"/>
          <w:szCs w:val="28"/>
        </w:rPr>
        <w:instrText xml:space="preserve"> PAGEREF _Toc5935 \h </w:instrText>
      </w:r>
      <w:r>
        <w:rPr>
          <w:sz w:val="28"/>
          <w:szCs w:val="28"/>
        </w:rPr>
        <w:fldChar w:fldCharType="separate"/>
      </w:r>
      <w:r>
        <w:rPr>
          <w:sz w:val="28"/>
          <w:szCs w:val="28"/>
        </w:rPr>
        <w:t>22</w:t>
      </w:r>
      <w:r>
        <w:rPr>
          <w:sz w:val="28"/>
          <w:szCs w:val="28"/>
        </w:rPr>
        <w:fldChar w:fldCharType="end"/>
      </w:r>
      <w:r>
        <w:rPr>
          <w:rFonts w:ascii="Times New Roman" w:hAnsi="Times New Roman" w:eastAsia="仿宋_GB2312" w:cs="Times New Roman"/>
          <w:sz w:val="28"/>
          <w:szCs w:val="28"/>
        </w:rPr>
        <w:fldChar w:fldCharType="end"/>
      </w:r>
    </w:p>
    <w:p w14:paraId="77D3F506">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_Toc10701 </w:instrText>
      </w:r>
      <w:r>
        <w:rPr>
          <w:rFonts w:ascii="Times New Roman" w:hAnsi="Times New Roman" w:eastAsia="仿宋_GB2312" w:cs="Times New Roman"/>
          <w:sz w:val="28"/>
          <w:szCs w:val="28"/>
        </w:rPr>
        <w:fldChar w:fldCharType="separate"/>
      </w:r>
      <w:r>
        <w:rPr>
          <w:rFonts w:hint="eastAsia"/>
          <w:sz w:val="28"/>
          <w:szCs w:val="28"/>
          <w:lang w:val="en-US" w:eastAsia="zh-CN"/>
        </w:rPr>
        <w:t>4.2.4  生产工艺及产排污环节</w:t>
      </w:r>
      <w:r>
        <w:rPr>
          <w:sz w:val="28"/>
          <w:szCs w:val="28"/>
        </w:rPr>
        <w:tab/>
      </w:r>
      <w:r>
        <w:rPr>
          <w:sz w:val="28"/>
          <w:szCs w:val="28"/>
        </w:rPr>
        <w:fldChar w:fldCharType="begin"/>
      </w:r>
      <w:r>
        <w:rPr>
          <w:sz w:val="28"/>
          <w:szCs w:val="28"/>
        </w:rPr>
        <w:instrText xml:space="preserve"> PAGEREF _Toc10701 \h </w:instrText>
      </w:r>
      <w:r>
        <w:rPr>
          <w:sz w:val="28"/>
          <w:szCs w:val="28"/>
        </w:rPr>
        <w:fldChar w:fldCharType="separate"/>
      </w:r>
      <w:r>
        <w:rPr>
          <w:sz w:val="28"/>
          <w:szCs w:val="28"/>
        </w:rPr>
        <w:t>24</w:t>
      </w:r>
      <w:r>
        <w:rPr>
          <w:sz w:val="28"/>
          <w:szCs w:val="28"/>
        </w:rPr>
        <w:fldChar w:fldCharType="end"/>
      </w:r>
      <w:r>
        <w:rPr>
          <w:rFonts w:ascii="Times New Roman" w:hAnsi="Times New Roman" w:eastAsia="仿宋_GB2312" w:cs="Times New Roman"/>
          <w:sz w:val="28"/>
          <w:szCs w:val="28"/>
        </w:rPr>
        <w:fldChar w:fldCharType="end"/>
      </w:r>
    </w:p>
    <w:p w14:paraId="6A4F75E2">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_Toc11784 </w:instrText>
      </w:r>
      <w:r>
        <w:rPr>
          <w:rFonts w:ascii="Times New Roman" w:hAnsi="Times New Roman" w:eastAsia="仿宋_GB2312" w:cs="Times New Roman"/>
          <w:sz w:val="28"/>
          <w:szCs w:val="28"/>
        </w:rPr>
        <w:fldChar w:fldCharType="separate"/>
      </w:r>
      <w:r>
        <w:rPr>
          <w:rFonts w:hint="eastAsia"/>
          <w:sz w:val="28"/>
          <w:szCs w:val="28"/>
          <w:lang w:val="en-US" w:eastAsia="zh-CN"/>
        </w:rPr>
        <w:t>4.2.5  污染防治措施</w:t>
      </w:r>
      <w:r>
        <w:rPr>
          <w:sz w:val="28"/>
          <w:szCs w:val="28"/>
        </w:rPr>
        <w:tab/>
      </w:r>
      <w:r>
        <w:rPr>
          <w:sz w:val="28"/>
          <w:szCs w:val="28"/>
        </w:rPr>
        <w:fldChar w:fldCharType="begin"/>
      </w:r>
      <w:r>
        <w:rPr>
          <w:sz w:val="28"/>
          <w:szCs w:val="28"/>
        </w:rPr>
        <w:instrText xml:space="preserve"> PAGEREF _Toc11784 \h </w:instrText>
      </w:r>
      <w:r>
        <w:rPr>
          <w:sz w:val="28"/>
          <w:szCs w:val="28"/>
        </w:rPr>
        <w:fldChar w:fldCharType="separate"/>
      </w:r>
      <w:r>
        <w:rPr>
          <w:sz w:val="28"/>
          <w:szCs w:val="28"/>
        </w:rPr>
        <w:t>28</w:t>
      </w:r>
      <w:r>
        <w:rPr>
          <w:sz w:val="28"/>
          <w:szCs w:val="28"/>
        </w:rPr>
        <w:fldChar w:fldCharType="end"/>
      </w:r>
      <w:r>
        <w:rPr>
          <w:rFonts w:ascii="Times New Roman" w:hAnsi="Times New Roman" w:eastAsia="仿宋_GB2312" w:cs="Times New Roman"/>
          <w:sz w:val="28"/>
          <w:szCs w:val="28"/>
        </w:rPr>
        <w:fldChar w:fldCharType="end"/>
      </w:r>
    </w:p>
    <w:p w14:paraId="411F497D">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_Toc11653 </w:instrText>
      </w:r>
      <w:r>
        <w:rPr>
          <w:rFonts w:ascii="Times New Roman" w:hAnsi="Times New Roman" w:eastAsia="仿宋_GB2312" w:cs="Times New Roman"/>
          <w:sz w:val="28"/>
          <w:szCs w:val="28"/>
        </w:rPr>
        <w:fldChar w:fldCharType="separate"/>
      </w:r>
      <w:r>
        <w:rPr>
          <w:rFonts w:hint="eastAsia"/>
          <w:sz w:val="28"/>
          <w:szCs w:val="28"/>
          <w:lang w:eastAsia="zh-CN"/>
        </w:rPr>
        <w:t>4.</w:t>
      </w:r>
      <w:r>
        <w:rPr>
          <w:rFonts w:hint="eastAsia"/>
          <w:sz w:val="28"/>
          <w:szCs w:val="28"/>
          <w:lang w:val="en-US" w:eastAsia="zh-CN"/>
        </w:rPr>
        <w:t>3</w:t>
      </w:r>
      <w:r>
        <w:rPr>
          <w:sz w:val="28"/>
          <w:szCs w:val="28"/>
        </w:rPr>
        <w:t xml:space="preserve">  </w:t>
      </w:r>
      <w:r>
        <w:rPr>
          <w:rFonts w:hint="eastAsia"/>
          <w:sz w:val="28"/>
          <w:szCs w:val="28"/>
          <w:lang w:val="en-US" w:eastAsia="zh-CN"/>
        </w:rPr>
        <w:t>平面布置</w:t>
      </w:r>
      <w:r>
        <w:rPr>
          <w:sz w:val="28"/>
          <w:szCs w:val="28"/>
        </w:rPr>
        <w:tab/>
      </w:r>
      <w:r>
        <w:rPr>
          <w:sz w:val="28"/>
          <w:szCs w:val="28"/>
        </w:rPr>
        <w:fldChar w:fldCharType="begin"/>
      </w:r>
      <w:r>
        <w:rPr>
          <w:sz w:val="28"/>
          <w:szCs w:val="28"/>
        </w:rPr>
        <w:instrText xml:space="preserve"> PAGEREF _Toc11653 \h </w:instrText>
      </w:r>
      <w:r>
        <w:rPr>
          <w:sz w:val="28"/>
          <w:szCs w:val="28"/>
        </w:rPr>
        <w:fldChar w:fldCharType="separate"/>
      </w:r>
      <w:r>
        <w:rPr>
          <w:sz w:val="28"/>
          <w:szCs w:val="28"/>
        </w:rPr>
        <w:t>29</w:t>
      </w:r>
      <w:r>
        <w:rPr>
          <w:sz w:val="28"/>
          <w:szCs w:val="28"/>
        </w:rPr>
        <w:fldChar w:fldCharType="end"/>
      </w:r>
      <w:r>
        <w:rPr>
          <w:rFonts w:ascii="Times New Roman" w:hAnsi="Times New Roman" w:eastAsia="仿宋_GB2312" w:cs="Times New Roman"/>
          <w:sz w:val="28"/>
          <w:szCs w:val="28"/>
        </w:rPr>
        <w:fldChar w:fldCharType="end"/>
      </w:r>
    </w:p>
    <w:p w14:paraId="2EA66282">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_Toc2350 </w:instrText>
      </w:r>
      <w:r>
        <w:rPr>
          <w:rFonts w:ascii="Times New Roman" w:hAnsi="Times New Roman" w:eastAsia="仿宋_GB2312" w:cs="Times New Roman"/>
          <w:sz w:val="28"/>
          <w:szCs w:val="28"/>
        </w:rPr>
        <w:fldChar w:fldCharType="separate"/>
      </w:r>
      <w:r>
        <w:rPr>
          <w:rFonts w:hint="eastAsia"/>
          <w:sz w:val="28"/>
          <w:szCs w:val="28"/>
          <w:lang w:val="en-US" w:eastAsia="zh-CN"/>
        </w:rPr>
        <w:t>4.4  重点场所、重点设施设备识别</w:t>
      </w:r>
      <w:r>
        <w:rPr>
          <w:sz w:val="28"/>
          <w:szCs w:val="28"/>
        </w:rPr>
        <w:tab/>
      </w:r>
      <w:r>
        <w:rPr>
          <w:sz w:val="28"/>
          <w:szCs w:val="28"/>
        </w:rPr>
        <w:fldChar w:fldCharType="begin"/>
      </w:r>
      <w:r>
        <w:rPr>
          <w:sz w:val="28"/>
          <w:szCs w:val="28"/>
        </w:rPr>
        <w:instrText xml:space="preserve"> PAGEREF _Toc2350 \h </w:instrText>
      </w:r>
      <w:r>
        <w:rPr>
          <w:sz w:val="28"/>
          <w:szCs w:val="28"/>
        </w:rPr>
        <w:fldChar w:fldCharType="separate"/>
      </w:r>
      <w:r>
        <w:rPr>
          <w:sz w:val="28"/>
          <w:szCs w:val="28"/>
        </w:rPr>
        <w:t>32</w:t>
      </w:r>
      <w:r>
        <w:rPr>
          <w:sz w:val="28"/>
          <w:szCs w:val="28"/>
        </w:rPr>
        <w:fldChar w:fldCharType="end"/>
      </w:r>
      <w:r>
        <w:rPr>
          <w:rFonts w:ascii="Times New Roman" w:hAnsi="Times New Roman" w:eastAsia="仿宋_GB2312" w:cs="Times New Roman"/>
          <w:sz w:val="28"/>
          <w:szCs w:val="28"/>
        </w:rPr>
        <w:fldChar w:fldCharType="end"/>
      </w:r>
    </w:p>
    <w:p w14:paraId="3E364A62">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_Toc11203 </w:instrText>
      </w:r>
      <w:r>
        <w:rPr>
          <w:rFonts w:ascii="Times New Roman" w:hAnsi="Times New Roman" w:eastAsia="仿宋_GB2312" w:cs="Times New Roman"/>
          <w:sz w:val="28"/>
          <w:szCs w:val="28"/>
        </w:rPr>
        <w:fldChar w:fldCharType="separate"/>
      </w:r>
      <w:r>
        <w:rPr>
          <w:rFonts w:hint="eastAsia"/>
          <w:sz w:val="28"/>
          <w:szCs w:val="28"/>
          <w:lang w:val="en-US" w:eastAsia="zh-CN"/>
        </w:rPr>
        <w:t>5</w:t>
      </w:r>
      <w:r>
        <w:rPr>
          <w:sz w:val="28"/>
          <w:szCs w:val="28"/>
        </w:rPr>
        <w:t xml:space="preserve">  </w:t>
      </w:r>
      <w:r>
        <w:rPr>
          <w:rFonts w:hint="eastAsia" w:ascii="Times New Roman" w:hAnsi="Times New Roman" w:cs="Times New Roman"/>
          <w:sz w:val="28"/>
          <w:szCs w:val="28"/>
          <w:lang w:val="en-US" w:eastAsia="zh-CN"/>
        </w:rPr>
        <w:t>重点监测单元识别与分类</w:t>
      </w:r>
      <w:r>
        <w:rPr>
          <w:sz w:val="28"/>
          <w:szCs w:val="28"/>
        </w:rPr>
        <w:tab/>
      </w:r>
      <w:r>
        <w:rPr>
          <w:sz w:val="28"/>
          <w:szCs w:val="28"/>
        </w:rPr>
        <w:fldChar w:fldCharType="begin"/>
      </w:r>
      <w:r>
        <w:rPr>
          <w:sz w:val="28"/>
          <w:szCs w:val="28"/>
        </w:rPr>
        <w:instrText xml:space="preserve"> PAGEREF _Toc11203 \h </w:instrText>
      </w:r>
      <w:r>
        <w:rPr>
          <w:sz w:val="28"/>
          <w:szCs w:val="28"/>
        </w:rPr>
        <w:fldChar w:fldCharType="separate"/>
      </w:r>
      <w:r>
        <w:rPr>
          <w:sz w:val="28"/>
          <w:szCs w:val="28"/>
        </w:rPr>
        <w:t>38</w:t>
      </w:r>
      <w:r>
        <w:rPr>
          <w:sz w:val="28"/>
          <w:szCs w:val="28"/>
        </w:rPr>
        <w:fldChar w:fldCharType="end"/>
      </w:r>
      <w:r>
        <w:rPr>
          <w:rFonts w:ascii="Times New Roman" w:hAnsi="Times New Roman" w:eastAsia="仿宋_GB2312" w:cs="Times New Roman"/>
          <w:sz w:val="28"/>
          <w:szCs w:val="28"/>
        </w:rPr>
        <w:fldChar w:fldCharType="end"/>
      </w:r>
    </w:p>
    <w:p w14:paraId="4926EEEB">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_Toc6021 </w:instrText>
      </w:r>
      <w:r>
        <w:rPr>
          <w:rFonts w:ascii="Times New Roman" w:hAnsi="Times New Roman" w:eastAsia="仿宋_GB2312" w:cs="Times New Roman"/>
          <w:sz w:val="28"/>
          <w:szCs w:val="28"/>
        </w:rPr>
        <w:fldChar w:fldCharType="separate"/>
      </w:r>
      <w:r>
        <w:rPr>
          <w:rFonts w:hint="eastAsia"/>
          <w:sz w:val="28"/>
          <w:szCs w:val="28"/>
          <w:lang w:val="en-US" w:eastAsia="zh-CN"/>
        </w:rPr>
        <w:t>5</w:t>
      </w:r>
      <w:r>
        <w:rPr>
          <w:sz w:val="28"/>
          <w:szCs w:val="28"/>
        </w:rPr>
        <w:t xml:space="preserve">.1  </w:t>
      </w:r>
      <w:r>
        <w:rPr>
          <w:rFonts w:hint="eastAsia" w:ascii="Times New Roman" w:hAnsi="Times New Roman" w:cs="Times New Roman"/>
          <w:sz w:val="28"/>
          <w:szCs w:val="28"/>
          <w:lang w:val="en-US" w:eastAsia="zh-CN"/>
        </w:rPr>
        <w:t>重点单元</w:t>
      </w:r>
      <w:r>
        <w:rPr>
          <w:rFonts w:hint="eastAsia"/>
          <w:sz w:val="28"/>
          <w:szCs w:val="28"/>
          <w:lang w:val="en-US" w:eastAsia="zh-CN"/>
        </w:rPr>
        <w:t>情况</w:t>
      </w:r>
      <w:r>
        <w:rPr>
          <w:sz w:val="28"/>
          <w:szCs w:val="28"/>
        </w:rPr>
        <w:tab/>
      </w:r>
      <w:r>
        <w:rPr>
          <w:sz w:val="28"/>
          <w:szCs w:val="28"/>
        </w:rPr>
        <w:fldChar w:fldCharType="begin"/>
      </w:r>
      <w:r>
        <w:rPr>
          <w:sz w:val="28"/>
          <w:szCs w:val="28"/>
        </w:rPr>
        <w:instrText xml:space="preserve"> PAGEREF _Toc6021 \h </w:instrText>
      </w:r>
      <w:r>
        <w:rPr>
          <w:sz w:val="28"/>
          <w:szCs w:val="28"/>
        </w:rPr>
        <w:fldChar w:fldCharType="separate"/>
      </w:r>
      <w:r>
        <w:rPr>
          <w:sz w:val="28"/>
          <w:szCs w:val="28"/>
        </w:rPr>
        <w:t>38</w:t>
      </w:r>
      <w:r>
        <w:rPr>
          <w:sz w:val="28"/>
          <w:szCs w:val="28"/>
        </w:rPr>
        <w:fldChar w:fldCharType="end"/>
      </w:r>
      <w:r>
        <w:rPr>
          <w:rFonts w:ascii="Times New Roman" w:hAnsi="Times New Roman" w:eastAsia="仿宋_GB2312" w:cs="Times New Roman"/>
          <w:sz w:val="28"/>
          <w:szCs w:val="28"/>
        </w:rPr>
        <w:fldChar w:fldCharType="end"/>
      </w:r>
    </w:p>
    <w:p w14:paraId="16AE97D0">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_Toc15657 </w:instrText>
      </w:r>
      <w:r>
        <w:rPr>
          <w:rFonts w:ascii="Times New Roman" w:hAnsi="Times New Roman" w:eastAsia="仿宋_GB2312" w:cs="Times New Roman"/>
          <w:sz w:val="28"/>
          <w:szCs w:val="28"/>
        </w:rPr>
        <w:fldChar w:fldCharType="separate"/>
      </w:r>
      <w:r>
        <w:rPr>
          <w:rFonts w:hint="eastAsia"/>
          <w:sz w:val="28"/>
          <w:szCs w:val="28"/>
          <w:lang w:val="en-US" w:eastAsia="zh-CN"/>
        </w:rPr>
        <w:t>5.2</w:t>
      </w:r>
      <w:r>
        <w:rPr>
          <w:sz w:val="28"/>
          <w:szCs w:val="28"/>
        </w:rPr>
        <w:t xml:space="preserve">  </w:t>
      </w:r>
      <w:r>
        <w:rPr>
          <w:rFonts w:hint="eastAsia"/>
          <w:sz w:val="28"/>
          <w:szCs w:val="28"/>
        </w:rPr>
        <w:t>识别/分类结果及原因</w:t>
      </w:r>
      <w:r>
        <w:rPr>
          <w:sz w:val="28"/>
          <w:szCs w:val="28"/>
        </w:rPr>
        <w:tab/>
      </w:r>
      <w:r>
        <w:rPr>
          <w:sz w:val="28"/>
          <w:szCs w:val="28"/>
        </w:rPr>
        <w:fldChar w:fldCharType="begin"/>
      </w:r>
      <w:r>
        <w:rPr>
          <w:sz w:val="28"/>
          <w:szCs w:val="28"/>
        </w:rPr>
        <w:instrText xml:space="preserve"> PAGEREF _Toc15657 \h </w:instrText>
      </w:r>
      <w:r>
        <w:rPr>
          <w:sz w:val="28"/>
          <w:szCs w:val="28"/>
        </w:rPr>
        <w:fldChar w:fldCharType="separate"/>
      </w:r>
      <w:r>
        <w:rPr>
          <w:sz w:val="28"/>
          <w:szCs w:val="28"/>
        </w:rPr>
        <w:t>39</w:t>
      </w:r>
      <w:r>
        <w:rPr>
          <w:sz w:val="28"/>
          <w:szCs w:val="28"/>
        </w:rPr>
        <w:fldChar w:fldCharType="end"/>
      </w:r>
      <w:r>
        <w:rPr>
          <w:rFonts w:ascii="Times New Roman" w:hAnsi="Times New Roman" w:eastAsia="仿宋_GB2312" w:cs="Times New Roman"/>
          <w:sz w:val="28"/>
          <w:szCs w:val="28"/>
        </w:rPr>
        <w:fldChar w:fldCharType="end"/>
      </w:r>
    </w:p>
    <w:p w14:paraId="27596A1A">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_Toc10033 </w:instrText>
      </w:r>
      <w:r>
        <w:rPr>
          <w:rFonts w:ascii="Times New Roman" w:hAnsi="Times New Roman" w:eastAsia="仿宋_GB2312" w:cs="Times New Roman"/>
          <w:sz w:val="28"/>
          <w:szCs w:val="28"/>
        </w:rPr>
        <w:fldChar w:fldCharType="separate"/>
      </w:r>
      <w:r>
        <w:rPr>
          <w:rFonts w:hint="eastAsia"/>
          <w:sz w:val="28"/>
          <w:szCs w:val="28"/>
          <w:highlight w:val="none"/>
          <w:lang w:val="en-US" w:eastAsia="zh-CN"/>
        </w:rPr>
        <w:t>5</w:t>
      </w:r>
      <w:r>
        <w:rPr>
          <w:sz w:val="28"/>
          <w:szCs w:val="28"/>
          <w:highlight w:val="none"/>
        </w:rPr>
        <w:t xml:space="preserve">.3  </w:t>
      </w:r>
      <w:r>
        <w:rPr>
          <w:rFonts w:hint="eastAsia"/>
          <w:sz w:val="28"/>
          <w:szCs w:val="28"/>
          <w:highlight w:val="none"/>
          <w:lang w:val="en-US" w:eastAsia="zh-CN"/>
        </w:rPr>
        <w:t>关注污染物</w:t>
      </w:r>
      <w:r>
        <w:rPr>
          <w:sz w:val="28"/>
          <w:szCs w:val="28"/>
        </w:rPr>
        <w:tab/>
      </w:r>
      <w:r>
        <w:rPr>
          <w:sz w:val="28"/>
          <w:szCs w:val="28"/>
        </w:rPr>
        <w:fldChar w:fldCharType="begin"/>
      </w:r>
      <w:r>
        <w:rPr>
          <w:sz w:val="28"/>
          <w:szCs w:val="28"/>
        </w:rPr>
        <w:instrText xml:space="preserve"> PAGEREF _Toc10033 \h </w:instrText>
      </w:r>
      <w:r>
        <w:rPr>
          <w:sz w:val="28"/>
          <w:szCs w:val="28"/>
        </w:rPr>
        <w:fldChar w:fldCharType="separate"/>
      </w:r>
      <w:r>
        <w:rPr>
          <w:sz w:val="28"/>
          <w:szCs w:val="28"/>
        </w:rPr>
        <w:t>42</w:t>
      </w:r>
      <w:r>
        <w:rPr>
          <w:sz w:val="28"/>
          <w:szCs w:val="28"/>
        </w:rPr>
        <w:fldChar w:fldCharType="end"/>
      </w:r>
      <w:r>
        <w:rPr>
          <w:rFonts w:ascii="Times New Roman" w:hAnsi="Times New Roman" w:eastAsia="仿宋_GB2312" w:cs="Times New Roman"/>
          <w:sz w:val="28"/>
          <w:szCs w:val="28"/>
        </w:rPr>
        <w:fldChar w:fldCharType="end"/>
      </w:r>
    </w:p>
    <w:p w14:paraId="4970491B">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_Toc22321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 xml:space="preserve">  </w:t>
      </w:r>
      <w:r>
        <w:rPr>
          <w:rFonts w:hint="eastAsia"/>
          <w:sz w:val="28"/>
          <w:szCs w:val="28"/>
        </w:rPr>
        <w:t>监测</w:t>
      </w:r>
      <w:r>
        <w:rPr>
          <w:rFonts w:hint="eastAsia"/>
          <w:sz w:val="28"/>
          <w:szCs w:val="28"/>
          <w:lang w:val="en-US" w:eastAsia="zh-CN"/>
        </w:rPr>
        <w:t>点位布设</w:t>
      </w:r>
      <w:r>
        <w:rPr>
          <w:rFonts w:hint="eastAsia"/>
          <w:sz w:val="28"/>
          <w:szCs w:val="28"/>
        </w:rPr>
        <w:t>方案</w:t>
      </w:r>
      <w:r>
        <w:rPr>
          <w:sz w:val="28"/>
          <w:szCs w:val="28"/>
        </w:rPr>
        <w:tab/>
      </w:r>
      <w:r>
        <w:rPr>
          <w:sz w:val="28"/>
          <w:szCs w:val="28"/>
        </w:rPr>
        <w:fldChar w:fldCharType="begin"/>
      </w:r>
      <w:r>
        <w:rPr>
          <w:sz w:val="28"/>
          <w:szCs w:val="28"/>
        </w:rPr>
        <w:instrText xml:space="preserve"> PAGEREF _Toc22321 \h </w:instrText>
      </w:r>
      <w:r>
        <w:rPr>
          <w:sz w:val="28"/>
          <w:szCs w:val="28"/>
        </w:rPr>
        <w:fldChar w:fldCharType="separate"/>
      </w:r>
      <w:r>
        <w:rPr>
          <w:sz w:val="28"/>
          <w:szCs w:val="28"/>
        </w:rPr>
        <w:t>48</w:t>
      </w:r>
      <w:r>
        <w:rPr>
          <w:sz w:val="28"/>
          <w:szCs w:val="28"/>
        </w:rPr>
        <w:fldChar w:fldCharType="end"/>
      </w:r>
      <w:r>
        <w:rPr>
          <w:rFonts w:ascii="Times New Roman" w:hAnsi="Times New Roman" w:eastAsia="仿宋_GB2312" w:cs="Times New Roman"/>
          <w:sz w:val="28"/>
          <w:szCs w:val="28"/>
        </w:rPr>
        <w:fldChar w:fldCharType="end"/>
      </w:r>
    </w:p>
    <w:p w14:paraId="569C2D49">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_Toc16411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 xml:space="preserve">.1  </w:t>
      </w:r>
      <w:r>
        <w:rPr>
          <w:rFonts w:hint="eastAsia"/>
          <w:sz w:val="28"/>
          <w:szCs w:val="28"/>
          <w:lang w:val="en-US" w:eastAsia="zh-CN"/>
        </w:rPr>
        <w:t>点位布设原则</w:t>
      </w:r>
      <w:r>
        <w:rPr>
          <w:sz w:val="28"/>
          <w:szCs w:val="28"/>
        </w:rPr>
        <w:tab/>
      </w:r>
      <w:r>
        <w:rPr>
          <w:sz w:val="28"/>
          <w:szCs w:val="28"/>
        </w:rPr>
        <w:fldChar w:fldCharType="begin"/>
      </w:r>
      <w:r>
        <w:rPr>
          <w:sz w:val="28"/>
          <w:szCs w:val="28"/>
        </w:rPr>
        <w:instrText xml:space="preserve"> PAGEREF _Toc16411 \h </w:instrText>
      </w:r>
      <w:r>
        <w:rPr>
          <w:sz w:val="28"/>
          <w:szCs w:val="28"/>
        </w:rPr>
        <w:fldChar w:fldCharType="separate"/>
      </w:r>
      <w:r>
        <w:rPr>
          <w:sz w:val="28"/>
          <w:szCs w:val="28"/>
        </w:rPr>
        <w:t>48</w:t>
      </w:r>
      <w:r>
        <w:rPr>
          <w:sz w:val="28"/>
          <w:szCs w:val="28"/>
        </w:rPr>
        <w:fldChar w:fldCharType="end"/>
      </w:r>
      <w:r>
        <w:rPr>
          <w:rFonts w:ascii="Times New Roman" w:hAnsi="Times New Roman" w:eastAsia="仿宋_GB2312" w:cs="Times New Roman"/>
          <w:sz w:val="28"/>
          <w:szCs w:val="28"/>
        </w:rPr>
        <w:fldChar w:fldCharType="end"/>
      </w:r>
    </w:p>
    <w:p w14:paraId="28BF6E14">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_Toc4363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 xml:space="preserve">.2  </w:t>
      </w:r>
      <w:r>
        <w:rPr>
          <w:rFonts w:hint="eastAsia"/>
          <w:sz w:val="28"/>
          <w:szCs w:val="28"/>
          <w:lang w:val="en-US" w:eastAsia="zh-CN"/>
        </w:rPr>
        <w:t>监测点位布设及示意图</w:t>
      </w:r>
      <w:r>
        <w:rPr>
          <w:sz w:val="28"/>
          <w:szCs w:val="28"/>
        </w:rPr>
        <w:tab/>
      </w:r>
      <w:r>
        <w:rPr>
          <w:sz w:val="28"/>
          <w:szCs w:val="28"/>
        </w:rPr>
        <w:fldChar w:fldCharType="begin"/>
      </w:r>
      <w:r>
        <w:rPr>
          <w:sz w:val="28"/>
          <w:szCs w:val="28"/>
        </w:rPr>
        <w:instrText xml:space="preserve"> PAGEREF _Toc4363 \h </w:instrText>
      </w:r>
      <w:r>
        <w:rPr>
          <w:sz w:val="28"/>
          <w:szCs w:val="28"/>
        </w:rPr>
        <w:fldChar w:fldCharType="separate"/>
      </w:r>
      <w:r>
        <w:rPr>
          <w:sz w:val="28"/>
          <w:szCs w:val="28"/>
        </w:rPr>
        <w:t>49</w:t>
      </w:r>
      <w:r>
        <w:rPr>
          <w:sz w:val="28"/>
          <w:szCs w:val="28"/>
        </w:rPr>
        <w:fldChar w:fldCharType="end"/>
      </w:r>
      <w:r>
        <w:rPr>
          <w:rFonts w:ascii="Times New Roman" w:hAnsi="Times New Roman" w:eastAsia="仿宋_GB2312" w:cs="Times New Roman"/>
          <w:sz w:val="28"/>
          <w:szCs w:val="28"/>
        </w:rPr>
        <w:fldChar w:fldCharType="end"/>
      </w:r>
    </w:p>
    <w:p w14:paraId="4A2F2A56">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_Toc22493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w:t>
      </w:r>
      <w:r>
        <w:rPr>
          <w:rFonts w:hint="eastAsia"/>
          <w:sz w:val="28"/>
          <w:szCs w:val="28"/>
          <w:lang w:val="en-US" w:eastAsia="zh-CN"/>
        </w:rPr>
        <w:t>3</w:t>
      </w:r>
      <w:r>
        <w:rPr>
          <w:sz w:val="28"/>
          <w:szCs w:val="28"/>
        </w:rPr>
        <w:t xml:space="preserve">  </w:t>
      </w:r>
      <w:r>
        <w:rPr>
          <w:rFonts w:hint="eastAsia"/>
          <w:sz w:val="28"/>
          <w:szCs w:val="28"/>
          <w:lang w:val="en-US" w:eastAsia="zh-CN"/>
        </w:rPr>
        <w:t>监测频次</w:t>
      </w:r>
      <w:r>
        <w:rPr>
          <w:sz w:val="28"/>
          <w:szCs w:val="28"/>
        </w:rPr>
        <w:tab/>
      </w:r>
      <w:r>
        <w:rPr>
          <w:sz w:val="28"/>
          <w:szCs w:val="28"/>
        </w:rPr>
        <w:fldChar w:fldCharType="begin"/>
      </w:r>
      <w:r>
        <w:rPr>
          <w:sz w:val="28"/>
          <w:szCs w:val="28"/>
        </w:rPr>
        <w:instrText xml:space="preserve"> PAGEREF _Toc22493 \h </w:instrText>
      </w:r>
      <w:r>
        <w:rPr>
          <w:sz w:val="28"/>
          <w:szCs w:val="28"/>
        </w:rPr>
        <w:fldChar w:fldCharType="separate"/>
      </w:r>
      <w:r>
        <w:rPr>
          <w:sz w:val="28"/>
          <w:szCs w:val="28"/>
        </w:rPr>
        <w:t>50</w:t>
      </w:r>
      <w:r>
        <w:rPr>
          <w:sz w:val="28"/>
          <w:szCs w:val="28"/>
        </w:rPr>
        <w:fldChar w:fldCharType="end"/>
      </w:r>
      <w:r>
        <w:rPr>
          <w:rFonts w:ascii="Times New Roman" w:hAnsi="Times New Roman" w:eastAsia="仿宋_GB2312" w:cs="Times New Roman"/>
          <w:sz w:val="28"/>
          <w:szCs w:val="28"/>
        </w:rPr>
        <w:fldChar w:fldCharType="end"/>
      </w:r>
    </w:p>
    <w:p w14:paraId="454175FA">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_Toc116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w:t>
      </w:r>
      <w:r>
        <w:rPr>
          <w:rFonts w:hint="eastAsia"/>
          <w:sz w:val="28"/>
          <w:szCs w:val="28"/>
          <w:lang w:val="en-US" w:eastAsia="zh-CN"/>
        </w:rPr>
        <w:t>4</w:t>
      </w:r>
      <w:r>
        <w:rPr>
          <w:sz w:val="28"/>
          <w:szCs w:val="28"/>
        </w:rPr>
        <w:t xml:space="preserve">  </w:t>
      </w:r>
      <w:r>
        <w:rPr>
          <w:rFonts w:hint="eastAsia"/>
          <w:sz w:val="28"/>
          <w:szCs w:val="28"/>
          <w:lang w:val="en-US" w:eastAsia="zh-CN"/>
        </w:rPr>
        <w:t>监测内容</w:t>
      </w:r>
      <w:r>
        <w:rPr>
          <w:sz w:val="28"/>
          <w:szCs w:val="28"/>
        </w:rPr>
        <w:tab/>
      </w:r>
      <w:r>
        <w:rPr>
          <w:sz w:val="28"/>
          <w:szCs w:val="28"/>
        </w:rPr>
        <w:fldChar w:fldCharType="begin"/>
      </w:r>
      <w:r>
        <w:rPr>
          <w:sz w:val="28"/>
          <w:szCs w:val="28"/>
        </w:rPr>
        <w:instrText xml:space="preserve"> PAGEREF _Toc116 \h </w:instrText>
      </w:r>
      <w:r>
        <w:rPr>
          <w:sz w:val="28"/>
          <w:szCs w:val="28"/>
        </w:rPr>
        <w:fldChar w:fldCharType="separate"/>
      </w:r>
      <w:r>
        <w:rPr>
          <w:sz w:val="28"/>
          <w:szCs w:val="28"/>
        </w:rPr>
        <w:t>50</w:t>
      </w:r>
      <w:r>
        <w:rPr>
          <w:sz w:val="28"/>
          <w:szCs w:val="28"/>
        </w:rPr>
        <w:fldChar w:fldCharType="end"/>
      </w:r>
      <w:r>
        <w:rPr>
          <w:rFonts w:ascii="Times New Roman" w:hAnsi="Times New Roman" w:eastAsia="仿宋_GB2312" w:cs="Times New Roman"/>
          <w:sz w:val="28"/>
          <w:szCs w:val="28"/>
        </w:rPr>
        <w:fldChar w:fldCharType="end"/>
      </w:r>
    </w:p>
    <w:p w14:paraId="0B8981C2">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_Toc20927 </w:instrText>
      </w:r>
      <w:r>
        <w:rPr>
          <w:rFonts w:ascii="Times New Roman" w:hAnsi="Times New Roman" w:eastAsia="仿宋_GB2312" w:cs="Times New Roman"/>
          <w:sz w:val="28"/>
          <w:szCs w:val="28"/>
        </w:rPr>
        <w:fldChar w:fldCharType="separate"/>
      </w:r>
      <w:r>
        <w:rPr>
          <w:rFonts w:hint="eastAsia"/>
          <w:sz w:val="28"/>
          <w:szCs w:val="28"/>
          <w:lang w:val="en-US" w:eastAsia="zh-CN"/>
        </w:rPr>
        <w:t>6</w:t>
      </w:r>
      <w:r>
        <w:rPr>
          <w:sz w:val="28"/>
          <w:szCs w:val="28"/>
        </w:rPr>
        <w:t>.</w:t>
      </w:r>
      <w:r>
        <w:rPr>
          <w:rFonts w:hint="eastAsia"/>
          <w:sz w:val="28"/>
          <w:szCs w:val="28"/>
          <w:lang w:val="en-US" w:eastAsia="zh-CN"/>
        </w:rPr>
        <w:t>5</w:t>
      </w:r>
      <w:r>
        <w:rPr>
          <w:sz w:val="28"/>
          <w:szCs w:val="28"/>
        </w:rPr>
        <w:t xml:space="preserve">  </w:t>
      </w:r>
      <w:r>
        <w:rPr>
          <w:rFonts w:hint="eastAsia"/>
          <w:sz w:val="28"/>
          <w:szCs w:val="28"/>
          <w:lang w:val="en-US" w:eastAsia="zh-CN"/>
        </w:rPr>
        <w:t>监测项目及分析方法</w:t>
      </w:r>
      <w:r>
        <w:rPr>
          <w:sz w:val="28"/>
          <w:szCs w:val="28"/>
        </w:rPr>
        <w:tab/>
      </w:r>
      <w:r>
        <w:rPr>
          <w:sz w:val="28"/>
          <w:szCs w:val="28"/>
        </w:rPr>
        <w:fldChar w:fldCharType="begin"/>
      </w:r>
      <w:r>
        <w:rPr>
          <w:sz w:val="28"/>
          <w:szCs w:val="28"/>
        </w:rPr>
        <w:instrText xml:space="preserve"> PAGEREF _Toc20927 \h </w:instrText>
      </w:r>
      <w:r>
        <w:rPr>
          <w:sz w:val="28"/>
          <w:szCs w:val="28"/>
        </w:rPr>
        <w:fldChar w:fldCharType="separate"/>
      </w:r>
      <w:r>
        <w:rPr>
          <w:sz w:val="28"/>
          <w:szCs w:val="28"/>
        </w:rPr>
        <w:t>52</w:t>
      </w:r>
      <w:r>
        <w:rPr>
          <w:sz w:val="28"/>
          <w:szCs w:val="28"/>
        </w:rPr>
        <w:fldChar w:fldCharType="end"/>
      </w:r>
      <w:r>
        <w:rPr>
          <w:rFonts w:ascii="Times New Roman" w:hAnsi="Times New Roman" w:eastAsia="仿宋_GB2312" w:cs="Times New Roman"/>
          <w:sz w:val="28"/>
          <w:szCs w:val="28"/>
        </w:rPr>
        <w:fldChar w:fldCharType="end"/>
      </w:r>
    </w:p>
    <w:p w14:paraId="62F21268">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_Toc30239 </w:instrText>
      </w:r>
      <w:r>
        <w:rPr>
          <w:rFonts w:ascii="Times New Roman" w:hAnsi="Times New Roman" w:eastAsia="仿宋_GB2312" w:cs="Times New Roman"/>
          <w:sz w:val="28"/>
          <w:szCs w:val="28"/>
        </w:rPr>
        <w:fldChar w:fldCharType="separate"/>
      </w:r>
      <w:r>
        <w:rPr>
          <w:rFonts w:hint="eastAsia"/>
          <w:sz w:val="28"/>
          <w:szCs w:val="28"/>
          <w:lang w:val="en-US" w:eastAsia="zh-CN"/>
        </w:rPr>
        <w:t>7</w:t>
      </w:r>
      <w:r>
        <w:rPr>
          <w:sz w:val="28"/>
          <w:szCs w:val="28"/>
        </w:rPr>
        <w:t xml:space="preserve">  </w:t>
      </w:r>
      <w:r>
        <w:rPr>
          <w:rFonts w:hint="eastAsia"/>
          <w:sz w:val="28"/>
          <w:szCs w:val="28"/>
          <w:lang w:val="en-US" w:eastAsia="zh-CN"/>
        </w:rPr>
        <w:t>样品采集、保存、流转与制备</w:t>
      </w:r>
      <w:r>
        <w:rPr>
          <w:sz w:val="28"/>
          <w:szCs w:val="28"/>
        </w:rPr>
        <w:tab/>
      </w:r>
      <w:r>
        <w:rPr>
          <w:sz w:val="28"/>
          <w:szCs w:val="28"/>
        </w:rPr>
        <w:fldChar w:fldCharType="begin"/>
      </w:r>
      <w:r>
        <w:rPr>
          <w:sz w:val="28"/>
          <w:szCs w:val="28"/>
        </w:rPr>
        <w:instrText xml:space="preserve"> PAGEREF _Toc30239 \h </w:instrText>
      </w:r>
      <w:r>
        <w:rPr>
          <w:sz w:val="28"/>
          <w:szCs w:val="28"/>
        </w:rPr>
        <w:fldChar w:fldCharType="separate"/>
      </w:r>
      <w:r>
        <w:rPr>
          <w:sz w:val="28"/>
          <w:szCs w:val="28"/>
        </w:rPr>
        <w:t>53</w:t>
      </w:r>
      <w:r>
        <w:rPr>
          <w:sz w:val="28"/>
          <w:szCs w:val="28"/>
        </w:rPr>
        <w:fldChar w:fldCharType="end"/>
      </w:r>
      <w:r>
        <w:rPr>
          <w:rFonts w:ascii="Times New Roman" w:hAnsi="Times New Roman" w:eastAsia="仿宋_GB2312" w:cs="Times New Roman"/>
          <w:sz w:val="28"/>
          <w:szCs w:val="28"/>
        </w:rPr>
        <w:fldChar w:fldCharType="end"/>
      </w:r>
    </w:p>
    <w:p w14:paraId="16489264">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_Toc5098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7.1  采样方法</w:t>
      </w:r>
      <w:r>
        <w:rPr>
          <w:rFonts w:hint="eastAsia" w:cs="Times New Roman"/>
          <w:sz w:val="28"/>
          <w:szCs w:val="28"/>
          <w:lang w:val="en-US" w:eastAsia="zh-CN"/>
        </w:rPr>
        <w:t>及程序</w:t>
      </w:r>
      <w:r>
        <w:rPr>
          <w:sz w:val="28"/>
          <w:szCs w:val="28"/>
        </w:rPr>
        <w:tab/>
      </w:r>
      <w:r>
        <w:rPr>
          <w:sz w:val="28"/>
          <w:szCs w:val="28"/>
        </w:rPr>
        <w:fldChar w:fldCharType="begin"/>
      </w:r>
      <w:r>
        <w:rPr>
          <w:sz w:val="28"/>
          <w:szCs w:val="28"/>
        </w:rPr>
        <w:instrText xml:space="preserve"> PAGEREF _Toc5098 \h </w:instrText>
      </w:r>
      <w:r>
        <w:rPr>
          <w:sz w:val="28"/>
          <w:szCs w:val="28"/>
        </w:rPr>
        <w:fldChar w:fldCharType="separate"/>
      </w:r>
      <w:r>
        <w:rPr>
          <w:sz w:val="28"/>
          <w:szCs w:val="28"/>
        </w:rPr>
        <w:t>53</w:t>
      </w:r>
      <w:r>
        <w:rPr>
          <w:sz w:val="28"/>
          <w:szCs w:val="28"/>
        </w:rPr>
        <w:fldChar w:fldCharType="end"/>
      </w:r>
      <w:r>
        <w:rPr>
          <w:rFonts w:ascii="Times New Roman" w:hAnsi="Times New Roman" w:eastAsia="仿宋_GB2312" w:cs="Times New Roman"/>
          <w:sz w:val="28"/>
          <w:szCs w:val="28"/>
        </w:rPr>
        <w:fldChar w:fldCharType="end"/>
      </w:r>
    </w:p>
    <w:p w14:paraId="023C98E3">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_Toc24243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7.</w:t>
      </w:r>
      <w:r>
        <w:rPr>
          <w:rFonts w:hint="eastAsia" w:cs="Times New Roman"/>
          <w:sz w:val="28"/>
          <w:szCs w:val="28"/>
          <w:lang w:val="en-US" w:eastAsia="zh-CN"/>
        </w:rPr>
        <w:t>2</w:t>
      </w:r>
      <w:r>
        <w:rPr>
          <w:rFonts w:hint="eastAsia" w:ascii="Times New Roman" w:hAnsi="Times New Roman" w:cs="Times New Roman"/>
          <w:sz w:val="28"/>
          <w:szCs w:val="28"/>
          <w:lang w:val="en-US" w:eastAsia="zh-CN"/>
        </w:rPr>
        <w:t xml:space="preserve">  </w:t>
      </w:r>
      <w:r>
        <w:rPr>
          <w:rFonts w:hint="eastAsia" w:cs="Times New Roman"/>
          <w:sz w:val="28"/>
          <w:szCs w:val="28"/>
          <w:lang w:val="en-US" w:eastAsia="zh-CN"/>
        </w:rPr>
        <w:t>现场</w:t>
      </w:r>
      <w:r>
        <w:rPr>
          <w:rFonts w:hint="eastAsia" w:ascii="Times New Roman" w:hAnsi="Times New Roman" w:cs="Times New Roman"/>
          <w:sz w:val="28"/>
          <w:szCs w:val="28"/>
          <w:lang w:val="en-US" w:eastAsia="zh-CN"/>
        </w:rPr>
        <w:t>采样</w:t>
      </w:r>
      <w:r>
        <w:rPr>
          <w:rFonts w:hint="eastAsia" w:cs="Times New Roman"/>
          <w:sz w:val="28"/>
          <w:szCs w:val="28"/>
          <w:lang w:val="en-US" w:eastAsia="zh-CN"/>
        </w:rPr>
        <w:t>位置、数量及深度及送样情况</w:t>
      </w:r>
      <w:r>
        <w:rPr>
          <w:sz w:val="28"/>
          <w:szCs w:val="28"/>
        </w:rPr>
        <w:tab/>
      </w:r>
      <w:r>
        <w:rPr>
          <w:sz w:val="28"/>
          <w:szCs w:val="28"/>
        </w:rPr>
        <w:fldChar w:fldCharType="begin"/>
      </w:r>
      <w:r>
        <w:rPr>
          <w:sz w:val="28"/>
          <w:szCs w:val="28"/>
        </w:rPr>
        <w:instrText xml:space="preserve"> PAGEREF _Toc24243 \h </w:instrText>
      </w:r>
      <w:r>
        <w:rPr>
          <w:sz w:val="28"/>
          <w:szCs w:val="28"/>
        </w:rPr>
        <w:fldChar w:fldCharType="separate"/>
      </w:r>
      <w:r>
        <w:rPr>
          <w:sz w:val="28"/>
          <w:szCs w:val="28"/>
        </w:rPr>
        <w:t>54</w:t>
      </w:r>
      <w:r>
        <w:rPr>
          <w:sz w:val="28"/>
          <w:szCs w:val="28"/>
        </w:rPr>
        <w:fldChar w:fldCharType="end"/>
      </w:r>
      <w:r>
        <w:rPr>
          <w:rFonts w:ascii="Times New Roman" w:hAnsi="Times New Roman" w:eastAsia="仿宋_GB2312" w:cs="Times New Roman"/>
          <w:sz w:val="28"/>
          <w:szCs w:val="28"/>
        </w:rPr>
        <w:fldChar w:fldCharType="end"/>
      </w:r>
    </w:p>
    <w:p w14:paraId="697B1C6E">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_Toc776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7.</w:t>
      </w:r>
      <w:r>
        <w:rPr>
          <w:rFonts w:hint="eastAsia" w:cs="Times New Roman"/>
          <w:sz w:val="28"/>
          <w:szCs w:val="28"/>
          <w:lang w:val="en-US" w:eastAsia="zh-CN"/>
        </w:rPr>
        <w:t>3</w:t>
      </w:r>
      <w:r>
        <w:rPr>
          <w:rFonts w:hint="eastAsia" w:ascii="Times New Roman" w:hAnsi="Times New Roman" w:cs="Times New Roman"/>
          <w:sz w:val="28"/>
          <w:szCs w:val="28"/>
          <w:lang w:val="en-US" w:eastAsia="zh-CN"/>
        </w:rPr>
        <w:t xml:space="preserve">  样品保存、流转与制备</w:t>
      </w:r>
      <w:r>
        <w:rPr>
          <w:sz w:val="28"/>
          <w:szCs w:val="28"/>
        </w:rPr>
        <w:tab/>
      </w:r>
      <w:r>
        <w:rPr>
          <w:sz w:val="28"/>
          <w:szCs w:val="28"/>
        </w:rPr>
        <w:fldChar w:fldCharType="begin"/>
      </w:r>
      <w:r>
        <w:rPr>
          <w:sz w:val="28"/>
          <w:szCs w:val="28"/>
        </w:rPr>
        <w:instrText xml:space="preserve"> PAGEREF _Toc776 \h </w:instrText>
      </w:r>
      <w:r>
        <w:rPr>
          <w:sz w:val="28"/>
          <w:szCs w:val="28"/>
        </w:rPr>
        <w:fldChar w:fldCharType="separate"/>
      </w:r>
      <w:r>
        <w:rPr>
          <w:sz w:val="28"/>
          <w:szCs w:val="28"/>
        </w:rPr>
        <w:t>55</w:t>
      </w:r>
      <w:r>
        <w:rPr>
          <w:sz w:val="28"/>
          <w:szCs w:val="28"/>
        </w:rPr>
        <w:fldChar w:fldCharType="end"/>
      </w:r>
      <w:r>
        <w:rPr>
          <w:rFonts w:ascii="Times New Roman" w:hAnsi="Times New Roman" w:eastAsia="仿宋_GB2312" w:cs="Times New Roman"/>
          <w:sz w:val="28"/>
          <w:szCs w:val="28"/>
        </w:rPr>
        <w:fldChar w:fldCharType="end"/>
      </w:r>
    </w:p>
    <w:p w14:paraId="280AEC95">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_Toc29802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 xml:space="preserve">  </w:t>
      </w:r>
      <w:r>
        <w:rPr>
          <w:rFonts w:hint="eastAsia"/>
          <w:sz w:val="28"/>
          <w:szCs w:val="28"/>
          <w:lang w:val="en-US" w:eastAsia="zh-CN"/>
        </w:rPr>
        <w:t>监测结果分析</w:t>
      </w:r>
      <w:r>
        <w:rPr>
          <w:sz w:val="28"/>
          <w:szCs w:val="28"/>
        </w:rPr>
        <w:tab/>
      </w:r>
      <w:r>
        <w:rPr>
          <w:sz w:val="28"/>
          <w:szCs w:val="28"/>
        </w:rPr>
        <w:fldChar w:fldCharType="begin"/>
      </w:r>
      <w:r>
        <w:rPr>
          <w:sz w:val="28"/>
          <w:szCs w:val="28"/>
        </w:rPr>
        <w:instrText xml:space="preserve"> PAGEREF _Toc29802 \h </w:instrText>
      </w:r>
      <w:r>
        <w:rPr>
          <w:sz w:val="28"/>
          <w:szCs w:val="28"/>
        </w:rPr>
        <w:fldChar w:fldCharType="separate"/>
      </w:r>
      <w:r>
        <w:rPr>
          <w:sz w:val="28"/>
          <w:szCs w:val="28"/>
        </w:rPr>
        <w:t>57</w:t>
      </w:r>
      <w:r>
        <w:rPr>
          <w:sz w:val="28"/>
          <w:szCs w:val="28"/>
        </w:rPr>
        <w:fldChar w:fldCharType="end"/>
      </w:r>
      <w:r>
        <w:rPr>
          <w:rFonts w:ascii="Times New Roman" w:hAnsi="Times New Roman" w:eastAsia="仿宋_GB2312" w:cs="Times New Roman"/>
          <w:sz w:val="28"/>
          <w:szCs w:val="28"/>
        </w:rPr>
        <w:fldChar w:fldCharType="end"/>
      </w:r>
    </w:p>
    <w:p w14:paraId="128480B0">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_Toc32727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rFonts w:hint="eastAsia"/>
          <w:sz w:val="28"/>
          <w:szCs w:val="28"/>
        </w:rPr>
        <w:t>.1</w:t>
      </w:r>
      <w:r>
        <w:rPr>
          <w:sz w:val="28"/>
          <w:szCs w:val="28"/>
        </w:rPr>
        <w:t xml:space="preserve">  样品信息统计</w:t>
      </w:r>
      <w:r>
        <w:rPr>
          <w:sz w:val="28"/>
          <w:szCs w:val="28"/>
        </w:rPr>
        <w:tab/>
      </w:r>
      <w:r>
        <w:rPr>
          <w:sz w:val="28"/>
          <w:szCs w:val="28"/>
        </w:rPr>
        <w:fldChar w:fldCharType="begin"/>
      </w:r>
      <w:r>
        <w:rPr>
          <w:sz w:val="28"/>
          <w:szCs w:val="28"/>
        </w:rPr>
        <w:instrText xml:space="preserve"> PAGEREF _Toc32727 \h </w:instrText>
      </w:r>
      <w:r>
        <w:rPr>
          <w:sz w:val="28"/>
          <w:szCs w:val="28"/>
        </w:rPr>
        <w:fldChar w:fldCharType="separate"/>
      </w:r>
      <w:r>
        <w:rPr>
          <w:sz w:val="28"/>
          <w:szCs w:val="28"/>
        </w:rPr>
        <w:t>57</w:t>
      </w:r>
      <w:r>
        <w:rPr>
          <w:sz w:val="28"/>
          <w:szCs w:val="28"/>
        </w:rPr>
        <w:fldChar w:fldCharType="end"/>
      </w:r>
      <w:r>
        <w:rPr>
          <w:rFonts w:ascii="Times New Roman" w:hAnsi="Times New Roman" w:eastAsia="仿宋_GB2312" w:cs="Times New Roman"/>
          <w:sz w:val="28"/>
          <w:szCs w:val="28"/>
        </w:rPr>
        <w:fldChar w:fldCharType="end"/>
      </w:r>
    </w:p>
    <w:p w14:paraId="4BCCE3FA">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_Toc3781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 xml:space="preserve">.2  </w:t>
      </w:r>
      <w:r>
        <w:rPr>
          <w:rFonts w:hint="eastAsia"/>
          <w:sz w:val="28"/>
          <w:szCs w:val="28"/>
        </w:rPr>
        <w:t>评价标准</w:t>
      </w:r>
      <w:r>
        <w:rPr>
          <w:sz w:val="28"/>
          <w:szCs w:val="28"/>
        </w:rPr>
        <w:tab/>
      </w:r>
      <w:r>
        <w:rPr>
          <w:sz w:val="28"/>
          <w:szCs w:val="28"/>
        </w:rPr>
        <w:fldChar w:fldCharType="begin"/>
      </w:r>
      <w:r>
        <w:rPr>
          <w:sz w:val="28"/>
          <w:szCs w:val="28"/>
        </w:rPr>
        <w:instrText xml:space="preserve"> PAGEREF _Toc3781 \h </w:instrText>
      </w:r>
      <w:r>
        <w:rPr>
          <w:sz w:val="28"/>
          <w:szCs w:val="28"/>
        </w:rPr>
        <w:fldChar w:fldCharType="separate"/>
      </w:r>
      <w:r>
        <w:rPr>
          <w:sz w:val="28"/>
          <w:szCs w:val="28"/>
        </w:rPr>
        <w:t>57</w:t>
      </w:r>
      <w:r>
        <w:rPr>
          <w:sz w:val="28"/>
          <w:szCs w:val="28"/>
        </w:rPr>
        <w:fldChar w:fldCharType="end"/>
      </w:r>
      <w:r>
        <w:rPr>
          <w:rFonts w:ascii="Times New Roman" w:hAnsi="Times New Roman" w:eastAsia="仿宋_GB2312" w:cs="Times New Roman"/>
          <w:sz w:val="28"/>
          <w:szCs w:val="28"/>
        </w:rPr>
        <w:fldChar w:fldCharType="end"/>
      </w:r>
    </w:p>
    <w:p w14:paraId="092DC07E">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_Toc7816 </w:instrText>
      </w:r>
      <w:r>
        <w:rPr>
          <w:rFonts w:ascii="Times New Roman" w:hAnsi="Times New Roman" w:eastAsia="仿宋_GB2312" w:cs="Times New Roman"/>
          <w:sz w:val="28"/>
          <w:szCs w:val="28"/>
        </w:rPr>
        <w:fldChar w:fldCharType="separate"/>
      </w:r>
      <w:r>
        <w:rPr>
          <w:rFonts w:hint="eastAsia"/>
          <w:kern w:val="0"/>
          <w:sz w:val="28"/>
          <w:szCs w:val="28"/>
          <w:lang w:val="en-US" w:eastAsia="zh-CN"/>
        </w:rPr>
        <w:t>8</w:t>
      </w:r>
      <w:r>
        <w:rPr>
          <w:kern w:val="0"/>
          <w:sz w:val="28"/>
          <w:szCs w:val="28"/>
        </w:rPr>
        <w:t>.2.1  土壤评价标准</w:t>
      </w:r>
      <w:r>
        <w:rPr>
          <w:sz w:val="28"/>
          <w:szCs w:val="28"/>
        </w:rPr>
        <w:tab/>
      </w:r>
      <w:r>
        <w:rPr>
          <w:sz w:val="28"/>
          <w:szCs w:val="28"/>
        </w:rPr>
        <w:fldChar w:fldCharType="begin"/>
      </w:r>
      <w:r>
        <w:rPr>
          <w:sz w:val="28"/>
          <w:szCs w:val="28"/>
        </w:rPr>
        <w:instrText xml:space="preserve"> PAGEREF _Toc7816 \h </w:instrText>
      </w:r>
      <w:r>
        <w:rPr>
          <w:sz w:val="28"/>
          <w:szCs w:val="28"/>
        </w:rPr>
        <w:fldChar w:fldCharType="separate"/>
      </w:r>
      <w:r>
        <w:rPr>
          <w:sz w:val="28"/>
          <w:szCs w:val="28"/>
        </w:rPr>
        <w:t>57</w:t>
      </w:r>
      <w:r>
        <w:rPr>
          <w:sz w:val="28"/>
          <w:szCs w:val="28"/>
        </w:rPr>
        <w:fldChar w:fldCharType="end"/>
      </w:r>
      <w:r>
        <w:rPr>
          <w:rFonts w:ascii="Times New Roman" w:hAnsi="Times New Roman" w:eastAsia="仿宋_GB2312" w:cs="Times New Roman"/>
          <w:sz w:val="28"/>
          <w:szCs w:val="28"/>
        </w:rPr>
        <w:fldChar w:fldCharType="end"/>
      </w:r>
    </w:p>
    <w:p w14:paraId="02D28F5C">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_Toc2313 </w:instrText>
      </w:r>
      <w:r>
        <w:rPr>
          <w:rFonts w:ascii="Times New Roman" w:hAnsi="Times New Roman" w:eastAsia="仿宋_GB2312" w:cs="Times New Roman"/>
          <w:sz w:val="28"/>
          <w:szCs w:val="28"/>
        </w:rPr>
        <w:fldChar w:fldCharType="separate"/>
      </w:r>
      <w:r>
        <w:rPr>
          <w:rFonts w:hint="eastAsia"/>
          <w:kern w:val="0"/>
          <w:sz w:val="28"/>
          <w:szCs w:val="28"/>
          <w:lang w:val="en-US" w:eastAsia="zh-CN"/>
        </w:rPr>
        <w:t>8</w:t>
      </w:r>
      <w:r>
        <w:rPr>
          <w:kern w:val="0"/>
          <w:sz w:val="28"/>
          <w:szCs w:val="28"/>
        </w:rPr>
        <w:t>.2.2  地下水评价标准</w:t>
      </w:r>
      <w:r>
        <w:rPr>
          <w:sz w:val="28"/>
          <w:szCs w:val="28"/>
        </w:rPr>
        <w:tab/>
      </w:r>
      <w:r>
        <w:rPr>
          <w:sz w:val="28"/>
          <w:szCs w:val="28"/>
        </w:rPr>
        <w:fldChar w:fldCharType="begin"/>
      </w:r>
      <w:r>
        <w:rPr>
          <w:sz w:val="28"/>
          <w:szCs w:val="28"/>
        </w:rPr>
        <w:instrText xml:space="preserve"> PAGEREF _Toc2313 \h </w:instrText>
      </w:r>
      <w:r>
        <w:rPr>
          <w:sz w:val="28"/>
          <w:szCs w:val="28"/>
        </w:rPr>
        <w:fldChar w:fldCharType="separate"/>
      </w:r>
      <w:r>
        <w:rPr>
          <w:sz w:val="28"/>
          <w:szCs w:val="28"/>
        </w:rPr>
        <w:t>57</w:t>
      </w:r>
      <w:r>
        <w:rPr>
          <w:sz w:val="28"/>
          <w:szCs w:val="28"/>
        </w:rPr>
        <w:fldChar w:fldCharType="end"/>
      </w:r>
      <w:r>
        <w:rPr>
          <w:rFonts w:ascii="Times New Roman" w:hAnsi="Times New Roman" w:eastAsia="仿宋_GB2312" w:cs="Times New Roman"/>
          <w:sz w:val="28"/>
          <w:szCs w:val="28"/>
        </w:rPr>
        <w:fldChar w:fldCharType="end"/>
      </w:r>
    </w:p>
    <w:p w14:paraId="292DEC3E">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_Toc19932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8.</w:t>
      </w:r>
      <w:r>
        <w:rPr>
          <w:rFonts w:ascii="Times New Roman" w:hAnsi="Times New Roman" w:eastAsia="仿宋_GB2312" w:cs="Times New Roman"/>
          <w:sz w:val="28"/>
          <w:szCs w:val="28"/>
          <w:lang w:val="en-US" w:bidi="ar-SA"/>
        </w:rPr>
        <w:t>3  土壤分析检测结果</w:t>
      </w:r>
      <w:r>
        <w:rPr>
          <w:sz w:val="28"/>
          <w:szCs w:val="28"/>
        </w:rPr>
        <w:tab/>
      </w:r>
      <w:r>
        <w:rPr>
          <w:sz w:val="28"/>
          <w:szCs w:val="28"/>
        </w:rPr>
        <w:fldChar w:fldCharType="begin"/>
      </w:r>
      <w:r>
        <w:rPr>
          <w:sz w:val="28"/>
          <w:szCs w:val="28"/>
        </w:rPr>
        <w:instrText xml:space="preserve"> PAGEREF _Toc19932 \h </w:instrText>
      </w:r>
      <w:r>
        <w:rPr>
          <w:sz w:val="28"/>
          <w:szCs w:val="28"/>
        </w:rPr>
        <w:fldChar w:fldCharType="separate"/>
      </w:r>
      <w:r>
        <w:rPr>
          <w:sz w:val="28"/>
          <w:szCs w:val="28"/>
        </w:rPr>
        <w:t>58</w:t>
      </w:r>
      <w:r>
        <w:rPr>
          <w:sz w:val="28"/>
          <w:szCs w:val="28"/>
        </w:rPr>
        <w:fldChar w:fldCharType="end"/>
      </w:r>
      <w:r>
        <w:rPr>
          <w:rFonts w:ascii="Times New Roman" w:hAnsi="Times New Roman" w:eastAsia="仿宋_GB2312" w:cs="Times New Roman"/>
          <w:sz w:val="28"/>
          <w:szCs w:val="28"/>
        </w:rPr>
        <w:fldChar w:fldCharType="end"/>
      </w:r>
    </w:p>
    <w:p w14:paraId="1B3B849F">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_Toc15695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rFonts w:hint="eastAsia"/>
          <w:sz w:val="28"/>
          <w:szCs w:val="28"/>
        </w:rPr>
        <w:t>.3.</w:t>
      </w:r>
      <w:r>
        <w:rPr>
          <w:sz w:val="28"/>
          <w:szCs w:val="28"/>
        </w:rPr>
        <w:t xml:space="preserve">1  </w:t>
      </w:r>
      <w:r>
        <w:rPr>
          <w:rFonts w:hint="eastAsia"/>
          <w:sz w:val="28"/>
          <w:szCs w:val="28"/>
        </w:rPr>
        <w:t>土壤特征污染物分析</w:t>
      </w:r>
      <w:r>
        <w:rPr>
          <w:sz w:val="28"/>
          <w:szCs w:val="28"/>
        </w:rPr>
        <w:tab/>
      </w:r>
      <w:r>
        <w:rPr>
          <w:sz w:val="28"/>
          <w:szCs w:val="28"/>
        </w:rPr>
        <w:fldChar w:fldCharType="begin"/>
      </w:r>
      <w:r>
        <w:rPr>
          <w:sz w:val="28"/>
          <w:szCs w:val="28"/>
        </w:rPr>
        <w:instrText xml:space="preserve"> PAGEREF _Toc15695 \h </w:instrText>
      </w:r>
      <w:r>
        <w:rPr>
          <w:sz w:val="28"/>
          <w:szCs w:val="28"/>
        </w:rPr>
        <w:fldChar w:fldCharType="separate"/>
      </w:r>
      <w:r>
        <w:rPr>
          <w:sz w:val="28"/>
          <w:szCs w:val="28"/>
        </w:rPr>
        <w:t>64</w:t>
      </w:r>
      <w:r>
        <w:rPr>
          <w:sz w:val="28"/>
          <w:szCs w:val="28"/>
        </w:rPr>
        <w:fldChar w:fldCharType="end"/>
      </w:r>
      <w:r>
        <w:rPr>
          <w:rFonts w:ascii="Times New Roman" w:hAnsi="Times New Roman" w:eastAsia="仿宋_GB2312" w:cs="Times New Roman"/>
          <w:sz w:val="28"/>
          <w:szCs w:val="28"/>
        </w:rPr>
        <w:fldChar w:fldCharType="end"/>
      </w:r>
    </w:p>
    <w:p w14:paraId="1D63BC61">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_Toc5212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rFonts w:hint="eastAsia"/>
          <w:sz w:val="28"/>
          <w:szCs w:val="28"/>
        </w:rPr>
        <w:t>.3.</w:t>
      </w:r>
      <w:r>
        <w:rPr>
          <w:sz w:val="28"/>
          <w:szCs w:val="28"/>
        </w:rPr>
        <w:t xml:space="preserve">2  </w:t>
      </w:r>
      <w:r>
        <w:rPr>
          <w:rFonts w:hint="eastAsia"/>
          <w:sz w:val="28"/>
          <w:szCs w:val="28"/>
        </w:rPr>
        <w:t>土壤必测因子分析</w:t>
      </w:r>
      <w:r>
        <w:rPr>
          <w:sz w:val="28"/>
          <w:szCs w:val="28"/>
        </w:rPr>
        <w:tab/>
      </w:r>
      <w:r>
        <w:rPr>
          <w:sz w:val="28"/>
          <w:szCs w:val="28"/>
        </w:rPr>
        <w:fldChar w:fldCharType="begin"/>
      </w:r>
      <w:r>
        <w:rPr>
          <w:sz w:val="28"/>
          <w:szCs w:val="28"/>
        </w:rPr>
        <w:instrText xml:space="preserve"> PAGEREF _Toc5212 \h </w:instrText>
      </w:r>
      <w:r>
        <w:rPr>
          <w:sz w:val="28"/>
          <w:szCs w:val="28"/>
        </w:rPr>
        <w:fldChar w:fldCharType="separate"/>
      </w:r>
      <w:r>
        <w:rPr>
          <w:sz w:val="28"/>
          <w:szCs w:val="28"/>
        </w:rPr>
        <w:t>64</w:t>
      </w:r>
      <w:r>
        <w:rPr>
          <w:sz w:val="28"/>
          <w:szCs w:val="28"/>
        </w:rPr>
        <w:fldChar w:fldCharType="end"/>
      </w:r>
      <w:r>
        <w:rPr>
          <w:rFonts w:ascii="Times New Roman" w:hAnsi="Times New Roman" w:eastAsia="仿宋_GB2312" w:cs="Times New Roman"/>
          <w:sz w:val="28"/>
          <w:szCs w:val="28"/>
        </w:rPr>
        <w:fldChar w:fldCharType="end"/>
      </w:r>
    </w:p>
    <w:p w14:paraId="751AAC92">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_Toc16756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.3.3  土壤样品检测结果小结</w:t>
      </w:r>
      <w:r>
        <w:rPr>
          <w:sz w:val="28"/>
          <w:szCs w:val="28"/>
        </w:rPr>
        <w:tab/>
      </w:r>
      <w:r>
        <w:rPr>
          <w:sz w:val="28"/>
          <w:szCs w:val="28"/>
        </w:rPr>
        <w:fldChar w:fldCharType="begin"/>
      </w:r>
      <w:r>
        <w:rPr>
          <w:sz w:val="28"/>
          <w:szCs w:val="28"/>
        </w:rPr>
        <w:instrText xml:space="preserve"> PAGEREF _Toc16756 \h </w:instrText>
      </w:r>
      <w:r>
        <w:rPr>
          <w:sz w:val="28"/>
          <w:szCs w:val="28"/>
        </w:rPr>
        <w:fldChar w:fldCharType="separate"/>
      </w:r>
      <w:r>
        <w:rPr>
          <w:sz w:val="28"/>
          <w:szCs w:val="28"/>
        </w:rPr>
        <w:t>65</w:t>
      </w:r>
      <w:r>
        <w:rPr>
          <w:sz w:val="28"/>
          <w:szCs w:val="28"/>
        </w:rPr>
        <w:fldChar w:fldCharType="end"/>
      </w:r>
      <w:r>
        <w:rPr>
          <w:rFonts w:ascii="Times New Roman" w:hAnsi="Times New Roman" w:eastAsia="仿宋_GB2312" w:cs="Times New Roman"/>
          <w:sz w:val="28"/>
          <w:szCs w:val="28"/>
        </w:rPr>
        <w:fldChar w:fldCharType="end"/>
      </w:r>
    </w:p>
    <w:p w14:paraId="52220F40">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_Toc31777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8</w:t>
      </w:r>
      <w:r>
        <w:rPr>
          <w:rFonts w:ascii="Times New Roman" w:hAnsi="Times New Roman" w:eastAsia="仿宋_GB2312" w:cs="Times New Roman"/>
          <w:sz w:val="28"/>
          <w:szCs w:val="28"/>
          <w:lang w:val="en-US" w:bidi="ar-SA"/>
        </w:rPr>
        <w:t>.4  地下水分析检测结果</w:t>
      </w:r>
      <w:r>
        <w:rPr>
          <w:sz w:val="28"/>
          <w:szCs w:val="28"/>
        </w:rPr>
        <w:tab/>
      </w:r>
      <w:r>
        <w:rPr>
          <w:sz w:val="28"/>
          <w:szCs w:val="28"/>
        </w:rPr>
        <w:fldChar w:fldCharType="begin"/>
      </w:r>
      <w:r>
        <w:rPr>
          <w:sz w:val="28"/>
          <w:szCs w:val="28"/>
        </w:rPr>
        <w:instrText xml:space="preserve"> PAGEREF _Toc31777 \h </w:instrText>
      </w:r>
      <w:r>
        <w:rPr>
          <w:sz w:val="28"/>
          <w:szCs w:val="28"/>
        </w:rPr>
        <w:fldChar w:fldCharType="separate"/>
      </w:r>
      <w:r>
        <w:rPr>
          <w:sz w:val="28"/>
          <w:szCs w:val="28"/>
        </w:rPr>
        <w:t>68</w:t>
      </w:r>
      <w:r>
        <w:rPr>
          <w:sz w:val="28"/>
          <w:szCs w:val="28"/>
        </w:rPr>
        <w:fldChar w:fldCharType="end"/>
      </w:r>
      <w:r>
        <w:rPr>
          <w:rFonts w:ascii="Times New Roman" w:hAnsi="Times New Roman" w:eastAsia="仿宋_GB2312" w:cs="Times New Roman"/>
          <w:sz w:val="28"/>
          <w:szCs w:val="28"/>
        </w:rPr>
        <w:fldChar w:fldCharType="end"/>
      </w:r>
    </w:p>
    <w:p w14:paraId="4D4AF047">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_Toc15405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 xml:space="preserve">8.4.1  </w:t>
      </w:r>
      <w:r>
        <w:rPr>
          <w:rFonts w:hint="eastAsia"/>
          <w:sz w:val="28"/>
          <w:szCs w:val="28"/>
        </w:rPr>
        <w:t>地下水</w:t>
      </w:r>
      <w:r>
        <w:rPr>
          <w:rFonts w:hint="eastAsia"/>
          <w:sz w:val="28"/>
          <w:szCs w:val="28"/>
          <w:lang w:val="en-US" w:eastAsia="zh-CN"/>
        </w:rPr>
        <w:t>pH</w:t>
      </w:r>
      <w:r>
        <w:rPr>
          <w:sz w:val="28"/>
          <w:szCs w:val="28"/>
        </w:rPr>
        <w:t>结果分析</w:t>
      </w:r>
      <w:r>
        <w:rPr>
          <w:sz w:val="28"/>
          <w:szCs w:val="28"/>
        </w:rPr>
        <w:tab/>
      </w:r>
      <w:r>
        <w:rPr>
          <w:sz w:val="28"/>
          <w:szCs w:val="28"/>
        </w:rPr>
        <w:fldChar w:fldCharType="begin"/>
      </w:r>
      <w:r>
        <w:rPr>
          <w:sz w:val="28"/>
          <w:szCs w:val="28"/>
        </w:rPr>
        <w:instrText xml:space="preserve"> PAGEREF _Toc15405 \h </w:instrText>
      </w:r>
      <w:r>
        <w:rPr>
          <w:sz w:val="28"/>
          <w:szCs w:val="28"/>
        </w:rPr>
        <w:fldChar w:fldCharType="separate"/>
      </w:r>
      <w:r>
        <w:rPr>
          <w:sz w:val="28"/>
          <w:szCs w:val="28"/>
        </w:rPr>
        <w:t>75</w:t>
      </w:r>
      <w:r>
        <w:rPr>
          <w:sz w:val="28"/>
          <w:szCs w:val="28"/>
        </w:rPr>
        <w:fldChar w:fldCharType="end"/>
      </w:r>
      <w:r>
        <w:rPr>
          <w:rFonts w:ascii="Times New Roman" w:hAnsi="Times New Roman" w:eastAsia="仿宋_GB2312" w:cs="Times New Roman"/>
          <w:sz w:val="28"/>
          <w:szCs w:val="28"/>
        </w:rPr>
        <w:fldChar w:fldCharType="end"/>
      </w:r>
    </w:p>
    <w:p w14:paraId="46A3AA1C">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_Toc18946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.4.</w:t>
      </w:r>
      <w:r>
        <w:rPr>
          <w:rFonts w:hint="eastAsia"/>
          <w:sz w:val="28"/>
          <w:szCs w:val="28"/>
          <w:lang w:val="en-US" w:eastAsia="zh-CN"/>
        </w:rPr>
        <w:t>2</w:t>
      </w:r>
      <w:r>
        <w:rPr>
          <w:sz w:val="28"/>
          <w:szCs w:val="28"/>
        </w:rPr>
        <w:t xml:space="preserve">  地下水</w:t>
      </w:r>
      <w:r>
        <w:rPr>
          <w:rFonts w:hint="eastAsia"/>
          <w:sz w:val="28"/>
          <w:szCs w:val="28"/>
          <w:lang w:val="en-US" w:eastAsia="zh-CN"/>
        </w:rPr>
        <w:t>重金属</w:t>
      </w:r>
      <w:r>
        <w:rPr>
          <w:rFonts w:hint="eastAsia"/>
          <w:sz w:val="28"/>
          <w:szCs w:val="28"/>
        </w:rPr>
        <w:t>指标</w:t>
      </w:r>
      <w:r>
        <w:rPr>
          <w:sz w:val="28"/>
          <w:szCs w:val="28"/>
        </w:rPr>
        <w:t>结果分析</w:t>
      </w:r>
      <w:r>
        <w:rPr>
          <w:sz w:val="28"/>
          <w:szCs w:val="28"/>
        </w:rPr>
        <w:tab/>
      </w:r>
      <w:r>
        <w:rPr>
          <w:sz w:val="28"/>
          <w:szCs w:val="28"/>
        </w:rPr>
        <w:fldChar w:fldCharType="begin"/>
      </w:r>
      <w:r>
        <w:rPr>
          <w:sz w:val="28"/>
          <w:szCs w:val="28"/>
        </w:rPr>
        <w:instrText xml:space="preserve"> PAGEREF _Toc18946 \h </w:instrText>
      </w:r>
      <w:r>
        <w:rPr>
          <w:sz w:val="28"/>
          <w:szCs w:val="28"/>
        </w:rPr>
        <w:fldChar w:fldCharType="separate"/>
      </w:r>
      <w:r>
        <w:rPr>
          <w:sz w:val="28"/>
          <w:szCs w:val="28"/>
        </w:rPr>
        <w:t>75</w:t>
      </w:r>
      <w:r>
        <w:rPr>
          <w:sz w:val="28"/>
          <w:szCs w:val="28"/>
        </w:rPr>
        <w:fldChar w:fldCharType="end"/>
      </w:r>
      <w:r>
        <w:rPr>
          <w:rFonts w:ascii="Times New Roman" w:hAnsi="Times New Roman" w:eastAsia="仿宋_GB2312" w:cs="Times New Roman"/>
          <w:sz w:val="28"/>
          <w:szCs w:val="28"/>
        </w:rPr>
        <w:fldChar w:fldCharType="end"/>
      </w:r>
    </w:p>
    <w:p w14:paraId="1E9AE163">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_Toc7172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.4.</w:t>
      </w:r>
      <w:r>
        <w:rPr>
          <w:rFonts w:hint="eastAsia"/>
          <w:sz w:val="28"/>
          <w:szCs w:val="28"/>
          <w:lang w:val="en-US" w:eastAsia="zh-CN"/>
        </w:rPr>
        <w:t>3</w:t>
      </w:r>
      <w:r>
        <w:rPr>
          <w:sz w:val="28"/>
          <w:szCs w:val="28"/>
        </w:rPr>
        <w:t xml:space="preserve">  地下水VOCs结果分析</w:t>
      </w:r>
      <w:r>
        <w:rPr>
          <w:sz w:val="28"/>
          <w:szCs w:val="28"/>
        </w:rPr>
        <w:tab/>
      </w:r>
      <w:r>
        <w:rPr>
          <w:sz w:val="28"/>
          <w:szCs w:val="28"/>
        </w:rPr>
        <w:fldChar w:fldCharType="begin"/>
      </w:r>
      <w:r>
        <w:rPr>
          <w:sz w:val="28"/>
          <w:szCs w:val="28"/>
        </w:rPr>
        <w:instrText xml:space="preserve"> PAGEREF _Toc7172 \h </w:instrText>
      </w:r>
      <w:r>
        <w:rPr>
          <w:sz w:val="28"/>
          <w:szCs w:val="28"/>
        </w:rPr>
        <w:fldChar w:fldCharType="separate"/>
      </w:r>
      <w:r>
        <w:rPr>
          <w:sz w:val="28"/>
          <w:szCs w:val="28"/>
        </w:rPr>
        <w:t>75</w:t>
      </w:r>
      <w:r>
        <w:rPr>
          <w:sz w:val="28"/>
          <w:szCs w:val="28"/>
        </w:rPr>
        <w:fldChar w:fldCharType="end"/>
      </w:r>
      <w:r>
        <w:rPr>
          <w:rFonts w:ascii="Times New Roman" w:hAnsi="Times New Roman" w:eastAsia="仿宋_GB2312" w:cs="Times New Roman"/>
          <w:sz w:val="28"/>
          <w:szCs w:val="28"/>
        </w:rPr>
        <w:fldChar w:fldCharType="end"/>
      </w:r>
    </w:p>
    <w:p w14:paraId="2A6EEE74">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_Toc17197 </w:instrText>
      </w:r>
      <w:r>
        <w:rPr>
          <w:rFonts w:ascii="Times New Roman" w:hAnsi="Times New Roman" w:eastAsia="仿宋_GB2312" w:cs="Times New Roman"/>
          <w:sz w:val="28"/>
          <w:szCs w:val="28"/>
        </w:rPr>
        <w:fldChar w:fldCharType="separate"/>
      </w:r>
      <w:r>
        <w:rPr>
          <w:rFonts w:hint="eastAsia"/>
          <w:sz w:val="28"/>
          <w:szCs w:val="28"/>
          <w:lang w:val="en-US" w:eastAsia="zh-CN"/>
        </w:rPr>
        <w:t>8</w:t>
      </w:r>
      <w:r>
        <w:rPr>
          <w:sz w:val="28"/>
          <w:szCs w:val="28"/>
        </w:rPr>
        <w:t>.4.</w:t>
      </w:r>
      <w:r>
        <w:rPr>
          <w:rFonts w:hint="eastAsia"/>
          <w:sz w:val="28"/>
          <w:szCs w:val="28"/>
          <w:lang w:val="en-US" w:eastAsia="zh-CN"/>
        </w:rPr>
        <w:t>4</w:t>
      </w:r>
      <w:r>
        <w:rPr>
          <w:sz w:val="28"/>
          <w:szCs w:val="28"/>
        </w:rPr>
        <w:t xml:space="preserve">  地下水SVOCs结果分析</w:t>
      </w:r>
      <w:r>
        <w:rPr>
          <w:sz w:val="28"/>
          <w:szCs w:val="28"/>
        </w:rPr>
        <w:tab/>
      </w:r>
      <w:r>
        <w:rPr>
          <w:sz w:val="28"/>
          <w:szCs w:val="28"/>
        </w:rPr>
        <w:fldChar w:fldCharType="begin"/>
      </w:r>
      <w:r>
        <w:rPr>
          <w:sz w:val="28"/>
          <w:szCs w:val="28"/>
        </w:rPr>
        <w:instrText xml:space="preserve"> PAGEREF _Toc17197 \h </w:instrText>
      </w:r>
      <w:r>
        <w:rPr>
          <w:sz w:val="28"/>
          <w:szCs w:val="28"/>
        </w:rPr>
        <w:fldChar w:fldCharType="separate"/>
      </w:r>
      <w:r>
        <w:rPr>
          <w:sz w:val="28"/>
          <w:szCs w:val="28"/>
        </w:rPr>
        <w:t>75</w:t>
      </w:r>
      <w:r>
        <w:rPr>
          <w:sz w:val="28"/>
          <w:szCs w:val="28"/>
        </w:rPr>
        <w:fldChar w:fldCharType="end"/>
      </w:r>
      <w:r>
        <w:rPr>
          <w:rFonts w:ascii="Times New Roman" w:hAnsi="Times New Roman" w:eastAsia="仿宋_GB2312" w:cs="Times New Roman"/>
          <w:sz w:val="28"/>
          <w:szCs w:val="28"/>
        </w:rPr>
        <w:fldChar w:fldCharType="end"/>
      </w:r>
    </w:p>
    <w:p w14:paraId="2C194A27">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_Toc1812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8.4.</w:t>
      </w:r>
      <w:r>
        <w:rPr>
          <w:rFonts w:hint="eastAsia" w:cs="Times New Roman"/>
          <w:sz w:val="28"/>
          <w:szCs w:val="28"/>
          <w:lang w:val="en-US" w:eastAsia="zh-CN"/>
        </w:rPr>
        <w:t>5</w:t>
      </w:r>
      <w:r>
        <w:rPr>
          <w:rFonts w:hint="eastAsia" w:ascii="Times New Roman" w:hAnsi="Times New Roman" w:cs="Times New Roman"/>
          <w:sz w:val="28"/>
          <w:szCs w:val="28"/>
          <w:lang w:val="en-US" w:eastAsia="zh-CN"/>
        </w:rPr>
        <w:t xml:space="preserve">  地下水石油烃结果分析</w:t>
      </w:r>
      <w:r>
        <w:rPr>
          <w:sz w:val="28"/>
          <w:szCs w:val="28"/>
        </w:rPr>
        <w:tab/>
      </w:r>
      <w:r>
        <w:rPr>
          <w:sz w:val="28"/>
          <w:szCs w:val="28"/>
        </w:rPr>
        <w:fldChar w:fldCharType="begin"/>
      </w:r>
      <w:r>
        <w:rPr>
          <w:sz w:val="28"/>
          <w:szCs w:val="28"/>
        </w:rPr>
        <w:instrText xml:space="preserve"> PAGEREF _Toc1812 \h </w:instrText>
      </w:r>
      <w:r>
        <w:rPr>
          <w:sz w:val="28"/>
          <w:szCs w:val="28"/>
        </w:rPr>
        <w:fldChar w:fldCharType="separate"/>
      </w:r>
      <w:r>
        <w:rPr>
          <w:sz w:val="28"/>
          <w:szCs w:val="28"/>
        </w:rPr>
        <w:t>75</w:t>
      </w:r>
      <w:r>
        <w:rPr>
          <w:sz w:val="28"/>
          <w:szCs w:val="28"/>
        </w:rPr>
        <w:fldChar w:fldCharType="end"/>
      </w:r>
      <w:r>
        <w:rPr>
          <w:rFonts w:ascii="Times New Roman" w:hAnsi="Times New Roman" w:eastAsia="仿宋_GB2312" w:cs="Times New Roman"/>
          <w:sz w:val="28"/>
          <w:szCs w:val="28"/>
        </w:rPr>
        <w:fldChar w:fldCharType="end"/>
      </w:r>
    </w:p>
    <w:p w14:paraId="605FB864">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_Toc7275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8.4.</w:t>
      </w:r>
      <w:r>
        <w:rPr>
          <w:rFonts w:hint="eastAsia" w:cs="Times New Roman"/>
          <w:sz w:val="28"/>
          <w:szCs w:val="28"/>
          <w:lang w:val="en-US" w:eastAsia="zh-CN"/>
        </w:rPr>
        <w:t>6</w:t>
      </w:r>
      <w:r>
        <w:rPr>
          <w:rFonts w:hint="eastAsia" w:ascii="Times New Roman" w:hAnsi="Times New Roman" w:cs="Times New Roman"/>
          <w:sz w:val="28"/>
          <w:szCs w:val="28"/>
          <w:lang w:val="en-US" w:eastAsia="zh-CN"/>
        </w:rPr>
        <w:t xml:space="preserve">  地下水</w:t>
      </w:r>
      <w:r>
        <w:rPr>
          <w:rFonts w:hint="eastAsia" w:cs="Times New Roman"/>
          <w:sz w:val="28"/>
          <w:szCs w:val="28"/>
          <w:lang w:val="en-US" w:eastAsia="zh-CN"/>
        </w:rPr>
        <w:t>丙酮结</w:t>
      </w:r>
      <w:r>
        <w:rPr>
          <w:rFonts w:hint="eastAsia" w:ascii="Times New Roman" w:hAnsi="Times New Roman" w:cs="Times New Roman"/>
          <w:sz w:val="28"/>
          <w:szCs w:val="28"/>
          <w:lang w:val="en-US" w:eastAsia="zh-CN"/>
        </w:rPr>
        <w:t>果分析</w:t>
      </w:r>
      <w:r>
        <w:rPr>
          <w:sz w:val="28"/>
          <w:szCs w:val="28"/>
        </w:rPr>
        <w:tab/>
      </w:r>
      <w:r>
        <w:rPr>
          <w:sz w:val="28"/>
          <w:szCs w:val="28"/>
        </w:rPr>
        <w:fldChar w:fldCharType="begin"/>
      </w:r>
      <w:r>
        <w:rPr>
          <w:sz w:val="28"/>
          <w:szCs w:val="28"/>
        </w:rPr>
        <w:instrText xml:space="preserve"> PAGEREF _Toc7275 \h </w:instrText>
      </w:r>
      <w:r>
        <w:rPr>
          <w:sz w:val="28"/>
          <w:szCs w:val="28"/>
        </w:rPr>
        <w:fldChar w:fldCharType="separate"/>
      </w:r>
      <w:r>
        <w:rPr>
          <w:sz w:val="28"/>
          <w:szCs w:val="28"/>
        </w:rPr>
        <w:t>76</w:t>
      </w:r>
      <w:r>
        <w:rPr>
          <w:sz w:val="28"/>
          <w:szCs w:val="28"/>
        </w:rPr>
        <w:fldChar w:fldCharType="end"/>
      </w:r>
      <w:r>
        <w:rPr>
          <w:rFonts w:ascii="Times New Roman" w:hAnsi="Times New Roman" w:eastAsia="仿宋_GB2312" w:cs="Times New Roman"/>
          <w:sz w:val="28"/>
          <w:szCs w:val="28"/>
        </w:rPr>
        <w:fldChar w:fldCharType="end"/>
      </w:r>
    </w:p>
    <w:p w14:paraId="086B3F12">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_Toc20915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8.4.</w:t>
      </w:r>
      <w:r>
        <w:rPr>
          <w:rFonts w:hint="eastAsia" w:cs="Times New Roman"/>
          <w:sz w:val="28"/>
          <w:szCs w:val="28"/>
          <w:lang w:val="en-US" w:eastAsia="zh-CN"/>
        </w:rPr>
        <w:t>7</w:t>
      </w:r>
      <w:r>
        <w:rPr>
          <w:rFonts w:hint="eastAsia" w:ascii="Times New Roman" w:hAnsi="Times New Roman" w:cs="Times New Roman"/>
          <w:sz w:val="28"/>
          <w:szCs w:val="28"/>
          <w:lang w:val="en-US" w:eastAsia="zh-CN"/>
        </w:rPr>
        <w:t xml:space="preserve">  </w:t>
      </w:r>
      <w:r>
        <w:rPr>
          <w:rFonts w:hint="eastAsia"/>
          <w:sz w:val="28"/>
          <w:szCs w:val="28"/>
          <w:lang w:val="en-US" w:eastAsia="zh-CN"/>
        </w:rPr>
        <w:t>其它</w:t>
      </w:r>
      <w:r>
        <w:rPr>
          <w:rFonts w:hint="eastAsia"/>
          <w:sz w:val="28"/>
          <w:szCs w:val="28"/>
        </w:rPr>
        <w:t>常规指标</w:t>
      </w:r>
      <w:r>
        <w:rPr>
          <w:sz w:val="28"/>
          <w:szCs w:val="28"/>
        </w:rPr>
        <w:t>结果分析</w:t>
      </w:r>
      <w:r>
        <w:rPr>
          <w:sz w:val="28"/>
          <w:szCs w:val="28"/>
        </w:rPr>
        <w:tab/>
      </w:r>
      <w:r>
        <w:rPr>
          <w:sz w:val="28"/>
          <w:szCs w:val="28"/>
        </w:rPr>
        <w:fldChar w:fldCharType="begin"/>
      </w:r>
      <w:r>
        <w:rPr>
          <w:sz w:val="28"/>
          <w:szCs w:val="28"/>
        </w:rPr>
        <w:instrText xml:space="preserve"> PAGEREF _Toc20915 \h </w:instrText>
      </w:r>
      <w:r>
        <w:rPr>
          <w:sz w:val="28"/>
          <w:szCs w:val="28"/>
        </w:rPr>
        <w:fldChar w:fldCharType="separate"/>
      </w:r>
      <w:r>
        <w:rPr>
          <w:sz w:val="28"/>
          <w:szCs w:val="28"/>
        </w:rPr>
        <w:t>76</w:t>
      </w:r>
      <w:r>
        <w:rPr>
          <w:sz w:val="28"/>
          <w:szCs w:val="28"/>
        </w:rPr>
        <w:fldChar w:fldCharType="end"/>
      </w:r>
      <w:r>
        <w:rPr>
          <w:rFonts w:ascii="Times New Roman" w:hAnsi="Times New Roman" w:eastAsia="仿宋_GB2312" w:cs="Times New Roman"/>
          <w:sz w:val="28"/>
          <w:szCs w:val="28"/>
        </w:rPr>
        <w:fldChar w:fldCharType="end"/>
      </w:r>
    </w:p>
    <w:p w14:paraId="7B408610">
      <w:pPr>
        <w:pStyle w:val="14"/>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_Toc18593 </w:instrText>
      </w:r>
      <w:r>
        <w:rPr>
          <w:rFonts w:ascii="Times New Roman" w:hAnsi="Times New Roman" w:eastAsia="仿宋_GB2312" w:cs="Times New Roman"/>
          <w:sz w:val="28"/>
          <w:szCs w:val="28"/>
        </w:rPr>
        <w:fldChar w:fldCharType="separate"/>
      </w:r>
      <w:r>
        <w:rPr>
          <w:rFonts w:hint="eastAsia" w:ascii="Times New Roman" w:hAnsi="Times New Roman" w:cs="Times New Roman"/>
          <w:sz w:val="28"/>
          <w:szCs w:val="28"/>
          <w:lang w:val="en-US" w:eastAsia="zh-CN"/>
        </w:rPr>
        <w:t>8.4.</w:t>
      </w:r>
      <w:r>
        <w:rPr>
          <w:rFonts w:hint="eastAsia" w:cs="Times New Roman"/>
          <w:sz w:val="28"/>
          <w:szCs w:val="28"/>
          <w:lang w:val="en-US" w:eastAsia="zh-CN"/>
        </w:rPr>
        <w:t>8</w:t>
      </w:r>
      <w:r>
        <w:rPr>
          <w:rFonts w:hint="eastAsia" w:ascii="Times New Roman" w:hAnsi="Times New Roman" w:cs="Times New Roman"/>
          <w:sz w:val="28"/>
          <w:szCs w:val="28"/>
          <w:lang w:val="en-US" w:eastAsia="zh-CN"/>
        </w:rPr>
        <w:t xml:space="preserve">  地下水样品检测结果小结</w:t>
      </w:r>
      <w:r>
        <w:rPr>
          <w:sz w:val="28"/>
          <w:szCs w:val="28"/>
        </w:rPr>
        <w:tab/>
      </w:r>
      <w:r>
        <w:rPr>
          <w:sz w:val="28"/>
          <w:szCs w:val="28"/>
        </w:rPr>
        <w:fldChar w:fldCharType="begin"/>
      </w:r>
      <w:r>
        <w:rPr>
          <w:sz w:val="28"/>
          <w:szCs w:val="28"/>
        </w:rPr>
        <w:instrText xml:space="preserve"> PAGEREF _Toc18593 \h </w:instrText>
      </w:r>
      <w:r>
        <w:rPr>
          <w:sz w:val="28"/>
          <w:szCs w:val="28"/>
        </w:rPr>
        <w:fldChar w:fldCharType="separate"/>
      </w:r>
      <w:r>
        <w:rPr>
          <w:sz w:val="28"/>
          <w:szCs w:val="28"/>
        </w:rPr>
        <w:t>76</w:t>
      </w:r>
      <w:r>
        <w:rPr>
          <w:sz w:val="28"/>
          <w:szCs w:val="28"/>
        </w:rPr>
        <w:fldChar w:fldCharType="end"/>
      </w:r>
      <w:r>
        <w:rPr>
          <w:rFonts w:ascii="Times New Roman" w:hAnsi="Times New Roman" w:eastAsia="仿宋_GB2312" w:cs="Times New Roman"/>
          <w:sz w:val="28"/>
          <w:szCs w:val="28"/>
        </w:rPr>
        <w:fldChar w:fldCharType="end"/>
      </w:r>
    </w:p>
    <w:p w14:paraId="5F482A91">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_Toc31605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9  质量保证与质量控制</w:t>
      </w:r>
      <w:r>
        <w:rPr>
          <w:sz w:val="28"/>
          <w:szCs w:val="28"/>
        </w:rPr>
        <w:tab/>
      </w:r>
      <w:r>
        <w:rPr>
          <w:sz w:val="28"/>
          <w:szCs w:val="28"/>
        </w:rPr>
        <w:fldChar w:fldCharType="begin"/>
      </w:r>
      <w:r>
        <w:rPr>
          <w:sz w:val="28"/>
          <w:szCs w:val="28"/>
        </w:rPr>
        <w:instrText xml:space="preserve"> PAGEREF _Toc31605 \h </w:instrText>
      </w:r>
      <w:r>
        <w:rPr>
          <w:sz w:val="28"/>
          <w:szCs w:val="28"/>
        </w:rPr>
        <w:fldChar w:fldCharType="separate"/>
      </w:r>
      <w:r>
        <w:rPr>
          <w:sz w:val="28"/>
          <w:szCs w:val="28"/>
        </w:rPr>
        <w:t>79</w:t>
      </w:r>
      <w:r>
        <w:rPr>
          <w:sz w:val="28"/>
          <w:szCs w:val="28"/>
        </w:rPr>
        <w:fldChar w:fldCharType="end"/>
      </w:r>
      <w:r>
        <w:rPr>
          <w:rFonts w:ascii="Times New Roman" w:hAnsi="Times New Roman" w:eastAsia="仿宋_GB2312" w:cs="Times New Roman"/>
          <w:sz w:val="28"/>
          <w:szCs w:val="28"/>
        </w:rPr>
        <w:fldChar w:fldCharType="end"/>
      </w:r>
    </w:p>
    <w:p w14:paraId="2998842D">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_Toc18513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9.1  现场质量控制</w:t>
      </w:r>
      <w:r>
        <w:rPr>
          <w:sz w:val="28"/>
          <w:szCs w:val="28"/>
        </w:rPr>
        <w:tab/>
      </w:r>
      <w:r>
        <w:rPr>
          <w:sz w:val="28"/>
          <w:szCs w:val="28"/>
        </w:rPr>
        <w:fldChar w:fldCharType="begin"/>
      </w:r>
      <w:r>
        <w:rPr>
          <w:sz w:val="28"/>
          <w:szCs w:val="28"/>
        </w:rPr>
        <w:instrText xml:space="preserve"> PAGEREF _Toc18513 \h </w:instrText>
      </w:r>
      <w:r>
        <w:rPr>
          <w:sz w:val="28"/>
          <w:szCs w:val="28"/>
        </w:rPr>
        <w:fldChar w:fldCharType="separate"/>
      </w:r>
      <w:r>
        <w:rPr>
          <w:sz w:val="28"/>
          <w:szCs w:val="28"/>
        </w:rPr>
        <w:t>79</w:t>
      </w:r>
      <w:r>
        <w:rPr>
          <w:sz w:val="28"/>
          <w:szCs w:val="28"/>
        </w:rPr>
        <w:fldChar w:fldCharType="end"/>
      </w:r>
      <w:r>
        <w:rPr>
          <w:rFonts w:ascii="Times New Roman" w:hAnsi="Times New Roman" w:eastAsia="仿宋_GB2312" w:cs="Times New Roman"/>
          <w:sz w:val="28"/>
          <w:szCs w:val="28"/>
        </w:rPr>
        <w:fldChar w:fldCharType="end"/>
      </w:r>
    </w:p>
    <w:p w14:paraId="02D372E6">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_Toc27940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9.2  实验室质量控制与质量保证</w:t>
      </w:r>
      <w:r>
        <w:rPr>
          <w:sz w:val="28"/>
          <w:szCs w:val="28"/>
        </w:rPr>
        <w:tab/>
      </w:r>
      <w:r>
        <w:rPr>
          <w:sz w:val="28"/>
          <w:szCs w:val="28"/>
        </w:rPr>
        <w:fldChar w:fldCharType="begin"/>
      </w:r>
      <w:r>
        <w:rPr>
          <w:sz w:val="28"/>
          <w:szCs w:val="28"/>
        </w:rPr>
        <w:instrText xml:space="preserve"> PAGEREF _Toc27940 \h </w:instrText>
      </w:r>
      <w:r>
        <w:rPr>
          <w:sz w:val="28"/>
          <w:szCs w:val="28"/>
        </w:rPr>
        <w:fldChar w:fldCharType="separate"/>
      </w:r>
      <w:r>
        <w:rPr>
          <w:sz w:val="28"/>
          <w:szCs w:val="28"/>
        </w:rPr>
        <w:t>80</w:t>
      </w:r>
      <w:r>
        <w:rPr>
          <w:sz w:val="28"/>
          <w:szCs w:val="28"/>
        </w:rPr>
        <w:fldChar w:fldCharType="end"/>
      </w:r>
      <w:r>
        <w:rPr>
          <w:rFonts w:ascii="Times New Roman" w:hAnsi="Times New Roman" w:eastAsia="仿宋_GB2312" w:cs="Times New Roman"/>
          <w:sz w:val="28"/>
          <w:szCs w:val="28"/>
        </w:rPr>
        <w:fldChar w:fldCharType="end"/>
      </w:r>
    </w:p>
    <w:p w14:paraId="7ADB568B">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_Toc27174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10</w:t>
      </w:r>
      <w:r>
        <w:rPr>
          <w:rFonts w:ascii="Times New Roman" w:hAnsi="Times New Roman" w:eastAsia="仿宋_GB2312" w:cs="Times New Roman"/>
          <w:sz w:val="28"/>
          <w:szCs w:val="28"/>
          <w:lang w:val="en-US" w:bidi="ar-SA"/>
        </w:rPr>
        <w:t xml:space="preserve">  结论及建议</w:t>
      </w:r>
      <w:r>
        <w:rPr>
          <w:sz w:val="28"/>
          <w:szCs w:val="28"/>
        </w:rPr>
        <w:tab/>
      </w:r>
      <w:r>
        <w:rPr>
          <w:sz w:val="28"/>
          <w:szCs w:val="28"/>
        </w:rPr>
        <w:fldChar w:fldCharType="begin"/>
      </w:r>
      <w:r>
        <w:rPr>
          <w:sz w:val="28"/>
          <w:szCs w:val="28"/>
        </w:rPr>
        <w:instrText xml:space="preserve"> PAGEREF _Toc27174 \h </w:instrText>
      </w:r>
      <w:r>
        <w:rPr>
          <w:sz w:val="28"/>
          <w:szCs w:val="28"/>
        </w:rPr>
        <w:fldChar w:fldCharType="separate"/>
      </w:r>
      <w:r>
        <w:rPr>
          <w:sz w:val="28"/>
          <w:szCs w:val="28"/>
        </w:rPr>
        <w:t>84</w:t>
      </w:r>
      <w:r>
        <w:rPr>
          <w:sz w:val="28"/>
          <w:szCs w:val="28"/>
        </w:rPr>
        <w:fldChar w:fldCharType="end"/>
      </w:r>
      <w:r>
        <w:rPr>
          <w:rFonts w:ascii="Times New Roman" w:hAnsi="Times New Roman" w:eastAsia="仿宋_GB2312" w:cs="Times New Roman"/>
          <w:sz w:val="28"/>
          <w:szCs w:val="28"/>
        </w:rPr>
        <w:fldChar w:fldCharType="end"/>
      </w:r>
    </w:p>
    <w:p w14:paraId="3EB9F643">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_Toc18340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10</w:t>
      </w:r>
      <w:r>
        <w:rPr>
          <w:rFonts w:ascii="Times New Roman" w:hAnsi="Times New Roman" w:eastAsia="仿宋_GB2312" w:cs="Times New Roman"/>
          <w:sz w:val="28"/>
          <w:szCs w:val="28"/>
          <w:lang w:val="en-US" w:bidi="ar-SA"/>
        </w:rPr>
        <w:t xml:space="preserve">.1  </w:t>
      </w:r>
      <w:r>
        <w:rPr>
          <w:rFonts w:hint="eastAsia" w:ascii="Times New Roman" w:hAnsi="Times New Roman" w:eastAsia="仿宋_GB2312" w:cs="Times New Roman"/>
          <w:sz w:val="28"/>
          <w:szCs w:val="28"/>
          <w:lang w:val="en-US" w:bidi="ar-SA"/>
        </w:rPr>
        <w:t>自行</w:t>
      </w:r>
      <w:r>
        <w:rPr>
          <w:rFonts w:ascii="Times New Roman" w:hAnsi="Times New Roman" w:eastAsia="仿宋_GB2312" w:cs="Times New Roman"/>
          <w:sz w:val="28"/>
          <w:szCs w:val="28"/>
          <w:lang w:val="en-US" w:bidi="ar-SA"/>
        </w:rPr>
        <w:t>监测结论</w:t>
      </w:r>
      <w:r>
        <w:rPr>
          <w:sz w:val="28"/>
          <w:szCs w:val="28"/>
        </w:rPr>
        <w:tab/>
      </w:r>
      <w:r>
        <w:rPr>
          <w:sz w:val="28"/>
          <w:szCs w:val="28"/>
        </w:rPr>
        <w:fldChar w:fldCharType="begin"/>
      </w:r>
      <w:r>
        <w:rPr>
          <w:sz w:val="28"/>
          <w:szCs w:val="28"/>
        </w:rPr>
        <w:instrText xml:space="preserve"> PAGEREF _Toc18340 \h </w:instrText>
      </w:r>
      <w:r>
        <w:rPr>
          <w:sz w:val="28"/>
          <w:szCs w:val="28"/>
        </w:rPr>
        <w:fldChar w:fldCharType="separate"/>
      </w:r>
      <w:r>
        <w:rPr>
          <w:sz w:val="28"/>
          <w:szCs w:val="28"/>
        </w:rPr>
        <w:t>84</w:t>
      </w:r>
      <w:r>
        <w:rPr>
          <w:sz w:val="28"/>
          <w:szCs w:val="28"/>
        </w:rPr>
        <w:fldChar w:fldCharType="end"/>
      </w:r>
      <w:r>
        <w:rPr>
          <w:rFonts w:ascii="Times New Roman" w:hAnsi="Times New Roman" w:eastAsia="仿宋_GB2312" w:cs="Times New Roman"/>
          <w:sz w:val="28"/>
          <w:szCs w:val="28"/>
        </w:rPr>
        <w:fldChar w:fldCharType="end"/>
      </w:r>
    </w:p>
    <w:p w14:paraId="127546E9">
      <w:pPr>
        <w:pStyle w:val="30"/>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_Toc11467 </w:instrText>
      </w:r>
      <w:r>
        <w:rPr>
          <w:rFonts w:ascii="Times New Roman" w:hAnsi="Times New Roman" w:eastAsia="仿宋_GB2312" w:cs="Times New Roman"/>
          <w:sz w:val="28"/>
          <w:szCs w:val="28"/>
        </w:rPr>
        <w:fldChar w:fldCharType="separate"/>
      </w:r>
      <w:r>
        <w:rPr>
          <w:rFonts w:hint="eastAsia" w:ascii="Times New Roman" w:hAnsi="Times New Roman" w:eastAsia="仿宋_GB2312" w:cs="Times New Roman"/>
          <w:sz w:val="28"/>
          <w:szCs w:val="28"/>
          <w:lang w:val="en-US" w:eastAsia="zh-CN" w:bidi="ar-SA"/>
        </w:rPr>
        <w:t>10</w:t>
      </w:r>
      <w:r>
        <w:rPr>
          <w:rFonts w:ascii="Times New Roman" w:hAnsi="Times New Roman" w:eastAsia="仿宋_GB2312" w:cs="Times New Roman"/>
          <w:sz w:val="28"/>
          <w:szCs w:val="28"/>
          <w:lang w:val="en-US" w:bidi="ar-SA"/>
        </w:rPr>
        <w:t>.2  改进建议</w:t>
      </w:r>
      <w:r>
        <w:rPr>
          <w:sz w:val="28"/>
          <w:szCs w:val="28"/>
        </w:rPr>
        <w:tab/>
      </w:r>
      <w:r>
        <w:rPr>
          <w:sz w:val="28"/>
          <w:szCs w:val="28"/>
        </w:rPr>
        <w:fldChar w:fldCharType="begin"/>
      </w:r>
      <w:r>
        <w:rPr>
          <w:sz w:val="28"/>
          <w:szCs w:val="28"/>
        </w:rPr>
        <w:instrText xml:space="preserve"> PAGEREF _Toc11467 \h </w:instrText>
      </w:r>
      <w:r>
        <w:rPr>
          <w:sz w:val="28"/>
          <w:szCs w:val="28"/>
        </w:rPr>
        <w:fldChar w:fldCharType="separate"/>
      </w:r>
      <w:r>
        <w:rPr>
          <w:sz w:val="28"/>
          <w:szCs w:val="28"/>
        </w:rPr>
        <w:t>85</w:t>
      </w:r>
      <w:r>
        <w:rPr>
          <w:sz w:val="28"/>
          <w:szCs w:val="28"/>
        </w:rPr>
        <w:fldChar w:fldCharType="end"/>
      </w:r>
      <w:r>
        <w:rPr>
          <w:rFonts w:ascii="Times New Roman" w:hAnsi="Times New Roman" w:eastAsia="仿宋_GB2312" w:cs="Times New Roman"/>
          <w:sz w:val="28"/>
          <w:szCs w:val="28"/>
        </w:rPr>
        <w:fldChar w:fldCharType="end"/>
      </w:r>
    </w:p>
    <w:p w14:paraId="27F1CA2D">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_Toc21219 </w:instrText>
      </w:r>
      <w:r>
        <w:rPr>
          <w:rFonts w:ascii="Times New Roman" w:hAnsi="Times New Roman" w:eastAsia="仿宋_GB2312" w:cs="Times New Roman"/>
          <w:sz w:val="28"/>
          <w:szCs w:val="28"/>
        </w:rPr>
        <w:fldChar w:fldCharType="separate"/>
      </w:r>
      <w:r>
        <w:rPr>
          <w:rFonts w:hint="eastAsia"/>
          <w:sz w:val="28"/>
          <w:szCs w:val="28"/>
          <w:lang w:val="en-US" w:eastAsia="zh-CN"/>
        </w:rPr>
        <w:t>11</w:t>
      </w:r>
      <w:r>
        <w:rPr>
          <w:rFonts w:hint="eastAsia"/>
          <w:sz w:val="28"/>
          <w:szCs w:val="28"/>
        </w:rPr>
        <w:t xml:space="preserve">  </w:t>
      </w:r>
      <w:r>
        <w:rPr>
          <w:sz w:val="28"/>
          <w:szCs w:val="28"/>
        </w:rPr>
        <w:t>不确定性分析</w:t>
      </w:r>
      <w:r>
        <w:rPr>
          <w:sz w:val="28"/>
          <w:szCs w:val="28"/>
        </w:rPr>
        <w:tab/>
      </w:r>
      <w:r>
        <w:rPr>
          <w:sz w:val="28"/>
          <w:szCs w:val="28"/>
        </w:rPr>
        <w:fldChar w:fldCharType="begin"/>
      </w:r>
      <w:r>
        <w:rPr>
          <w:sz w:val="28"/>
          <w:szCs w:val="28"/>
        </w:rPr>
        <w:instrText xml:space="preserve"> PAGEREF _Toc21219 \h </w:instrText>
      </w:r>
      <w:r>
        <w:rPr>
          <w:sz w:val="28"/>
          <w:szCs w:val="28"/>
        </w:rPr>
        <w:fldChar w:fldCharType="separate"/>
      </w:r>
      <w:r>
        <w:rPr>
          <w:sz w:val="28"/>
          <w:szCs w:val="28"/>
        </w:rPr>
        <w:t>86</w:t>
      </w:r>
      <w:r>
        <w:rPr>
          <w:sz w:val="28"/>
          <w:szCs w:val="28"/>
        </w:rPr>
        <w:fldChar w:fldCharType="end"/>
      </w:r>
      <w:r>
        <w:rPr>
          <w:rFonts w:ascii="Times New Roman" w:hAnsi="Times New Roman" w:eastAsia="仿宋_GB2312" w:cs="Times New Roman"/>
          <w:sz w:val="28"/>
          <w:szCs w:val="28"/>
        </w:rPr>
        <w:fldChar w:fldCharType="end"/>
      </w:r>
    </w:p>
    <w:p w14:paraId="0069EA30">
      <w:pPr>
        <w:pStyle w:val="23"/>
        <w:tabs>
          <w:tab w:val="right" w:leader="dot" w:pos="8306"/>
        </w:tabs>
        <w:rPr>
          <w:sz w:val="28"/>
          <w:szCs w:val="28"/>
        </w:rPr>
      </w:pPr>
      <w:r>
        <w:rPr>
          <w:rFonts w:ascii="Times New Roman" w:hAnsi="Times New Roman" w:eastAsia="仿宋_GB2312" w:cs="Times New Roman"/>
          <w:sz w:val="28"/>
          <w:szCs w:val="28"/>
        </w:rPr>
        <w:fldChar w:fldCharType="begin"/>
      </w:r>
      <w:r>
        <w:rPr>
          <w:rFonts w:ascii="Times New Roman" w:hAnsi="Times New Roman" w:eastAsia="仿宋_GB2312" w:cs="Times New Roman"/>
          <w:sz w:val="28"/>
          <w:szCs w:val="28"/>
        </w:rPr>
        <w:instrText xml:space="preserve"> HYPERLINK \l _Toc13476 </w:instrText>
      </w:r>
      <w:r>
        <w:rPr>
          <w:rFonts w:ascii="Times New Roman" w:hAnsi="Times New Roman" w:eastAsia="仿宋_GB2312" w:cs="Times New Roman"/>
          <w:sz w:val="28"/>
          <w:szCs w:val="28"/>
        </w:rPr>
        <w:fldChar w:fldCharType="separate"/>
      </w:r>
      <w:r>
        <w:rPr>
          <w:rFonts w:hint="eastAsia" w:cs="Times New Roman"/>
          <w:sz w:val="28"/>
          <w:szCs w:val="28"/>
          <w:lang w:val="en-US" w:eastAsia="zh-CN" w:bidi="ar-SA"/>
        </w:rPr>
        <w:t>附件</w:t>
      </w:r>
      <w:r>
        <w:rPr>
          <w:sz w:val="28"/>
          <w:szCs w:val="28"/>
        </w:rPr>
        <w:tab/>
      </w:r>
      <w:r>
        <w:rPr>
          <w:sz w:val="28"/>
          <w:szCs w:val="28"/>
        </w:rPr>
        <w:fldChar w:fldCharType="begin"/>
      </w:r>
      <w:r>
        <w:rPr>
          <w:sz w:val="28"/>
          <w:szCs w:val="28"/>
        </w:rPr>
        <w:instrText xml:space="preserve"> PAGEREF _Toc13476 \h </w:instrText>
      </w:r>
      <w:r>
        <w:rPr>
          <w:sz w:val="28"/>
          <w:szCs w:val="28"/>
        </w:rPr>
        <w:fldChar w:fldCharType="separate"/>
      </w:r>
      <w:r>
        <w:rPr>
          <w:sz w:val="28"/>
          <w:szCs w:val="28"/>
        </w:rPr>
        <w:t>87</w:t>
      </w:r>
      <w:r>
        <w:rPr>
          <w:sz w:val="28"/>
          <w:szCs w:val="28"/>
        </w:rPr>
        <w:fldChar w:fldCharType="end"/>
      </w:r>
      <w:r>
        <w:rPr>
          <w:rFonts w:ascii="Times New Roman" w:hAnsi="Times New Roman" w:eastAsia="仿宋_GB2312" w:cs="Times New Roman"/>
          <w:sz w:val="28"/>
          <w:szCs w:val="28"/>
        </w:rPr>
        <w:fldChar w:fldCharType="end"/>
      </w:r>
    </w:p>
    <w:p w14:paraId="2BECD08F">
      <w:pPr>
        <w:spacing w:line="49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fldChar w:fldCharType="end"/>
      </w:r>
    </w:p>
    <w:p w14:paraId="406808A2">
      <w:pPr>
        <w:spacing w:before="156" w:after="156"/>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14:paraId="3DFC57FB">
      <w:pPr>
        <w:pStyle w:val="63"/>
        <w:rPr>
          <w:rFonts w:hint="default" w:eastAsia="仿宋_GB2312"/>
          <w:lang w:val="en-US" w:eastAsia="zh-CN"/>
        </w:rPr>
      </w:pPr>
      <w:bookmarkStart w:id="0" w:name="_Toc29454"/>
      <w:bookmarkStart w:id="1" w:name="_Toc28288"/>
      <w:r>
        <w:rPr>
          <w:rFonts w:hint="eastAsia"/>
        </w:rPr>
        <w:t>1</w:t>
      </w:r>
      <w:r>
        <w:t xml:space="preserve">  </w:t>
      </w:r>
      <w:bookmarkEnd w:id="0"/>
      <w:r>
        <w:rPr>
          <w:rFonts w:hint="eastAsia"/>
          <w:lang w:val="en-US" w:eastAsia="zh-CN"/>
        </w:rPr>
        <w:t>工作背景</w:t>
      </w:r>
      <w:bookmarkEnd w:id="1"/>
    </w:p>
    <w:p w14:paraId="7B1E04A4">
      <w:pPr>
        <w:pStyle w:val="58"/>
      </w:pPr>
      <w:bookmarkStart w:id="2" w:name="_Toc3122"/>
      <w:r>
        <w:rPr>
          <w:rFonts w:hint="eastAsia"/>
          <w:lang w:val="en-US" w:eastAsia="zh-CN"/>
        </w:rPr>
        <w:t>1</w:t>
      </w:r>
      <w:r>
        <w:rPr>
          <w:rFonts w:hint="eastAsia"/>
        </w:rPr>
        <w:t>.</w:t>
      </w:r>
      <w:r>
        <w:rPr>
          <w:rFonts w:hint="eastAsia"/>
          <w:lang w:val="en-US" w:eastAsia="zh-CN"/>
        </w:rPr>
        <w:t>1</w:t>
      </w:r>
      <w:r>
        <w:rPr>
          <w:rFonts w:hint="eastAsia"/>
        </w:rPr>
        <w:t xml:space="preserve"> </w:t>
      </w:r>
      <w:r>
        <w:t xml:space="preserve"> </w:t>
      </w:r>
      <w:r>
        <w:rPr>
          <w:rFonts w:hint="eastAsia"/>
          <w:lang w:val="en-US" w:eastAsia="zh-CN"/>
        </w:rPr>
        <w:t>工作由来</w:t>
      </w:r>
      <w:bookmarkEnd w:id="2"/>
    </w:p>
    <w:p w14:paraId="67E7214A">
      <w:pPr>
        <w:pStyle w:val="56"/>
        <w:ind w:firstLine="560"/>
        <w:rPr>
          <w:rFonts w:hint="eastAsia"/>
          <w:color w:val="0000FF"/>
          <w:lang w:eastAsia="zh-CN"/>
        </w:rPr>
      </w:pPr>
      <w:r>
        <w:rPr>
          <w:rFonts w:hint="default" w:ascii="Times New Roman" w:hAnsi="Times New Roman" w:cs="Times New Roman"/>
          <w:lang w:val="en-US" w:eastAsia="zh-CN"/>
        </w:rPr>
        <w:t>本</w:t>
      </w:r>
      <w:r>
        <w:rPr>
          <w:rFonts w:hint="eastAsia" w:ascii="Times New Roman" w:hAnsi="Times New Roman" w:cs="Times New Roman"/>
          <w:lang w:val="en-US" w:eastAsia="zh-CN"/>
        </w:rPr>
        <w:t>项目为</w:t>
      </w:r>
      <w:r>
        <w:rPr>
          <w:rFonts w:hint="eastAsia" w:cs="Times New Roman"/>
          <w:lang w:val="en-US" w:eastAsia="zh-CN"/>
        </w:rPr>
        <w:t>江苏新历科技有限公司</w:t>
      </w:r>
      <w:r>
        <w:rPr>
          <w:rFonts w:hint="eastAsia"/>
          <w:lang w:eastAsia="zh-CN"/>
        </w:rPr>
        <w:t>（原靖江市新力化工有限公司）</w:t>
      </w:r>
      <w:r>
        <w:rPr>
          <w:rFonts w:hint="eastAsia" w:cs="Times New Roman"/>
          <w:lang w:val="en-US" w:eastAsia="zh-CN"/>
        </w:rPr>
        <w:t>土壤和地下水</w:t>
      </w:r>
      <w:r>
        <w:rPr>
          <w:rFonts w:hint="eastAsia" w:ascii="Times New Roman" w:hAnsi="Times New Roman" w:cs="Times New Roman"/>
          <w:lang w:val="en-US" w:eastAsia="zh-CN"/>
        </w:rPr>
        <w:t>自行监</w:t>
      </w:r>
      <w:r>
        <w:rPr>
          <w:rFonts w:hint="eastAsia" w:ascii="Times New Roman" w:hAnsi="Times New Roman" w:cs="Times New Roman"/>
          <w:color w:val="auto"/>
          <w:lang w:val="en-US" w:eastAsia="zh-CN"/>
        </w:rPr>
        <w:t>测项目报告。</w:t>
      </w:r>
      <w:r>
        <w:rPr>
          <w:rFonts w:hint="eastAsia" w:cs="Times New Roman"/>
          <w:color w:val="auto"/>
          <w:lang w:val="en-US" w:eastAsia="zh-CN"/>
        </w:rPr>
        <w:t>江苏新历科技有限公司</w:t>
      </w:r>
      <w:r>
        <w:rPr>
          <w:rFonts w:hint="default" w:ascii="Times New Roman" w:hAnsi="Times New Roman" w:cs="Times New Roman"/>
          <w:color w:val="auto"/>
          <w:lang w:val="en-US" w:eastAsia="zh-CN"/>
        </w:rPr>
        <w:t>（以下简称“</w:t>
      </w:r>
      <w:r>
        <w:rPr>
          <w:rFonts w:hint="eastAsia" w:cs="Times New Roman"/>
          <w:color w:val="auto"/>
          <w:lang w:val="en-US" w:eastAsia="zh-CN"/>
        </w:rPr>
        <w:t>新历科技</w:t>
      </w:r>
      <w:r>
        <w:rPr>
          <w:rFonts w:hint="default" w:ascii="Times New Roman" w:hAnsi="Times New Roman" w:cs="Times New Roman"/>
          <w:color w:val="auto"/>
          <w:lang w:val="en-US" w:eastAsia="zh-CN"/>
        </w:rPr>
        <w:t>”）</w:t>
      </w:r>
      <w:r>
        <w:rPr>
          <w:rFonts w:hint="eastAsia"/>
          <w:color w:val="auto"/>
          <w:lang w:eastAsia="zh-CN"/>
        </w:rPr>
        <w:t>始建于19</w:t>
      </w:r>
      <w:r>
        <w:rPr>
          <w:rFonts w:hint="eastAsia"/>
          <w:color w:val="auto"/>
          <w:lang w:val="en-US" w:eastAsia="zh-CN"/>
        </w:rPr>
        <w:t>83</w:t>
      </w:r>
      <w:r>
        <w:rPr>
          <w:rFonts w:hint="eastAsia"/>
          <w:color w:val="auto"/>
          <w:lang w:eastAsia="zh-CN"/>
        </w:rPr>
        <w:t>年，</w:t>
      </w:r>
      <w:r>
        <w:rPr>
          <w:rFonts w:hint="eastAsia"/>
          <w:color w:val="auto"/>
        </w:rPr>
        <w:t>位于靖江市</w:t>
      </w:r>
      <w:r>
        <w:rPr>
          <w:rFonts w:hint="eastAsia"/>
          <w:color w:val="auto"/>
          <w:lang w:eastAsia="zh-CN"/>
        </w:rPr>
        <w:t>大觉北路</w:t>
      </w:r>
      <w:r>
        <w:rPr>
          <w:rFonts w:hint="eastAsia"/>
          <w:color w:val="auto"/>
          <w:lang w:val="en-US" w:eastAsia="zh-CN"/>
        </w:rPr>
        <w:t>8</w:t>
      </w:r>
      <w:r>
        <w:rPr>
          <w:rFonts w:hint="eastAsia"/>
          <w:color w:val="auto"/>
          <w:lang w:eastAsia="zh-CN"/>
        </w:rPr>
        <w:t>号</w:t>
      </w:r>
      <w:r>
        <w:rPr>
          <w:rFonts w:hint="eastAsia"/>
          <w:color w:val="auto"/>
        </w:rPr>
        <w:t>，</w:t>
      </w:r>
      <w:r>
        <w:rPr>
          <w:rFonts w:hint="eastAsia"/>
          <w:color w:val="auto"/>
          <w:lang w:eastAsia="zh-CN"/>
        </w:rPr>
        <w:t>是一家专业从事油漆、稀释剂的生产、销售企业。公司固定资产</w:t>
      </w:r>
      <w:r>
        <w:rPr>
          <w:rFonts w:hint="eastAsia"/>
          <w:color w:val="auto"/>
          <w:lang w:val="en-US" w:eastAsia="zh-CN"/>
        </w:rPr>
        <w:t>3000</w:t>
      </w:r>
      <w:r>
        <w:rPr>
          <w:rFonts w:hint="eastAsia"/>
          <w:color w:val="auto"/>
          <w:lang w:eastAsia="zh-CN"/>
        </w:rPr>
        <w:t>多万元，占地面积1</w:t>
      </w:r>
      <w:r>
        <w:rPr>
          <w:rFonts w:hint="eastAsia"/>
          <w:color w:val="auto"/>
          <w:lang w:val="en-US" w:eastAsia="zh-CN"/>
        </w:rPr>
        <w:t>18</w:t>
      </w:r>
      <w:r>
        <w:rPr>
          <w:rFonts w:hint="eastAsia"/>
          <w:color w:val="auto"/>
          <w:lang w:eastAsia="zh-CN"/>
        </w:rPr>
        <w:t>00平方米，生产能力特种油漆200吨/年、稀释剂200吨/年、</w:t>
      </w:r>
      <w:r>
        <w:rPr>
          <w:rFonts w:hint="eastAsia" w:cs="Times New Roman"/>
          <w:lang w:val="en-US" w:eastAsia="zh-CN"/>
        </w:rPr>
        <w:t>高</w:t>
      </w:r>
      <w:r>
        <w:rPr>
          <w:rFonts w:hint="eastAsia"/>
          <w:color w:val="auto"/>
          <w:lang w:eastAsia="zh-CN"/>
        </w:rPr>
        <w:t>固体分涂料5000吨/年、水性涂料2000吨/年。</w:t>
      </w:r>
    </w:p>
    <w:p w14:paraId="3FDA127F">
      <w:pPr>
        <w:pStyle w:val="56"/>
        <w:ind w:firstLine="560"/>
        <w:rPr>
          <w:rFonts w:hint="default" w:ascii="Times New Roman" w:hAnsi="Times New Roman" w:cs="Times New Roman"/>
          <w:lang w:val="en-US" w:eastAsia="zh-CN"/>
        </w:rPr>
      </w:pPr>
      <w:r>
        <w:rPr>
          <w:rFonts w:hint="eastAsia"/>
          <w:lang w:val="en-US" w:eastAsia="zh-CN"/>
        </w:rPr>
        <w:t>根据</w:t>
      </w:r>
      <w:r>
        <w:rPr>
          <w:rFonts w:hint="eastAsia"/>
        </w:rPr>
        <w:t>《关于公布泰州市202</w:t>
      </w:r>
      <w:r>
        <w:rPr>
          <w:rFonts w:hint="eastAsia"/>
          <w:lang w:val="en-US" w:eastAsia="zh-CN"/>
        </w:rPr>
        <w:t>5</w:t>
      </w:r>
      <w:r>
        <w:rPr>
          <w:rFonts w:hint="eastAsia"/>
        </w:rPr>
        <w:t>年</w:t>
      </w:r>
      <w:r>
        <w:rPr>
          <w:rFonts w:hint="eastAsia"/>
          <w:lang w:val="en-US" w:eastAsia="zh-CN"/>
        </w:rPr>
        <w:t>环境监管</w:t>
      </w:r>
      <w:r>
        <w:rPr>
          <w:rFonts w:hint="eastAsia"/>
        </w:rPr>
        <w:t>重点单位名录的</w:t>
      </w:r>
      <w:r>
        <w:rPr>
          <w:rFonts w:hint="eastAsia"/>
          <w:lang w:val="en-US" w:eastAsia="zh-CN"/>
        </w:rPr>
        <w:t>通知</w:t>
      </w:r>
      <w:r>
        <w:rPr>
          <w:rFonts w:hint="eastAsia"/>
        </w:rPr>
        <w:t>》</w:t>
      </w:r>
      <w:r>
        <w:rPr>
          <w:rFonts w:hint="eastAsia"/>
          <w:lang w:eastAsia="zh-CN"/>
        </w:rPr>
        <w:t>（</w:t>
      </w:r>
      <w:r>
        <w:rPr>
          <w:rFonts w:hint="eastAsia"/>
          <w:lang w:val="en-US" w:eastAsia="zh-CN"/>
        </w:rPr>
        <w:t>泰环办[2025]8号</w:t>
      </w:r>
      <w:r>
        <w:rPr>
          <w:rFonts w:hint="eastAsia"/>
          <w:lang w:eastAsia="zh-CN"/>
        </w:rPr>
        <w:t>），</w:t>
      </w:r>
      <w:r>
        <w:rPr>
          <w:rFonts w:hint="default" w:ascii="Times New Roman" w:hAnsi="Times New Roman" w:cs="Times New Roman"/>
          <w:lang w:val="en-US" w:eastAsia="zh-CN"/>
        </w:rPr>
        <w:t>202</w:t>
      </w:r>
      <w:r>
        <w:rPr>
          <w:rFonts w:hint="eastAsia" w:cs="Times New Roman"/>
          <w:lang w:val="en-US" w:eastAsia="zh-CN"/>
        </w:rPr>
        <w:t>5</w:t>
      </w:r>
      <w:r>
        <w:rPr>
          <w:rFonts w:hint="default" w:ascii="Times New Roman" w:hAnsi="Times New Roman" w:cs="Times New Roman"/>
          <w:lang w:val="en-US" w:eastAsia="zh-CN"/>
        </w:rPr>
        <w:t>年新纳入泰州市土壤污染重点监管单位名录的企业，纳入名录起一年内对其用地进行一次土壤和地下水环境监测</w:t>
      </w:r>
      <w:r>
        <w:rPr>
          <w:rFonts w:hint="eastAsia" w:cs="Times New Roman"/>
          <w:lang w:val="en-US" w:eastAsia="zh-CN"/>
        </w:rPr>
        <w:t>，</w:t>
      </w:r>
      <w:r>
        <w:rPr>
          <w:rFonts w:hint="eastAsia"/>
          <w:lang w:eastAsia="zh-CN"/>
        </w:rPr>
        <w:t>江苏新历科技有限公司</w:t>
      </w:r>
      <w:r>
        <w:rPr>
          <w:rFonts w:hint="eastAsia"/>
          <w:lang w:val="en-US" w:eastAsia="zh-CN"/>
        </w:rPr>
        <w:t>被列为2025年新增</w:t>
      </w:r>
      <w:r>
        <w:rPr>
          <w:rFonts w:hint="eastAsia"/>
        </w:rPr>
        <w:t>重点监管企业</w:t>
      </w:r>
      <w:r>
        <w:rPr>
          <w:rFonts w:hint="eastAsia"/>
          <w:lang w:eastAsia="zh-CN"/>
        </w:rPr>
        <w:t>。</w:t>
      </w:r>
      <w:r>
        <w:rPr>
          <w:rFonts w:hint="eastAsia" w:cs="Times New Roman"/>
          <w:lang w:val="en-US" w:eastAsia="zh-CN"/>
        </w:rPr>
        <w:t>新历科技</w:t>
      </w:r>
      <w:r>
        <w:rPr>
          <w:rFonts w:hint="default" w:ascii="Times New Roman" w:hAnsi="Times New Roman" w:cs="Times New Roman"/>
          <w:lang w:val="en-US" w:eastAsia="zh-CN"/>
        </w:rPr>
        <w:t>于202</w:t>
      </w:r>
      <w:r>
        <w:rPr>
          <w:rFonts w:hint="eastAsia" w:cs="Times New Roman"/>
          <w:lang w:val="en-US" w:eastAsia="zh-CN"/>
        </w:rPr>
        <w:t>5</w:t>
      </w:r>
      <w:r>
        <w:rPr>
          <w:rFonts w:hint="default" w:ascii="Times New Roman" w:hAnsi="Times New Roman" w:cs="Times New Roman"/>
          <w:lang w:val="en-US" w:eastAsia="zh-CN"/>
        </w:rPr>
        <w:t>年</w:t>
      </w:r>
      <w:r>
        <w:rPr>
          <w:rFonts w:hint="eastAsia" w:cs="Times New Roman"/>
          <w:lang w:val="en-US" w:eastAsia="zh-CN"/>
        </w:rPr>
        <w:t>5</w:t>
      </w:r>
      <w:r>
        <w:rPr>
          <w:rFonts w:hint="default" w:ascii="Times New Roman" w:hAnsi="Times New Roman" w:cs="Times New Roman"/>
          <w:lang w:val="en-US" w:eastAsia="zh-CN"/>
        </w:rPr>
        <w:t>月起对</w:t>
      </w:r>
      <w:r>
        <w:rPr>
          <w:rFonts w:hint="eastAsia" w:ascii="Times New Roman" w:hAnsi="Times New Roman" w:cs="Times New Roman"/>
          <w:lang w:val="en-US" w:eastAsia="zh-CN"/>
        </w:rPr>
        <w:t>公司</w:t>
      </w:r>
      <w:r>
        <w:rPr>
          <w:rFonts w:hint="default" w:ascii="Times New Roman" w:hAnsi="Times New Roman" w:cs="Times New Roman"/>
          <w:lang w:val="en-US" w:eastAsia="zh-CN"/>
        </w:rPr>
        <w:t>地块</w:t>
      </w:r>
      <w:r>
        <w:rPr>
          <w:rFonts w:hint="eastAsia" w:cs="Times New Roman"/>
          <w:lang w:val="en-US" w:eastAsia="zh-CN"/>
        </w:rPr>
        <w:t>土壤和地下水</w:t>
      </w:r>
      <w:r>
        <w:rPr>
          <w:rFonts w:hint="default" w:ascii="Times New Roman" w:hAnsi="Times New Roman" w:cs="Times New Roman"/>
          <w:lang w:val="en-US" w:eastAsia="zh-CN"/>
        </w:rPr>
        <w:t>环境</w:t>
      </w:r>
      <w:r>
        <w:rPr>
          <w:rFonts w:hint="eastAsia" w:cs="Times New Roman"/>
          <w:lang w:val="en-US" w:eastAsia="zh-CN"/>
        </w:rPr>
        <w:t>开展自行监测</w:t>
      </w:r>
      <w:r>
        <w:rPr>
          <w:rFonts w:hint="default" w:ascii="Times New Roman" w:hAnsi="Times New Roman" w:cs="Times New Roman"/>
          <w:lang w:val="en-US" w:eastAsia="zh-CN"/>
        </w:rPr>
        <w:t>工作。</w:t>
      </w:r>
    </w:p>
    <w:p w14:paraId="6B7D3ADE">
      <w:pPr>
        <w:pStyle w:val="56"/>
        <w:ind w:firstLine="560"/>
        <w:rPr>
          <w:rFonts w:hint="eastAsia" w:ascii="Times New Roman" w:hAnsi="Times New Roman" w:cs="Times New Roman"/>
          <w:lang w:val="en-US" w:eastAsia="zh-CN"/>
        </w:rPr>
      </w:pPr>
      <w:bookmarkStart w:id="3" w:name="_bookmark1"/>
      <w:bookmarkEnd w:id="3"/>
      <w:bookmarkStart w:id="4" w:name="1.1项目背景"/>
      <w:bookmarkEnd w:id="4"/>
      <w:bookmarkStart w:id="5" w:name="_Toc4803"/>
      <w:r>
        <w:rPr>
          <w:rFonts w:hint="eastAsia" w:ascii="Times New Roman" w:hAnsi="Times New Roman" w:cs="Times New Roman"/>
          <w:lang w:val="en-US" w:eastAsia="zh-CN"/>
        </w:rPr>
        <w:t>本次企业开展用地土壤环境监测目的如下：</w:t>
      </w:r>
    </w:p>
    <w:p w14:paraId="24988801">
      <w:pPr>
        <w:pStyle w:val="56"/>
        <w:ind w:firstLine="560"/>
        <w:rPr>
          <w:rFonts w:hint="default" w:ascii="Times New Roman" w:hAnsi="Times New Roman" w:cs="Times New Roman"/>
          <w:lang w:val="en-US" w:eastAsia="zh-CN"/>
        </w:rPr>
      </w:pPr>
      <w:r>
        <w:rPr>
          <w:rFonts w:hint="eastAsia" w:ascii="Times New Roman" w:hAnsi="Times New Roman" w:cs="Times New Roman"/>
          <w:lang w:val="en-US" w:eastAsia="zh-CN"/>
        </w:rPr>
        <w:t>1、明确</w:t>
      </w:r>
      <w:r>
        <w:rPr>
          <w:rFonts w:hint="eastAsia" w:cs="Times New Roman"/>
          <w:lang w:val="en-US" w:eastAsia="zh-CN"/>
        </w:rPr>
        <w:t>新历科技</w:t>
      </w:r>
      <w:r>
        <w:rPr>
          <w:rFonts w:hint="eastAsia" w:ascii="Times New Roman" w:hAnsi="Times New Roman" w:cs="Times New Roman"/>
          <w:lang w:val="en-US" w:eastAsia="zh-CN"/>
        </w:rPr>
        <w:t>厂区所在地块</w:t>
      </w:r>
      <w:r>
        <w:rPr>
          <w:rFonts w:hint="eastAsia" w:cs="Times New Roman"/>
          <w:lang w:val="en-US" w:eastAsia="zh-CN"/>
        </w:rPr>
        <w:t>土壤和地下水</w:t>
      </w:r>
      <w:r>
        <w:rPr>
          <w:rFonts w:hint="eastAsia" w:ascii="Times New Roman" w:hAnsi="Times New Roman" w:cs="Times New Roman"/>
          <w:lang w:val="en-US" w:eastAsia="zh-CN"/>
        </w:rPr>
        <w:t>环境质量现状；</w:t>
      </w:r>
    </w:p>
    <w:p w14:paraId="0209F962">
      <w:pPr>
        <w:pStyle w:val="56"/>
        <w:ind w:firstLine="560"/>
        <w:rPr>
          <w:rFonts w:hint="default" w:ascii="Times New Roman" w:hAnsi="Times New Roman" w:cs="Times New Roman"/>
          <w:lang w:val="en-US" w:eastAsia="zh-CN"/>
        </w:rPr>
      </w:pPr>
      <w:r>
        <w:rPr>
          <w:rFonts w:hint="eastAsia" w:ascii="Times New Roman" w:hAnsi="Times New Roman" w:cs="Times New Roman"/>
          <w:lang w:val="en-US" w:eastAsia="zh-CN"/>
        </w:rPr>
        <w:t>2、通过现场采样及实验室检测，分析</w:t>
      </w:r>
      <w:r>
        <w:rPr>
          <w:rFonts w:hint="eastAsia" w:cs="Times New Roman"/>
          <w:lang w:val="en-US" w:eastAsia="zh-CN"/>
        </w:rPr>
        <w:t>新历科技</w:t>
      </w:r>
      <w:r>
        <w:rPr>
          <w:rFonts w:hint="eastAsia" w:ascii="Times New Roman" w:hAnsi="Times New Roman" w:cs="Times New Roman"/>
          <w:lang w:val="en-US" w:eastAsia="zh-CN"/>
        </w:rPr>
        <w:t>厂区</w:t>
      </w:r>
      <w:r>
        <w:rPr>
          <w:rFonts w:hint="eastAsia" w:cs="Times New Roman"/>
          <w:lang w:val="en-US" w:eastAsia="zh-CN"/>
        </w:rPr>
        <w:t>土壤和地下水</w:t>
      </w:r>
      <w:r>
        <w:rPr>
          <w:rFonts w:hint="eastAsia" w:ascii="Times New Roman" w:hAnsi="Times New Roman" w:cs="Times New Roman"/>
          <w:lang w:val="en-US" w:eastAsia="zh-CN"/>
        </w:rPr>
        <w:t>是否存在污染，若存在污染，则筛选出主要污染因子，判定污染程度并划定大致污染分布；</w:t>
      </w:r>
    </w:p>
    <w:p w14:paraId="4EA93CA1">
      <w:pPr>
        <w:pStyle w:val="56"/>
        <w:ind w:firstLine="560"/>
        <w:rPr>
          <w:rFonts w:hint="default" w:ascii="Times New Roman" w:hAnsi="Times New Roman" w:cs="Times New Roman"/>
          <w:lang w:val="en-US" w:eastAsia="zh-CN"/>
        </w:rPr>
      </w:pPr>
      <w:r>
        <w:rPr>
          <w:rFonts w:hint="eastAsia" w:ascii="Times New Roman" w:hAnsi="Times New Roman" w:cs="Times New Roman"/>
          <w:lang w:val="en-US" w:eastAsia="zh-CN"/>
        </w:rPr>
        <w:t>3、编制</w:t>
      </w:r>
      <w:r>
        <w:rPr>
          <w:rFonts w:hint="eastAsia" w:cs="Times New Roman"/>
          <w:lang w:val="en-US" w:eastAsia="zh-CN"/>
        </w:rPr>
        <w:t>新历科技</w:t>
      </w:r>
      <w:r>
        <w:rPr>
          <w:rFonts w:hint="eastAsia" w:ascii="Times New Roman" w:hAnsi="Times New Roman" w:cs="Times New Roman"/>
          <w:lang w:val="en-US" w:eastAsia="zh-CN"/>
        </w:rPr>
        <w:t>厂区土壤、地下水自行监测报告（含土壤污染状况初步调查），判断</w:t>
      </w:r>
      <w:r>
        <w:rPr>
          <w:rFonts w:hint="eastAsia" w:cs="Times New Roman"/>
          <w:lang w:val="en-US" w:eastAsia="zh-CN"/>
        </w:rPr>
        <w:t>新历科技</w:t>
      </w:r>
      <w:r>
        <w:rPr>
          <w:rFonts w:hint="eastAsia" w:ascii="Times New Roman" w:hAnsi="Times New Roman" w:cs="Times New Roman"/>
          <w:lang w:val="en-US" w:eastAsia="zh-CN"/>
        </w:rPr>
        <w:t>厂区</w:t>
      </w:r>
      <w:r>
        <w:rPr>
          <w:rFonts w:hint="eastAsia" w:cs="Times New Roman"/>
          <w:lang w:val="en-US" w:eastAsia="zh-CN"/>
        </w:rPr>
        <w:t>土壤和地下水</w:t>
      </w:r>
      <w:r>
        <w:rPr>
          <w:rFonts w:hint="eastAsia" w:ascii="Times New Roman" w:hAnsi="Times New Roman" w:cs="Times New Roman"/>
          <w:lang w:val="en-US" w:eastAsia="zh-CN"/>
        </w:rPr>
        <w:t>环境质量；</w:t>
      </w:r>
    </w:p>
    <w:p w14:paraId="782B3E81">
      <w:pPr>
        <w:pStyle w:val="56"/>
        <w:ind w:firstLine="560"/>
        <w:rPr>
          <w:rFonts w:hint="default" w:ascii="Times New Roman" w:hAnsi="Times New Roman" w:cs="Times New Roman"/>
          <w:lang w:val="en-US" w:eastAsia="zh-CN"/>
        </w:rPr>
      </w:pPr>
      <w:r>
        <w:rPr>
          <w:rFonts w:hint="eastAsia" w:ascii="Times New Roman" w:hAnsi="Times New Roman" w:cs="Times New Roman"/>
          <w:lang w:val="en-US" w:eastAsia="zh-CN"/>
        </w:rPr>
        <w:t>4、结合地块</w:t>
      </w:r>
      <w:r>
        <w:rPr>
          <w:rFonts w:hint="eastAsia" w:cs="Times New Roman"/>
          <w:lang w:val="en-US" w:eastAsia="zh-CN"/>
        </w:rPr>
        <w:t>土壤和地下水</w:t>
      </w:r>
      <w:r>
        <w:rPr>
          <w:rFonts w:hint="eastAsia" w:ascii="Times New Roman" w:hAnsi="Times New Roman" w:cs="Times New Roman"/>
          <w:lang w:val="en-US" w:eastAsia="zh-CN"/>
        </w:rPr>
        <w:t>环境自行监测结论，提出本地块后续环境管理的相关建议。</w:t>
      </w:r>
    </w:p>
    <w:p w14:paraId="682FA3F6">
      <w:pPr>
        <w:pStyle w:val="58"/>
      </w:pPr>
      <w:bookmarkStart w:id="6" w:name="_Toc5712"/>
      <w:r>
        <w:rPr>
          <w:rFonts w:hint="eastAsia"/>
          <w:lang w:val="en-US" w:eastAsia="zh-CN"/>
        </w:rPr>
        <w:t>1</w:t>
      </w:r>
      <w:r>
        <w:t>.</w:t>
      </w:r>
      <w:r>
        <w:rPr>
          <w:rFonts w:hint="eastAsia"/>
          <w:lang w:val="en-US" w:eastAsia="zh-CN"/>
        </w:rPr>
        <w:t>2</w:t>
      </w:r>
      <w:r>
        <w:t xml:space="preserve">  </w:t>
      </w:r>
      <w:r>
        <w:rPr>
          <w:rFonts w:hint="eastAsia"/>
          <w:lang w:val="en-US" w:eastAsia="zh-CN"/>
        </w:rPr>
        <w:t>工作</w:t>
      </w:r>
      <w:r>
        <w:t>依据</w:t>
      </w:r>
      <w:bookmarkEnd w:id="5"/>
      <w:bookmarkEnd w:id="6"/>
    </w:p>
    <w:p w14:paraId="7C8DC5AC">
      <w:pPr>
        <w:pStyle w:val="60"/>
        <w:spacing w:before="120" w:after="120"/>
      </w:pPr>
      <w:bookmarkStart w:id="7" w:name="_Toc27847"/>
      <w:bookmarkStart w:id="8" w:name="_Toc42516673"/>
      <w:bookmarkStart w:id="9" w:name="_Toc27569814"/>
      <w:bookmarkStart w:id="10" w:name="_Toc27563389"/>
      <w:r>
        <w:rPr>
          <w:rFonts w:hint="eastAsia"/>
          <w:lang w:val="en-US" w:eastAsia="zh-CN"/>
        </w:rPr>
        <w:t>1</w:t>
      </w:r>
      <w:r>
        <w:rPr>
          <w:rFonts w:hint="eastAsia"/>
        </w:rPr>
        <w:t>.</w:t>
      </w:r>
      <w:r>
        <w:rPr>
          <w:rFonts w:hint="eastAsia"/>
          <w:lang w:val="en-US" w:eastAsia="zh-CN"/>
        </w:rPr>
        <w:t>2</w:t>
      </w:r>
      <w:r>
        <w:rPr>
          <w:rFonts w:hint="eastAsia"/>
        </w:rPr>
        <w:t xml:space="preserve">.1 </w:t>
      </w:r>
      <w:r>
        <w:t xml:space="preserve"> </w:t>
      </w:r>
      <w:r>
        <w:rPr>
          <w:rFonts w:hint="eastAsia"/>
        </w:rPr>
        <w:t>国家有关法律、法规及规范性文件</w:t>
      </w:r>
      <w:bookmarkEnd w:id="7"/>
      <w:bookmarkEnd w:id="8"/>
      <w:bookmarkEnd w:id="9"/>
      <w:bookmarkEnd w:id="10"/>
    </w:p>
    <w:p w14:paraId="53ECA08D">
      <w:pPr>
        <w:pStyle w:val="56"/>
        <w:ind w:firstLine="560"/>
        <w:rPr>
          <w:rFonts w:hint="eastAsia" w:ascii="Times New Roman" w:hAnsi="Times New Roman" w:cs="Times New Roman"/>
          <w:color w:val="auto"/>
        </w:rPr>
      </w:pPr>
      <w:r>
        <w:rPr>
          <w:rFonts w:hint="eastAsia" w:ascii="Times New Roman" w:hAnsi="Times New Roman" w:cs="Times New Roman"/>
          <w:color w:val="auto"/>
        </w:rPr>
        <w:t>（1）《中华人民共和国环境保护法》（2015年1月1日）</w:t>
      </w:r>
    </w:p>
    <w:p w14:paraId="0353EAEF">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2</w:t>
      </w:r>
      <w:r>
        <w:rPr>
          <w:rFonts w:hint="eastAsia" w:ascii="Times New Roman" w:hAnsi="Times New Roman" w:cs="Times New Roman"/>
          <w:color w:val="auto"/>
        </w:rPr>
        <w:t>）</w:t>
      </w:r>
      <w:r>
        <w:rPr>
          <w:rFonts w:hint="default" w:ascii="Times New Roman" w:hAnsi="Times New Roman" w:cs="Times New Roman"/>
          <w:color w:val="auto"/>
          <w:lang w:val="en-US" w:eastAsia="zh-CN"/>
        </w:rPr>
        <w:t>《中华人民共和国土壤污染防治法》（2019年1月1日）</w:t>
      </w:r>
    </w:p>
    <w:p w14:paraId="7DE35CA0">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3</w:t>
      </w:r>
      <w:r>
        <w:rPr>
          <w:rFonts w:hint="eastAsia" w:ascii="Times New Roman" w:hAnsi="Times New Roman" w:cs="Times New Roman"/>
          <w:color w:val="auto"/>
        </w:rPr>
        <w:t>）《中华人民共和国水污染防治法》（2018年1月）</w:t>
      </w:r>
    </w:p>
    <w:p w14:paraId="15D3B7C3">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4</w:t>
      </w:r>
      <w:r>
        <w:rPr>
          <w:rFonts w:hint="eastAsia" w:ascii="Times New Roman" w:hAnsi="Times New Roman" w:cs="Times New Roman"/>
          <w:color w:val="auto"/>
        </w:rPr>
        <w:t>）《中华人民共和国固体废物污染环境防治法》（20</w:t>
      </w:r>
      <w:r>
        <w:rPr>
          <w:rFonts w:hint="eastAsia" w:ascii="Times New Roman" w:hAnsi="Times New Roman" w:cs="Times New Roman"/>
          <w:color w:val="auto"/>
          <w:lang w:val="en-US" w:eastAsia="zh-CN"/>
        </w:rPr>
        <w:t>20</w:t>
      </w:r>
      <w:r>
        <w:rPr>
          <w:rFonts w:hint="eastAsia" w:ascii="Times New Roman" w:hAnsi="Times New Roman" w:cs="Times New Roman"/>
          <w:color w:val="auto"/>
        </w:rPr>
        <w:t>年</w:t>
      </w:r>
      <w:r>
        <w:rPr>
          <w:rFonts w:hint="eastAsia" w:ascii="Times New Roman" w:hAnsi="Times New Roman" w:cs="Times New Roman"/>
          <w:color w:val="auto"/>
          <w:lang w:val="en-US" w:eastAsia="zh-CN"/>
        </w:rPr>
        <w:t>4</w:t>
      </w:r>
      <w:r>
        <w:rPr>
          <w:rFonts w:hint="eastAsia" w:ascii="Times New Roman" w:hAnsi="Times New Roman" w:cs="Times New Roman"/>
          <w:color w:val="auto"/>
        </w:rPr>
        <w:t>月）</w:t>
      </w:r>
    </w:p>
    <w:p w14:paraId="6FD2D974">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5</w:t>
      </w:r>
      <w:r>
        <w:rPr>
          <w:rFonts w:hint="eastAsia" w:ascii="Times New Roman" w:hAnsi="Times New Roman" w:cs="Times New Roman"/>
          <w:color w:val="auto"/>
        </w:rPr>
        <w:t>）</w:t>
      </w:r>
      <w:r>
        <w:rPr>
          <w:rFonts w:hint="default" w:ascii="Times New Roman" w:hAnsi="Times New Roman" w:cs="Times New Roman"/>
          <w:color w:val="auto"/>
          <w:lang w:val="en-US" w:eastAsia="zh-CN"/>
        </w:rPr>
        <w:t>《中华人民共和国大气污染防治法》（2018年10月26日施行）</w:t>
      </w:r>
    </w:p>
    <w:p w14:paraId="77359F66">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6</w:t>
      </w:r>
      <w:r>
        <w:rPr>
          <w:rFonts w:hint="eastAsia" w:ascii="Times New Roman" w:hAnsi="Times New Roman" w:cs="Times New Roman"/>
          <w:color w:val="auto"/>
        </w:rPr>
        <w:t>）《土壤污染防治行动计划》（</w:t>
      </w:r>
      <w:r>
        <w:rPr>
          <w:rFonts w:hint="default" w:ascii="Times New Roman" w:hAnsi="Times New Roman" w:cs="Times New Roman"/>
          <w:color w:val="auto"/>
          <w:lang w:val="en-US" w:eastAsia="zh-CN"/>
        </w:rPr>
        <w:t>国发〔2016〕31号</w:t>
      </w:r>
      <w:r>
        <w:rPr>
          <w:rFonts w:hint="eastAsia" w:ascii="Times New Roman" w:hAnsi="Times New Roman" w:cs="Times New Roman"/>
          <w:color w:val="auto"/>
        </w:rPr>
        <w:t>）</w:t>
      </w:r>
    </w:p>
    <w:p w14:paraId="04777BD6">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7</w:t>
      </w:r>
      <w:r>
        <w:rPr>
          <w:rFonts w:hint="eastAsia" w:ascii="Times New Roman" w:hAnsi="Times New Roman" w:cs="Times New Roman"/>
          <w:color w:val="auto"/>
        </w:rPr>
        <w:t>）《污染地块土壤环境管理办法（试行）》（环保部令第42号，2017年7月1日实施）</w:t>
      </w:r>
    </w:p>
    <w:p w14:paraId="019D6B5C">
      <w:pPr>
        <w:pStyle w:val="56"/>
        <w:ind w:firstLine="560"/>
        <w:rPr>
          <w:rFonts w:hint="eastAsia" w:ascii="Times New Roman" w:hAnsi="Times New Roman" w:cs="Times New Roman"/>
          <w:color w:val="auto"/>
          <w:lang w:eastAsia="zh-CN"/>
        </w:rPr>
      </w:pPr>
      <w:r>
        <w:rPr>
          <w:rFonts w:hint="eastAsia" w:ascii="Times New Roman" w:hAnsi="Times New Roman" w:cs="Times New Roman"/>
          <w:color w:val="auto"/>
        </w:rPr>
        <w:t>（</w:t>
      </w:r>
      <w:r>
        <w:rPr>
          <w:rFonts w:hint="eastAsia" w:ascii="Times New Roman" w:hAnsi="Times New Roman" w:cs="Times New Roman"/>
          <w:color w:val="auto"/>
          <w:lang w:val="en-US" w:eastAsia="zh-CN"/>
        </w:rPr>
        <w:t>8</w:t>
      </w:r>
      <w:r>
        <w:rPr>
          <w:rFonts w:hint="eastAsia" w:ascii="Times New Roman" w:hAnsi="Times New Roman" w:cs="Times New Roman"/>
          <w:color w:val="auto"/>
        </w:rPr>
        <w:t>）《工矿用地土壤环境管理办法（试行）》（2018年8月1日起施行</w:t>
      </w:r>
      <w:r>
        <w:rPr>
          <w:rFonts w:hint="eastAsia" w:ascii="Times New Roman" w:hAnsi="Times New Roman" w:cs="Times New Roman"/>
          <w:color w:val="auto"/>
          <w:lang w:eastAsia="zh-CN"/>
        </w:rPr>
        <w:t>）</w:t>
      </w:r>
    </w:p>
    <w:p w14:paraId="1FD1FC72">
      <w:pPr>
        <w:pStyle w:val="60"/>
        <w:rPr>
          <w:color w:val="auto"/>
        </w:rPr>
      </w:pPr>
      <w:bookmarkStart w:id="11" w:name="_Toc27569815"/>
      <w:bookmarkStart w:id="12" w:name="_Toc42516674"/>
      <w:bookmarkStart w:id="13" w:name="_Toc27563390"/>
      <w:bookmarkStart w:id="14" w:name="_Toc28575"/>
      <w:r>
        <w:rPr>
          <w:rFonts w:hint="eastAsia"/>
          <w:color w:val="auto"/>
          <w:lang w:val="en-US" w:eastAsia="zh-CN"/>
        </w:rPr>
        <w:t>1</w:t>
      </w:r>
      <w:r>
        <w:rPr>
          <w:rFonts w:hint="eastAsia"/>
          <w:color w:val="auto"/>
        </w:rPr>
        <w:t>.</w:t>
      </w:r>
      <w:r>
        <w:rPr>
          <w:rFonts w:hint="eastAsia"/>
          <w:color w:val="auto"/>
          <w:lang w:val="en-US" w:eastAsia="zh-CN"/>
        </w:rPr>
        <w:t>2</w:t>
      </w:r>
      <w:r>
        <w:rPr>
          <w:rFonts w:hint="eastAsia"/>
          <w:color w:val="auto"/>
        </w:rPr>
        <w:t xml:space="preserve">.2 </w:t>
      </w:r>
      <w:r>
        <w:rPr>
          <w:color w:val="auto"/>
        </w:rPr>
        <w:t xml:space="preserve"> </w:t>
      </w:r>
      <w:r>
        <w:rPr>
          <w:rFonts w:hint="eastAsia"/>
          <w:color w:val="auto"/>
        </w:rPr>
        <w:t>地方有关法规、规章及规范性文件</w:t>
      </w:r>
      <w:bookmarkEnd w:id="11"/>
      <w:bookmarkEnd w:id="12"/>
      <w:bookmarkEnd w:id="13"/>
      <w:bookmarkEnd w:id="14"/>
    </w:p>
    <w:p w14:paraId="591F0000">
      <w:pPr>
        <w:pStyle w:val="56"/>
        <w:ind w:firstLine="560"/>
        <w:rPr>
          <w:rFonts w:hint="default" w:ascii="Times New Roman" w:hAnsi="Times New Roman" w:cs="Times New Roman"/>
          <w:color w:val="auto"/>
          <w:lang w:val="en-US" w:eastAsia="zh-CN"/>
        </w:rPr>
      </w:pPr>
      <w:r>
        <w:rPr>
          <w:rFonts w:hint="eastAsia" w:ascii="Times New Roman" w:hAnsi="Times New Roman" w:cs="Times New Roman"/>
          <w:color w:val="auto"/>
        </w:rPr>
        <w:t>（1）</w:t>
      </w:r>
      <w:r>
        <w:rPr>
          <w:rFonts w:hint="default" w:ascii="Times New Roman" w:hAnsi="Times New Roman" w:cs="Times New Roman"/>
          <w:color w:val="auto"/>
          <w:lang w:val="en-US" w:eastAsia="zh-CN"/>
        </w:rPr>
        <w:t>《江苏省土壤污染防治工作方案》（苏政发〔2016〕169号）</w:t>
      </w:r>
    </w:p>
    <w:p w14:paraId="5A84D523">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2</w:t>
      </w:r>
      <w:r>
        <w:rPr>
          <w:rFonts w:hint="eastAsia" w:ascii="Times New Roman" w:hAnsi="Times New Roman" w:cs="Times New Roman"/>
          <w:color w:val="auto"/>
        </w:rPr>
        <w:t>）《江苏省固体废物污染环境防治条例》（2018年5月）</w:t>
      </w:r>
    </w:p>
    <w:p w14:paraId="7622FE19">
      <w:pPr>
        <w:pStyle w:val="56"/>
        <w:ind w:firstLine="560"/>
        <w:rPr>
          <w:rFonts w:hint="eastAsia" w:ascii="Times New Roman" w:hAnsi="Times New Roman" w:cs="Times New Roman"/>
          <w:color w:val="auto"/>
          <w:lang w:val="en-US" w:eastAsia="zh-CN"/>
        </w:rPr>
      </w:pPr>
      <w:r>
        <w:rPr>
          <w:rFonts w:hint="eastAsia" w:ascii="Times New Roman" w:hAnsi="Times New Roman" w:cs="Times New Roman"/>
          <w:color w:val="auto"/>
        </w:rPr>
        <w:t>（</w:t>
      </w:r>
      <w:r>
        <w:rPr>
          <w:rFonts w:hint="eastAsia" w:ascii="Times New Roman" w:hAnsi="Times New Roman" w:cs="Times New Roman"/>
          <w:color w:val="auto"/>
          <w:lang w:val="en-US" w:eastAsia="zh-CN"/>
        </w:rPr>
        <w:t>3</w:t>
      </w:r>
      <w:r>
        <w:rPr>
          <w:rFonts w:hint="eastAsia" w:ascii="Times New Roman" w:hAnsi="Times New Roman" w:cs="Times New Roman"/>
          <w:color w:val="auto"/>
        </w:rPr>
        <w:t>）</w:t>
      </w:r>
      <w:r>
        <w:rPr>
          <w:rFonts w:hint="default" w:ascii="Times New Roman" w:hAnsi="Times New Roman" w:cs="Times New Roman"/>
          <w:color w:val="auto"/>
          <w:lang w:val="en-US" w:eastAsia="zh-CN"/>
        </w:rPr>
        <w:t>《省生态环境厅关于进一步加强建设用地土壤污染风险管控工作的通知》（</w:t>
      </w:r>
      <w:r>
        <w:rPr>
          <w:rFonts w:hint="eastAsia" w:ascii="Times New Roman" w:hAnsi="Times New Roman" w:cs="Times New Roman"/>
          <w:color w:val="auto"/>
          <w:lang w:val="en-US" w:eastAsia="zh-CN"/>
        </w:rPr>
        <w:t>苏</w:t>
      </w:r>
      <w:r>
        <w:rPr>
          <w:rFonts w:hint="default" w:ascii="Times New Roman" w:hAnsi="Times New Roman" w:cs="Times New Roman"/>
          <w:color w:val="auto"/>
          <w:lang w:val="en-US" w:eastAsia="zh-CN"/>
        </w:rPr>
        <w:t>环发〔202</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250</w:t>
      </w:r>
      <w:r>
        <w:rPr>
          <w:rFonts w:hint="default" w:ascii="Times New Roman" w:hAnsi="Times New Roman" w:cs="Times New Roman"/>
          <w:color w:val="auto"/>
          <w:lang w:val="en-US" w:eastAsia="zh-CN"/>
        </w:rPr>
        <w:t>号）</w:t>
      </w:r>
    </w:p>
    <w:p w14:paraId="0FCF673D">
      <w:pPr>
        <w:pStyle w:val="56"/>
        <w:ind w:firstLine="560"/>
        <w:rPr>
          <w:rFonts w:hint="eastAsia" w:ascii="Times New Roman" w:hAnsi="Times New Roman" w:cs="Times New Roman"/>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rPr>
        <w:t>《关于公布泰州市202</w:t>
      </w:r>
      <w:r>
        <w:rPr>
          <w:rFonts w:hint="eastAsia"/>
          <w:lang w:val="en-US" w:eastAsia="zh-CN"/>
        </w:rPr>
        <w:t>5</w:t>
      </w:r>
      <w:r>
        <w:rPr>
          <w:rFonts w:hint="eastAsia"/>
        </w:rPr>
        <w:t>年</w:t>
      </w:r>
      <w:r>
        <w:rPr>
          <w:rFonts w:hint="eastAsia"/>
          <w:lang w:val="en-US" w:eastAsia="zh-CN"/>
        </w:rPr>
        <w:t>环境监管</w:t>
      </w:r>
      <w:r>
        <w:rPr>
          <w:rFonts w:hint="eastAsia"/>
        </w:rPr>
        <w:t>重点单位名录的</w:t>
      </w:r>
      <w:r>
        <w:rPr>
          <w:rFonts w:hint="eastAsia"/>
          <w:lang w:val="en-US" w:eastAsia="zh-CN"/>
        </w:rPr>
        <w:t>通知</w:t>
      </w:r>
      <w:r>
        <w:rPr>
          <w:rFonts w:hint="eastAsia"/>
        </w:rPr>
        <w:t>》</w:t>
      </w:r>
      <w:r>
        <w:rPr>
          <w:rFonts w:hint="eastAsia"/>
          <w:lang w:eastAsia="zh-CN"/>
        </w:rPr>
        <w:t>（</w:t>
      </w:r>
      <w:r>
        <w:rPr>
          <w:rFonts w:hint="eastAsia"/>
          <w:lang w:val="en-US" w:eastAsia="zh-CN"/>
        </w:rPr>
        <w:t>泰环办[2025]8号</w:t>
      </w:r>
      <w:r>
        <w:rPr>
          <w:rFonts w:hint="eastAsia"/>
          <w:lang w:eastAsia="zh-CN"/>
        </w:rPr>
        <w:t>）</w:t>
      </w:r>
    </w:p>
    <w:p w14:paraId="54884CE7">
      <w:pPr>
        <w:pStyle w:val="60"/>
        <w:rPr>
          <w:color w:val="auto"/>
        </w:rPr>
      </w:pPr>
      <w:bookmarkStart w:id="15" w:name="_Toc27563391"/>
      <w:bookmarkStart w:id="16" w:name="_Toc42516675"/>
      <w:bookmarkStart w:id="17" w:name="_Toc27569816"/>
      <w:bookmarkStart w:id="18" w:name="_Toc26195"/>
      <w:r>
        <w:rPr>
          <w:rFonts w:hint="eastAsia"/>
          <w:color w:val="auto"/>
          <w:lang w:val="en-US" w:eastAsia="zh-CN"/>
        </w:rPr>
        <w:t>1</w:t>
      </w:r>
      <w:r>
        <w:rPr>
          <w:rFonts w:hint="eastAsia"/>
          <w:color w:val="auto"/>
        </w:rPr>
        <w:t>.</w:t>
      </w:r>
      <w:r>
        <w:rPr>
          <w:rFonts w:hint="eastAsia"/>
          <w:color w:val="auto"/>
          <w:lang w:val="en-US" w:eastAsia="zh-CN"/>
        </w:rPr>
        <w:t>2</w:t>
      </w:r>
      <w:r>
        <w:rPr>
          <w:rFonts w:hint="eastAsia"/>
          <w:color w:val="auto"/>
        </w:rPr>
        <w:t>.3</w:t>
      </w:r>
      <w:r>
        <w:rPr>
          <w:color w:val="auto"/>
        </w:rPr>
        <w:t xml:space="preserve">  </w:t>
      </w:r>
      <w:r>
        <w:rPr>
          <w:rFonts w:hint="eastAsia"/>
          <w:color w:val="auto"/>
        </w:rPr>
        <w:t>技术规范</w:t>
      </w:r>
      <w:bookmarkEnd w:id="15"/>
      <w:bookmarkEnd w:id="16"/>
      <w:bookmarkEnd w:id="17"/>
      <w:bookmarkEnd w:id="18"/>
    </w:p>
    <w:p w14:paraId="2E954C72">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1</w:t>
      </w:r>
      <w:r>
        <w:rPr>
          <w:rFonts w:hint="eastAsia" w:ascii="Times New Roman" w:hAnsi="Times New Roman" w:cs="Times New Roman"/>
          <w:color w:val="auto"/>
        </w:rPr>
        <w:t>）《建设用地土壤污染状况调查技术导则》（HJ 25.1-2019）</w:t>
      </w:r>
    </w:p>
    <w:p w14:paraId="45BECF3D">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2</w:t>
      </w:r>
      <w:r>
        <w:rPr>
          <w:rFonts w:hint="eastAsia" w:ascii="Times New Roman" w:hAnsi="Times New Roman" w:cs="Times New Roman"/>
          <w:color w:val="auto"/>
        </w:rPr>
        <w:t>）《建设用地土壤污染风险管控和修复监测技术导则》（HJ 25.2-2019）</w:t>
      </w:r>
    </w:p>
    <w:p w14:paraId="6989DB93">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3</w:t>
      </w:r>
      <w:r>
        <w:rPr>
          <w:rFonts w:hint="eastAsia" w:ascii="Times New Roman" w:hAnsi="Times New Roman" w:cs="Times New Roman"/>
          <w:color w:val="auto"/>
        </w:rPr>
        <w:t>）《</w:t>
      </w:r>
      <w:r>
        <w:rPr>
          <w:rFonts w:hint="eastAsia" w:cs="Times New Roman"/>
          <w:color w:val="auto"/>
          <w:lang w:val="en-US" w:eastAsia="zh-CN"/>
        </w:rPr>
        <w:t>工业</w:t>
      </w:r>
      <w:r>
        <w:rPr>
          <w:rFonts w:hint="eastAsia" w:ascii="Times New Roman" w:hAnsi="Times New Roman" w:cs="Times New Roman"/>
          <w:color w:val="auto"/>
        </w:rPr>
        <w:t>企业土壤</w:t>
      </w:r>
      <w:r>
        <w:rPr>
          <w:rFonts w:hint="eastAsia" w:cs="Times New Roman"/>
          <w:color w:val="auto"/>
          <w:lang w:val="en-US" w:eastAsia="zh-CN"/>
        </w:rPr>
        <w:t>和</w:t>
      </w:r>
      <w:r>
        <w:rPr>
          <w:rFonts w:hint="eastAsia" w:ascii="Times New Roman" w:hAnsi="Times New Roman" w:cs="Times New Roman"/>
          <w:color w:val="auto"/>
        </w:rPr>
        <w:t>地下水自行监测技术指南</w:t>
      </w:r>
      <w:r>
        <w:rPr>
          <w:rFonts w:hint="eastAsia" w:cs="Times New Roman"/>
          <w:color w:val="auto"/>
          <w:lang w:eastAsia="zh-CN"/>
        </w:rPr>
        <w:t>（</w:t>
      </w:r>
      <w:r>
        <w:rPr>
          <w:rFonts w:hint="eastAsia" w:cs="Times New Roman"/>
          <w:color w:val="auto"/>
          <w:lang w:val="en-US" w:eastAsia="zh-CN"/>
        </w:rPr>
        <w:t>试行</w:t>
      </w:r>
      <w:r>
        <w:rPr>
          <w:rFonts w:hint="eastAsia" w:cs="Times New Roman"/>
          <w:color w:val="auto"/>
          <w:lang w:eastAsia="zh-CN"/>
        </w:rPr>
        <w:t>）</w:t>
      </w:r>
      <w:r>
        <w:rPr>
          <w:rFonts w:hint="eastAsia" w:ascii="Times New Roman" w:hAnsi="Times New Roman" w:cs="Times New Roman"/>
          <w:color w:val="auto"/>
        </w:rPr>
        <w:t>》（</w:t>
      </w:r>
      <w:r>
        <w:rPr>
          <w:rFonts w:hint="eastAsia" w:cs="Times New Roman"/>
          <w:color w:val="auto"/>
          <w:lang w:val="en-US" w:eastAsia="zh-CN"/>
        </w:rPr>
        <w:t>HJ 1209-2021</w:t>
      </w:r>
      <w:r>
        <w:rPr>
          <w:rFonts w:hint="eastAsia" w:ascii="Times New Roman" w:hAnsi="Times New Roman" w:cs="Times New Roman"/>
          <w:color w:val="auto"/>
        </w:rPr>
        <w:t>）</w:t>
      </w:r>
    </w:p>
    <w:p w14:paraId="4616944C">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4</w:t>
      </w:r>
      <w:r>
        <w:rPr>
          <w:rFonts w:hint="eastAsia" w:ascii="Times New Roman" w:hAnsi="Times New Roman" w:cs="Times New Roman"/>
          <w:color w:val="auto"/>
        </w:rPr>
        <w:t>）《土壤环境监测技术规范》（HJ/T 166-2004）</w:t>
      </w:r>
    </w:p>
    <w:p w14:paraId="44E01AB5">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5</w:t>
      </w:r>
      <w:r>
        <w:rPr>
          <w:rFonts w:hint="eastAsia" w:ascii="Times New Roman" w:hAnsi="Times New Roman" w:cs="Times New Roman"/>
          <w:color w:val="auto"/>
        </w:rPr>
        <w:t>）《地下水环境监测技术规范》（HJ/T 164-20</w:t>
      </w:r>
      <w:r>
        <w:rPr>
          <w:rFonts w:hint="eastAsia" w:ascii="Times New Roman" w:hAnsi="Times New Roman" w:cs="Times New Roman"/>
          <w:color w:val="auto"/>
          <w:lang w:val="en-US" w:eastAsia="zh-CN"/>
        </w:rPr>
        <w:t>20</w:t>
      </w:r>
      <w:r>
        <w:rPr>
          <w:rFonts w:hint="eastAsia" w:ascii="Times New Roman" w:hAnsi="Times New Roman" w:cs="Times New Roman"/>
          <w:color w:val="auto"/>
        </w:rPr>
        <w:t>）</w:t>
      </w:r>
    </w:p>
    <w:p w14:paraId="717EC57F">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6</w:t>
      </w:r>
      <w:r>
        <w:rPr>
          <w:rFonts w:hint="eastAsia" w:ascii="Times New Roman" w:hAnsi="Times New Roman" w:cs="Times New Roman"/>
          <w:color w:val="auto"/>
        </w:rPr>
        <w:t>）《地块土壤和地下水中挥发性有机物采样技术导则》（</w:t>
      </w:r>
      <w:r>
        <w:rPr>
          <w:rFonts w:hint="eastAsia" w:ascii="Times New Roman" w:hAnsi="Times New Roman" w:cs="Times New Roman"/>
          <w:color w:val="auto"/>
          <w:lang w:val="en-US"/>
        </w:rPr>
        <w:t>HJ 1019-2019</w:t>
      </w:r>
      <w:r>
        <w:rPr>
          <w:rFonts w:hint="eastAsia" w:ascii="Times New Roman" w:hAnsi="Times New Roman" w:cs="Times New Roman"/>
          <w:color w:val="auto"/>
        </w:rPr>
        <w:t>）</w:t>
      </w:r>
    </w:p>
    <w:p w14:paraId="6AB2836F">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7</w:t>
      </w:r>
      <w:r>
        <w:rPr>
          <w:rFonts w:hint="eastAsia" w:ascii="Times New Roman" w:hAnsi="Times New Roman" w:cs="Times New Roman"/>
          <w:color w:val="auto"/>
        </w:rPr>
        <w:t>）</w:t>
      </w:r>
      <w:r>
        <w:rPr>
          <w:rFonts w:hint="default" w:ascii="Times New Roman" w:hAnsi="Times New Roman" w:cs="Times New Roman"/>
          <w:color w:val="auto"/>
          <w:lang w:val="en-US" w:eastAsia="zh-CN"/>
        </w:rPr>
        <w:t>《建设用地土壤环境调查评估技术指南》（环发</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2017</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72号）</w:t>
      </w:r>
    </w:p>
    <w:p w14:paraId="320CED20">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8</w:t>
      </w:r>
      <w:r>
        <w:rPr>
          <w:rFonts w:hint="eastAsia" w:ascii="Times New Roman" w:hAnsi="Times New Roman" w:cs="Times New Roman"/>
          <w:color w:val="auto"/>
        </w:rPr>
        <w:t>）《土壤环境质量建设用地土壤污染风险管控标准（试行）》（</w:t>
      </w:r>
      <w:r>
        <w:rPr>
          <w:rFonts w:hint="eastAsia" w:ascii="Times New Roman" w:hAnsi="Times New Roman" w:cs="Times New Roman"/>
          <w:color w:val="auto"/>
          <w:lang w:val="en-US"/>
        </w:rPr>
        <w:t>GB 36600-2018</w:t>
      </w:r>
      <w:r>
        <w:rPr>
          <w:rFonts w:hint="eastAsia" w:ascii="Times New Roman" w:hAnsi="Times New Roman" w:cs="Times New Roman"/>
          <w:color w:val="auto"/>
        </w:rPr>
        <w:t>）</w:t>
      </w:r>
    </w:p>
    <w:p w14:paraId="24FF4F87">
      <w:pPr>
        <w:pStyle w:val="56"/>
        <w:ind w:firstLine="560"/>
        <w:rPr>
          <w:rFonts w:hint="eastAsia" w:ascii="Times New Roman" w:hAnsi="Times New Roman" w:cs="Times New Roman"/>
          <w:color w:val="auto"/>
        </w:rPr>
      </w:pPr>
      <w:r>
        <w:rPr>
          <w:rFonts w:hint="eastAsia" w:ascii="Times New Roman" w:hAnsi="Times New Roman" w:cs="Times New Roman"/>
          <w:color w:val="auto"/>
        </w:rPr>
        <w:t>（</w:t>
      </w:r>
      <w:r>
        <w:rPr>
          <w:rFonts w:hint="eastAsia" w:cs="Times New Roman"/>
          <w:color w:val="auto"/>
          <w:lang w:val="en-US" w:eastAsia="zh-CN"/>
        </w:rPr>
        <w:t>9</w:t>
      </w:r>
      <w:r>
        <w:rPr>
          <w:rFonts w:hint="eastAsia" w:ascii="Times New Roman" w:hAnsi="Times New Roman" w:cs="Times New Roman"/>
          <w:color w:val="auto"/>
        </w:rPr>
        <w:t>）《地下水质量标准》（GB/T 14848-2017）</w:t>
      </w:r>
    </w:p>
    <w:p w14:paraId="686AB29E">
      <w:pPr>
        <w:pStyle w:val="56"/>
        <w:ind w:firstLine="560"/>
        <w:rPr>
          <w:rFonts w:hint="eastAsia"/>
        </w:rPr>
      </w:pPr>
      <w:bookmarkStart w:id="19" w:name="_Hlk42335914"/>
      <w:r>
        <w:rPr>
          <w:rFonts w:hint="eastAsia" w:ascii="Times New Roman" w:hAnsi="Times New Roman" w:cs="Times New Roman"/>
          <w:color w:val="auto"/>
        </w:rPr>
        <w:t>（</w:t>
      </w:r>
      <w:r>
        <w:rPr>
          <w:rFonts w:hint="eastAsia" w:cs="Times New Roman"/>
          <w:color w:val="auto"/>
          <w:lang w:val="en-US" w:eastAsia="zh-CN"/>
        </w:rPr>
        <w:t>10</w:t>
      </w:r>
      <w:r>
        <w:rPr>
          <w:rFonts w:hint="eastAsia" w:ascii="Times New Roman" w:hAnsi="Times New Roman" w:cs="Times New Roman"/>
          <w:color w:val="auto"/>
        </w:rPr>
        <w:t>）</w:t>
      </w:r>
      <w:r>
        <w:rPr>
          <w:rFonts w:hint="eastAsia"/>
        </w:rPr>
        <w:t>《上海市建设用地土壤污染状况调查、风险评估、风险管控与修复方案编制、风险管控与修复效果评估工作的补充规定（试行）》（沪环土[</w:t>
      </w:r>
      <w:r>
        <w:t>2020]62</w:t>
      </w:r>
      <w:r>
        <w:rPr>
          <w:rFonts w:hint="eastAsia"/>
        </w:rPr>
        <w:t>号）</w:t>
      </w:r>
    </w:p>
    <w:p w14:paraId="2F5E7917">
      <w:pPr>
        <w:pStyle w:val="56"/>
        <w:ind w:firstLine="560"/>
        <w:rPr>
          <w:rFonts w:hint="eastAsia"/>
        </w:rPr>
      </w:pPr>
      <w:r>
        <w:rPr>
          <w:rFonts w:hint="eastAsia" w:ascii="Times New Roman" w:hAnsi="Times New Roman" w:cs="Times New Roman"/>
          <w:color w:val="auto"/>
        </w:rPr>
        <w:t>（</w:t>
      </w:r>
      <w:r>
        <w:rPr>
          <w:rFonts w:hint="eastAsia" w:cs="Times New Roman"/>
          <w:color w:val="auto"/>
          <w:lang w:val="en-US" w:eastAsia="zh-CN"/>
        </w:rPr>
        <w:t>11</w:t>
      </w:r>
      <w:r>
        <w:rPr>
          <w:rFonts w:hint="eastAsia" w:ascii="Times New Roman" w:hAnsi="Times New Roman" w:cs="Times New Roman"/>
          <w:color w:val="auto"/>
        </w:rPr>
        <w:t>）</w:t>
      </w:r>
      <w:r>
        <w:rPr>
          <w:rFonts w:hint="eastAsia"/>
        </w:rPr>
        <w:t>《建设用地土壤污染状况调查质量控制技术规定（试行）》（生态环境部公告2</w:t>
      </w:r>
      <w:r>
        <w:t>022</w:t>
      </w:r>
      <w:r>
        <w:rPr>
          <w:rFonts w:hint="eastAsia"/>
        </w:rPr>
        <w:t>年第1</w:t>
      </w:r>
      <w:r>
        <w:t>7</w:t>
      </w:r>
      <w:r>
        <w:rPr>
          <w:rFonts w:hint="eastAsia"/>
        </w:rPr>
        <w:t>号）</w:t>
      </w:r>
    </w:p>
    <w:bookmarkEnd w:id="19"/>
    <w:p w14:paraId="23192AE6">
      <w:pPr>
        <w:pStyle w:val="60"/>
        <w:rPr>
          <w:color w:val="auto"/>
        </w:rPr>
      </w:pPr>
      <w:bookmarkStart w:id="20" w:name="_Toc3760"/>
      <w:bookmarkStart w:id="21" w:name="_Toc42516676"/>
      <w:r>
        <w:rPr>
          <w:rFonts w:hint="eastAsia"/>
          <w:color w:val="auto"/>
          <w:lang w:val="en-US" w:eastAsia="zh-CN"/>
        </w:rPr>
        <w:t>1</w:t>
      </w:r>
      <w:r>
        <w:rPr>
          <w:rFonts w:hint="eastAsia"/>
          <w:color w:val="auto"/>
        </w:rPr>
        <w:t>.</w:t>
      </w:r>
      <w:r>
        <w:rPr>
          <w:rFonts w:hint="eastAsia"/>
          <w:color w:val="auto"/>
          <w:lang w:val="en-US" w:eastAsia="zh-CN"/>
        </w:rPr>
        <w:t>2</w:t>
      </w:r>
      <w:r>
        <w:rPr>
          <w:rFonts w:hint="eastAsia"/>
          <w:color w:val="auto"/>
        </w:rPr>
        <w:t xml:space="preserve">.4 </w:t>
      </w:r>
      <w:r>
        <w:rPr>
          <w:color w:val="auto"/>
        </w:rPr>
        <w:t xml:space="preserve"> </w:t>
      </w:r>
      <w:r>
        <w:rPr>
          <w:rFonts w:hint="eastAsia"/>
          <w:color w:val="auto"/>
        </w:rPr>
        <w:t>其他资料</w:t>
      </w:r>
      <w:bookmarkEnd w:id="20"/>
      <w:bookmarkEnd w:id="21"/>
    </w:p>
    <w:p w14:paraId="5270D3A8">
      <w:pPr>
        <w:pStyle w:val="56"/>
        <w:ind w:firstLine="560"/>
        <w:rPr>
          <w:rFonts w:hint="eastAsia" w:ascii="Times New Roman" w:hAnsi="Times New Roman" w:cs="Times New Roman"/>
          <w:color w:val="auto"/>
        </w:rPr>
      </w:pPr>
      <w:bookmarkStart w:id="22" w:name="_Hlk43135420"/>
      <w:r>
        <w:rPr>
          <w:rFonts w:hint="eastAsia" w:ascii="Times New Roman" w:hAnsi="Times New Roman" w:cs="Times New Roman"/>
          <w:color w:val="auto"/>
        </w:rPr>
        <w:t>（1）《</w:t>
      </w:r>
      <w:r>
        <w:rPr>
          <w:rFonts w:hint="eastAsia"/>
          <w:color w:val="auto"/>
          <w:sz w:val="28"/>
          <w:szCs w:val="28"/>
          <w:lang w:eastAsia="zh-CN"/>
        </w:rPr>
        <w:t>江苏新历科技有限公司</w:t>
      </w:r>
      <w:r>
        <w:rPr>
          <w:rFonts w:hint="eastAsia" w:ascii="Times New Roman" w:hAnsi="Times New Roman" w:cs="Times New Roman"/>
          <w:color w:val="auto"/>
        </w:rPr>
        <w:t>土壤隐患排查报告》</w:t>
      </w:r>
    </w:p>
    <w:p w14:paraId="4C161611">
      <w:pPr>
        <w:pStyle w:val="56"/>
        <w:ind w:firstLine="560"/>
        <w:rPr>
          <w:rFonts w:hint="default" w:ascii="Times New Roman" w:hAnsi="Times New Roman" w:cs="Times New Roman"/>
          <w:lang w:val="en-US"/>
        </w:rPr>
      </w:pPr>
      <w:r>
        <w:rPr>
          <w:rFonts w:hint="eastAsia" w:ascii="Times New Roman" w:hAnsi="Times New Roman" w:cs="Times New Roman"/>
        </w:rPr>
        <w:t>（</w:t>
      </w:r>
      <w:r>
        <w:rPr>
          <w:rFonts w:hint="eastAsia" w:ascii="Times New Roman" w:hAnsi="Times New Roman" w:cs="Times New Roman"/>
          <w:lang w:val="en-US" w:eastAsia="zh-CN"/>
        </w:rPr>
        <w:t>2</w:t>
      </w:r>
      <w:r>
        <w:rPr>
          <w:rFonts w:hint="eastAsia" w:ascii="Times New Roman" w:hAnsi="Times New Roman" w:cs="Times New Roman"/>
        </w:rPr>
        <w:t>）</w:t>
      </w:r>
      <w:r>
        <w:rPr>
          <w:rFonts w:hint="eastAsia"/>
          <w:sz w:val="28"/>
          <w:szCs w:val="28"/>
          <w:lang w:eastAsia="zh-CN"/>
        </w:rPr>
        <w:t>江苏新历科技有限公司</w:t>
      </w:r>
      <w:r>
        <w:rPr>
          <w:rFonts w:hint="eastAsia"/>
          <w:sz w:val="28"/>
          <w:szCs w:val="28"/>
          <w:lang w:val="en-US" w:eastAsia="zh-CN"/>
        </w:rPr>
        <w:t>环评、验收等相关资料</w:t>
      </w:r>
    </w:p>
    <w:p w14:paraId="5A5EC280">
      <w:pPr>
        <w:pStyle w:val="58"/>
        <w:rPr>
          <w:rFonts w:hint="eastAsia"/>
          <w:lang w:val="en-US" w:eastAsia="zh-CN"/>
        </w:rPr>
      </w:pPr>
      <w:bookmarkStart w:id="23" w:name="_Toc4508"/>
      <w:r>
        <w:rPr>
          <w:rFonts w:hint="eastAsia"/>
          <w:lang w:val="en-US" w:eastAsia="zh-CN"/>
        </w:rPr>
        <w:t>1</w:t>
      </w:r>
      <w:r>
        <w:t>.</w:t>
      </w:r>
      <w:r>
        <w:rPr>
          <w:rFonts w:hint="eastAsia"/>
          <w:lang w:val="en-US" w:eastAsia="zh-CN"/>
        </w:rPr>
        <w:t>3</w:t>
      </w:r>
      <w:r>
        <w:t xml:space="preserve">  </w:t>
      </w:r>
      <w:r>
        <w:rPr>
          <w:rFonts w:hint="eastAsia"/>
          <w:lang w:val="en-US" w:eastAsia="zh-CN"/>
        </w:rPr>
        <w:t>工作内容及技术路线</w:t>
      </w:r>
      <w:bookmarkEnd w:id="23"/>
    </w:p>
    <w:p w14:paraId="717B5921">
      <w:pPr>
        <w:pStyle w:val="56"/>
        <w:ind w:firstLine="560"/>
        <w:rPr>
          <w:rFonts w:hint="default" w:ascii="Times New Roman" w:hAnsi="Times New Roman" w:cs="Times New Roman"/>
          <w:lang w:val="en-US" w:eastAsia="zh-CN"/>
        </w:rPr>
      </w:pPr>
      <w:r>
        <w:rPr>
          <w:rFonts w:hint="eastAsia" w:ascii="Times New Roman" w:hAnsi="Times New Roman" w:cs="Times New Roman"/>
          <w:lang w:val="en-US" w:eastAsia="zh-CN"/>
        </w:rPr>
        <w:t>工作内容</w:t>
      </w:r>
      <w:r>
        <w:rPr>
          <w:rFonts w:hint="default" w:ascii="Times New Roman" w:hAnsi="Times New Roman" w:cs="Times New Roman"/>
          <w:lang w:val="en-US" w:eastAsia="zh-CN"/>
        </w:rPr>
        <w:t>：在资料收集、现场踏勘和人员访谈的基础下，并根据</w:t>
      </w:r>
      <w:r>
        <w:rPr>
          <w:rFonts w:hint="eastAsia" w:cs="Times New Roman"/>
          <w:lang w:val="en-US" w:eastAsia="zh-CN"/>
        </w:rPr>
        <w:t>企业实际生产情况</w:t>
      </w:r>
      <w:r>
        <w:rPr>
          <w:rFonts w:hint="default" w:ascii="Times New Roman" w:hAnsi="Times New Roman" w:cs="Times New Roman"/>
          <w:lang w:val="en-US" w:eastAsia="zh-CN"/>
        </w:rPr>
        <w:t>，合理布设调查点位，对</w:t>
      </w:r>
      <w:r>
        <w:rPr>
          <w:rFonts w:hint="eastAsia" w:ascii="Times New Roman" w:hAnsi="Times New Roman" w:cs="Times New Roman"/>
          <w:lang w:val="en-US" w:eastAsia="zh-CN"/>
        </w:rPr>
        <w:t>地块</w:t>
      </w:r>
      <w:r>
        <w:rPr>
          <w:rFonts w:hint="default" w:ascii="Times New Roman" w:hAnsi="Times New Roman" w:cs="Times New Roman"/>
          <w:lang w:val="en-US" w:eastAsia="zh-CN"/>
        </w:rPr>
        <w:t>进行</w:t>
      </w:r>
      <w:r>
        <w:rPr>
          <w:rFonts w:hint="eastAsia" w:ascii="Times New Roman" w:hAnsi="Times New Roman" w:cs="Times New Roman"/>
          <w:lang w:val="en-US" w:eastAsia="zh-CN"/>
        </w:rPr>
        <w:t>疑似污染区域</w:t>
      </w:r>
      <w:r>
        <w:rPr>
          <w:rFonts w:hint="default" w:ascii="Times New Roman" w:hAnsi="Times New Roman" w:cs="Times New Roman"/>
          <w:lang w:val="en-US" w:eastAsia="zh-CN"/>
        </w:rPr>
        <w:t>调查取样，为下一步决策提供依据。</w:t>
      </w:r>
    </w:p>
    <w:p w14:paraId="72AC4FD6">
      <w:pPr>
        <w:pStyle w:val="56"/>
        <w:ind w:firstLine="560"/>
        <w:rPr>
          <w:rFonts w:hint="default" w:ascii="Times New Roman" w:hAnsi="Times New Roman" w:cs="Times New Roman"/>
          <w:lang w:val="en-US" w:eastAsia="zh-CN"/>
        </w:rPr>
      </w:pPr>
      <w:r>
        <w:rPr>
          <w:rFonts w:hint="default" w:ascii="Times New Roman" w:hAnsi="Times New Roman" w:cs="Times New Roman"/>
          <w:lang w:val="en-US" w:eastAsia="zh-CN"/>
        </w:rPr>
        <w:t>工作流程见</w:t>
      </w:r>
      <w:r>
        <w:rPr>
          <w:rFonts w:hint="eastAsia" w:ascii="Times New Roman" w:hAnsi="Times New Roman" w:cs="Times New Roman"/>
          <w:lang w:val="en-US" w:eastAsia="zh-CN"/>
        </w:rPr>
        <w:t>下图</w:t>
      </w:r>
      <w:r>
        <w:rPr>
          <w:rFonts w:hint="default" w:ascii="Times New Roman" w:hAnsi="Times New Roman" w:cs="Times New Roman"/>
          <w:lang w:val="en-US" w:eastAsia="zh-CN"/>
        </w:rPr>
        <w:t>：</w:t>
      </w:r>
      <w:r>
        <w:rPr>
          <w:rFonts w:hint="eastAsia" w:ascii="Times New Roman" w:hAnsi="Times New Roman" w:cs="Times New Roman"/>
          <w:lang w:val="en-US" w:eastAsia="zh-CN"/>
        </w:rPr>
        <w:t>资料搜集、现场踏勘、人员访谈</w:t>
      </w:r>
      <w:r>
        <w:rPr>
          <w:rFonts w:hint="default" w:ascii="Times New Roman" w:hAnsi="Times New Roman" w:cs="Times New Roman"/>
          <w:lang w:val="en-US" w:eastAsia="zh-CN"/>
        </w:rPr>
        <w:t>→</w:t>
      </w:r>
      <w:r>
        <w:rPr>
          <w:rFonts w:hint="eastAsia" w:ascii="Times New Roman" w:hAnsi="Times New Roman" w:cs="Times New Roman"/>
          <w:lang w:val="en-US" w:eastAsia="zh-CN"/>
        </w:rPr>
        <w:t>重点设施及重点区域识别</w:t>
      </w:r>
      <w:r>
        <w:rPr>
          <w:rFonts w:hint="default" w:ascii="Times New Roman" w:hAnsi="Times New Roman" w:cs="Times New Roman"/>
          <w:lang w:val="en-US" w:eastAsia="zh-CN"/>
        </w:rPr>
        <w:t>→</w:t>
      </w:r>
      <w:r>
        <w:rPr>
          <w:rFonts w:hint="eastAsia" w:ascii="Times New Roman" w:hAnsi="Times New Roman" w:cs="Times New Roman"/>
          <w:lang w:val="en-US" w:eastAsia="zh-CN"/>
        </w:rPr>
        <w:t>自行监测方案制定</w:t>
      </w:r>
      <w:r>
        <w:rPr>
          <w:rFonts w:hint="default" w:ascii="Times New Roman" w:hAnsi="Times New Roman" w:cs="Times New Roman"/>
          <w:lang w:val="en-US" w:eastAsia="zh-CN"/>
        </w:rPr>
        <w:t>→</w:t>
      </w:r>
      <w:r>
        <w:rPr>
          <w:rFonts w:hint="eastAsia" w:ascii="Times New Roman" w:hAnsi="Times New Roman" w:cs="Times New Roman"/>
          <w:lang w:val="en-US" w:eastAsia="zh-CN"/>
        </w:rPr>
        <w:t>现场采样</w:t>
      </w:r>
      <w:r>
        <w:rPr>
          <w:rFonts w:hint="default" w:ascii="Times New Roman" w:hAnsi="Times New Roman" w:cs="Times New Roman"/>
          <w:lang w:val="en-US" w:eastAsia="zh-CN"/>
        </w:rPr>
        <w:t>→</w:t>
      </w:r>
      <w:r>
        <w:rPr>
          <w:rFonts w:hint="eastAsia" w:ascii="Times New Roman" w:hAnsi="Times New Roman" w:cs="Times New Roman"/>
          <w:lang w:val="en-US" w:eastAsia="zh-CN"/>
        </w:rPr>
        <w:t>样品分析</w:t>
      </w:r>
      <w:r>
        <w:rPr>
          <w:rFonts w:hint="default" w:ascii="Times New Roman" w:hAnsi="Times New Roman" w:cs="Times New Roman"/>
          <w:lang w:val="en-US" w:eastAsia="zh-CN"/>
        </w:rPr>
        <w:t>（可委外）→编制</w:t>
      </w:r>
      <w:r>
        <w:rPr>
          <w:rFonts w:hint="eastAsia" w:ascii="Times New Roman" w:hAnsi="Times New Roman" w:cs="Times New Roman"/>
          <w:lang w:val="en-US" w:eastAsia="zh-CN"/>
        </w:rPr>
        <w:t>自行监测报告</w:t>
      </w:r>
      <w:r>
        <w:rPr>
          <w:rFonts w:hint="default" w:ascii="Times New Roman" w:hAnsi="Times New Roman" w:cs="Times New Roman"/>
          <w:lang w:val="en-US" w:eastAsia="zh-CN"/>
        </w:rPr>
        <w:t>。</w:t>
      </w:r>
    </w:p>
    <w:p w14:paraId="480A5772">
      <w:pPr>
        <w:pStyle w:val="56"/>
        <w:keepNext w:val="0"/>
        <w:keepLines w:val="0"/>
        <w:pageBreakBefore w:val="0"/>
        <w:widowControl w:val="0"/>
        <w:kinsoku/>
        <w:wordWrap/>
        <w:overflowPunct/>
        <w:topLinePunct w:val="0"/>
        <w:autoSpaceDE/>
        <w:autoSpaceDN/>
        <w:bidi w:val="0"/>
        <w:adjustRightInd/>
        <w:snapToGrid/>
        <w:spacing w:line="240" w:lineRule="auto"/>
        <w:ind w:firstLine="560"/>
        <w:textAlignment w:val="auto"/>
        <w:rPr>
          <w:rFonts w:hint="eastAsia" w:ascii="Times New Roman" w:hAnsi="Times New Roman" w:cs="Times New Roman"/>
        </w:rPr>
      </w:pPr>
      <w:r>
        <w:drawing>
          <wp:inline distT="0" distB="0" distL="0" distR="0">
            <wp:extent cx="5269230" cy="6325235"/>
            <wp:effectExtent l="0" t="0" r="3810" b="146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
                    <a:stretch>
                      <a:fillRect/>
                    </a:stretch>
                  </pic:blipFill>
                  <pic:spPr>
                    <a:xfrm>
                      <a:off x="0" y="0"/>
                      <a:ext cx="5355901" cy="6429147"/>
                    </a:xfrm>
                    <a:prstGeom prst="rect">
                      <a:avLst/>
                    </a:prstGeom>
                  </pic:spPr>
                </pic:pic>
              </a:graphicData>
            </a:graphic>
          </wp:inline>
        </w:drawing>
      </w:r>
    </w:p>
    <w:bookmarkEnd w:id="22"/>
    <w:p w14:paraId="614F2B8B">
      <w:pPr>
        <w:pStyle w:val="77"/>
        <w:spacing w:before="156" w:after="156"/>
        <w:rPr>
          <w:rFonts w:hint="eastAsia"/>
          <w:sz w:val="24"/>
          <w:szCs w:val="24"/>
          <w:lang w:val="zh-CN" w:eastAsia="zh-CN"/>
        </w:rPr>
      </w:pPr>
      <w:r>
        <w:rPr>
          <w:rFonts w:hint="eastAsia"/>
          <w:sz w:val="24"/>
          <w:szCs w:val="24"/>
          <w:lang w:val="zh-CN" w:eastAsia="zh-CN"/>
        </w:rPr>
        <w:t>图</w:t>
      </w:r>
      <w:r>
        <w:rPr>
          <w:rFonts w:hint="eastAsia"/>
          <w:sz w:val="24"/>
          <w:szCs w:val="24"/>
          <w:lang w:val="en-US" w:eastAsia="zh-CN"/>
        </w:rPr>
        <w:t>1.3</w:t>
      </w:r>
      <w:r>
        <w:rPr>
          <w:rFonts w:hint="eastAsia"/>
          <w:sz w:val="24"/>
          <w:szCs w:val="24"/>
          <w:lang w:val="zh-CN" w:eastAsia="zh-CN"/>
        </w:rPr>
        <w:t>-1  自行监测工作流程</w:t>
      </w:r>
    </w:p>
    <w:p w14:paraId="2D6193D3">
      <w:pPr>
        <w:jc w:val="center"/>
        <w:rPr>
          <w:rFonts w:ascii="Times New Roman" w:hAnsi="Times New Roman" w:eastAsia="仿宋_GB2312" w:cs="Times New Roman"/>
          <w:b/>
          <w:bCs/>
          <w:kern w:val="2"/>
          <w:sz w:val="24"/>
          <w:lang w:val="en-US" w:bidi="ar-SA"/>
        </w:rPr>
      </w:pPr>
      <w:r>
        <w:rPr>
          <w:rFonts w:ascii="Times New Roman" w:hAnsi="Times New Roman" w:eastAsia="仿宋_GB2312" w:cs="Times New Roman"/>
          <w:b/>
          <w:bCs/>
          <w:kern w:val="2"/>
          <w:sz w:val="24"/>
          <w:lang w:val="en-US" w:bidi="ar-SA"/>
        </w:rPr>
        <w:br w:type="page"/>
      </w:r>
    </w:p>
    <w:p w14:paraId="004328B0">
      <w:pPr>
        <w:pStyle w:val="63"/>
      </w:pPr>
      <w:bookmarkStart w:id="24" w:name="_Toc20124"/>
      <w:bookmarkStart w:id="25" w:name="_Toc28798"/>
      <w:r>
        <w:rPr>
          <w:rFonts w:hint="eastAsia"/>
          <w:lang w:val="en-US" w:eastAsia="zh-CN"/>
        </w:rPr>
        <w:t>2</w:t>
      </w:r>
      <w:r>
        <w:t xml:space="preserve">  </w:t>
      </w:r>
      <w:r>
        <w:rPr>
          <w:rFonts w:hint="eastAsia"/>
          <w:lang w:val="en-US" w:eastAsia="zh-CN"/>
        </w:rPr>
        <w:t>企业</w:t>
      </w:r>
      <w:r>
        <w:t>概况</w:t>
      </w:r>
      <w:bookmarkEnd w:id="24"/>
      <w:bookmarkEnd w:id="25"/>
    </w:p>
    <w:p w14:paraId="36C093CA">
      <w:pPr>
        <w:pStyle w:val="58"/>
        <w:rPr>
          <w:rFonts w:hint="eastAsia" w:eastAsia="仿宋_GB2312"/>
          <w:lang w:val="en-US" w:eastAsia="zh-CN"/>
        </w:rPr>
      </w:pPr>
      <w:bookmarkStart w:id="26" w:name="_Toc4137"/>
      <w:bookmarkStart w:id="27" w:name="_Toc18902"/>
      <w:r>
        <w:rPr>
          <w:rFonts w:hint="eastAsia"/>
          <w:lang w:val="en-US" w:eastAsia="zh-CN"/>
        </w:rPr>
        <w:t>2</w:t>
      </w:r>
      <w:r>
        <w:t>.1  企业</w:t>
      </w:r>
      <w:bookmarkEnd w:id="26"/>
      <w:r>
        <w:rPr>
          <w:rFonts w:hint="eastAsia"/>
          <w:lang w:val="en-US" w:eastAsia="zh-CN"/>
        </w:rPr>
        <w:t>基本情况</w:t>
      </w:r>
      <w:bookmarkEnd w:id="27"/>
    </w:p>
    <w:p w14:paraId="51283E34">
      <w:pPr>
        <w:pStyle w:val="56"/>
        <w:ind w:firstLine="560"/>
        <w:rPr>
          <w:rFonts w:hint="eastAsia" w:ascii="Times New Roman" w:hAnsi="Times New Roman" w:cs="Times New Roman"/>
          <w:lang w:val="en-US" w:eastAsia="zh-CN"/>
        </w:rPr>
      </w:pPr>
      <w:r>
        <w:rPr>
          <w:rFonts w:hint="eastAsia" w:cs="Times New Roman"/>
          <w:lang w:val="en-US" w:eastAsia="zh-CN"/>
        </w:rPr>
        <w:t>江苏新历科技有限公司</w:t>
      </w:r>
      <w:r>
        <w:rPr>
          <w:rFonts w:hint="eastAsia" w:ascii="Times New Roman" w:hAnsi="Times New Roman" w:cs="Times New Roman"/>
          <w:lang w:val="en-US" w:eastAsia="zh-CN"/>
        </w:rPr>
        <w:t>始建于1983年，位于靖江市大觉北路8号，固定资产3000多万元，占地面积1</w:t>
      </w:r>
      <w:r>
        <w:rPr>
          <w:rFonts w:hint="eastAsia" w:cs="Times New Roman"/>
          <w:lang w:val="en-US" w:eastAsia="zh-CN"/>
        </w:rPr>
        <w:t>18</w:t>
      </w:r>
      <w:r>
        <w:rPr>
          <w:rFonts w:hint="eastAsia" w:ascii="Times New Roman" w:hAnsi="Times New Roman" w:cs="Times New Roman"/>
          <w:lang w:val="en-US" w:eastAsia="zh-CN"/>
        </w:rPr>
        <w:t>00平方米，是一家专业从事油漆、稀释剂的生产、销售企业。现有员工40人（长期在外销售人员有20人），其中专业技术人员8名，专职安全员2名。现有生产能力为特种油漆200吨/年、稀释剂200吨/年、</w:t>
      </w:r>
      <w:r>
        <w:rPr>
          <w:rFonts w:hint="eastAsia" w:cs="Times New Roman"/>
          <w:lang w:val="en-US" w:eastAsia="zh-CN"/>
        </w:rPr>
        <w:t>高</w:t>
      </w:r>
      <w:r>
        <w:rPr>
          <w:rFonts w:hint="eastAsia" w:ascii="Times New Roman" w:hAnsi="Times New Roman" w:cs="Times New Roman"/>
          <w:lang w:val="en-US" w:eastAsia="zh-CN"/>
        </w:rPr>
        <w:t>固体分涂料5000吨/年、水性涂料2000吨/年，具体情况见表2.1-1。</w:t>
      </w:r>
    </w:p>
    <w:p w14:paraId="6800AE48">
      <w:pPr>
        <w:pStyle w:val="77"/>
        <w:spacing w:before="156" w:after="156"/>
        <w:rPr>
          <w:rFonts w:hint="eastAsia"/>
          <w:sz w:val="24"/>
          <w:szCs w:val="24"/>
        </w:rPr>
      </w:pPr>
      <w:r>
        <w:rPr>
          <w:rFonts w:hint="eastAsia"/>
          <w:sz w:val="24"/>
          <w:szCs w:val="24"/>
          <w:lang w:val="en-US" w:eastAsia="zh-CN"/>
        </w:rPr>
        <w:t>表</w:t>
      </w:r>
      <w:r>
        <w:rPr>
          <w:rFonts w:hint="eastAsia"/>
          <w:sz w:val="24"/>
          <w:szCs w:val="24"/>
        </w:rPr>
        <w:t>2.</w:t>
      </w:r>
      <w:r>
        <w:rPr>
          <w:rFonts w:hint="eastAsia"/>
          <w:sz w:val="24"/>
          <w:szCs w:val="24"/>
          <w:lang w:val="en-US" w:eastAsia="zh-CN"/>
        </w:rPr>
        <w:t>1</w:t>
      </w:r>
      <w:r>
        <w:rPr>
          <w:rFonts w:hint="eastAsia"/>
          <w:sz w:val="24"/>
          <w:szCs w:val="24"/>
        </w:rPr>
        <w:t>-1  企业</w:t>
      </w:r>
      <w:r>
        <w:rPr>
          <w:rFonts w:hint="eastAsia"/>
          <w:sz w:val="24"/>
          <w:szCs w:val="24"/>
          <w:lang w:val="en-US" w:eastAsia="zh-CN"/>
        </w:rPr>
        <w:t>基本</w:t>
      </w:r>
      <w:r>
        <w:rPr>
          <w:rFonts w:hint="eastAsia"/>
          <w:sz w:val="24"/>
          <w:szCs w:val="24"/>
        </w:rPr>
        <w:t>情况</w:t>
      </w:r>
    </w:p>
    <w:tbl>
      <w:tblPr>
        <w:tblStyle w:val="36"/>
        <w:tblW w:w="83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722"/>
        <w:gridCol w:w="2351"/>
        <w:gridCol w:w="5266"/>
      </w:tblGrid>
      <w:tr w14:paraId="6651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5" w:hRule="atLeast"/>
          <w:jc w:val="center"/>
        </w:trPr>
        <w:tc>
          <w:tcPr>
            <w:tcW w:w="722" w:type="dxa"/>
            <w:shd w:val="clear" w:color="auto" w:fill="FFFFFF"/>
            <w:noWrap w:val="0"/>
            <w:vAlign w:val="center"/>
          </w:tcPr>
          <w:p w14:paraId="190AA943">
            <w:pPr>
              <w:pStyle w:val="53"/>
              <w:rPr>
                <w:rFonts w:hint="eastAsia" w:cs="Times New Roman"/>
                <w:lang w:val="en-US" w:eastAsia="zh-CN"/>
              </w:rPr>
            </w:pPr>
            <w:r>
              <w:rPr>
                <w:rFonts w:hint="eastAsia" w:cs="Times New Roman"/>
                <w:lang w:val="en-US" w:eastAsia="zh-CN"/>
              </w:rPr>
              <w:t>序号</w:t>
            </w:r>
          </w:p>
        </w:tc>
        <w:tc>
          <w:tcPr>
            <w:tcW w:w="2351" w:type="dxa"/>
            <w:shd w:val="clear" w:color="auto" w:fill="FFFFFF"/>
            <w:noWrap w:val="0"/>
            <w:vAlign w:val="center"/>
          </w:tcPr>
          <w:p w14:paraId="5C1DEF75">
            <w:pPr>
              <w:pStyle w:val="53"/>
              <w:rPr>
                <w:rFonts w:hint="eastAsia" w:cs="Times New Roman"/>
                <w:lang w:val="en-US" w:eastAsia="zh-CN"/>
              </w:rPr>
            </w:pPr>
            <w:r>
              <w:rPr>
                <w:rFonts w:hint="eastAsia" w:cs="Times New Roman"/>
                <w:lang w:val="en-US" w:eastAsia="zh-CN"/>
              </w:rPr>
              <w:t>项目</w:t>
            </w:r>
          </w:p>
        </w:tc>
        <w:tc>
          <w:tcPr>
            <w:tcW w:w="5266" w:type="dxa"/>
            <w:shd w:val="clear" w:color="auto" w:fill="FFFFFF"/>
            <w:noWrap w:val="0"/>
            <w:vAlign w:val="center"/>
          </w:tcPr>
          <w:p w14:paraId="108EFE38">
            <w:pPr>
              <w:pStyle w:val="53"/>
              <w:rPr>
                <w:rFonts w:hint="eastAsia" w:cs="Times New Roman"/>
                <w:lang w:val="en-US" w:eastAsia="zh-CN"/>
              </w:rPr>
            </w:pPr>
            <w:r>
              <w:rPr>
                <w:rFonts w:hint="eastAsia" w:cs="Times New Roman"/>
                <w:lang w:val="en-US" w:eastAsia="zh-CN"/>
              </w:rPr>
              <w:t>基本情况内容</w:t>
            </w:r>
          </w:p>
        </w:tc>
      </w:tr>
      <w:tr w14:paraId="0AF62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5952880D">
            <w:pPr>
              <w:pStyle w:val="53"/>
              <w:rPr>
                <w:rFonts w:hint="eastAsia" w:cs="Times New Roman"/>
                <w:lang w:val="en-US" w:eastAsia="zh-CN"/>
              </w:rPr>
            </w:pPr>
            <w:r>
              <w:rPr>
                <w:rFonts w:hint="eastAsia" w:cs="Times New Roman"/>
                <w:lang w:val="en-US" w:eastAsia="zh-CN"/>
              </w:rPr>
              <w:t>1</w:t>
            </w:r>
          </w:p>
        </w:tc>
        <w:tc>
          <w:tcPr>
            <w:tcW w:w="2351" w:type="dxa"/>
            <w:shd w:val="clear" w:color="auto" w:fill="FFFFFF"/>
            <w:noWrap w:val="0"/>
            <w:vAlign w:val="center"/>
          </w:tcPr>
          <w:p w14:paraId="4500B4AE">
            <w:pPr>
              <w:pStyle w:val="53"/>
              <w:rPr>
                <w:rFonts w:hint="eastAsia" w:cs="Times New Roman"/>
                <w:lang w:val="en-US" w:eastAsia="zh-CN"/>
              </w:rPr>
            </w:pPr>
            <w:r>
              <w:rPr>
                <w:rFonts w:hint="eastAsia" w:cs="Times New Roman"/>
                <w:lang w:val="en-US" w:eastAsia="zh-CN"/>
              </w:rPr>
              <w:t>企业名称</w:t>
            </w:r>
          </w:p>
        </w:tc>
        <w:tc>
          <w:tcPr>
            <w:tcW w:w="5266" w:type="dxa"/>
            <w:shd w:val="clear" w:color="auto" w:fill="FFFFFF"/>
            <w:noWrap w:val="0"/>
            <w:vAlign w:val="center"/>
          </w:tcPr>
          <w:p w14:paraId="6E346510">
            <w:pPr>
              <w:pStyle w:val="53"/>
              <w:rPr>
                <w:rFonts w:hint="default" w:cs="Times New Roman"/>
                <w:lang w:val="en-US" w:eastAsia="zh-CN"/>
              </w:rPr>
            </w:pPr>
            <w:r>
              <w:rPr>
                <w:rFonts w:hint="eastAsia" w:cs="Times New Roman"/>
                <w:lang w:val="en-US" w:eastAsia="zh-CN"/>
              </w:rPr>
              <w:t>江苏新历科技有限公司</w:t>
            </w:r>
          </w:p>
        </w:tc>
      </w:tr>
      <w:tr w14:paraId="222CC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80" w:hRule="atLeast"/>
          <w:jc w:val="center"/>
        </w:trPr>
        <w:tc>
          <w:tcPr>
            <w:tcW w:w="722" w:type="dxa"/>
            <w:shd w:val="clear" w:color="auto" w:fill="FFFFFF"/>
            <w:noWrap w:val="0"/>
            <w:vAlign w:val="center"/>
          </w:tcPr>
          <w:p w14:paraId="274A2F57">
            <w:pPr>
              <w:pStyle w:val="53"/>
              <w:rPr>
                <w:rFonts w:hint="eastAsia" w:cs="Times New Roman"/>
                <w:lang w:val="en-US" w:eastAsia="zh-CN"/>
              </w:rPr>
            </w:pPr>
            <w:r>
              <w:rPr>
                <w:rFonts w:hint="eastAsia" w:cs="Times New Roman"/>
                <w:lang w:val="en-US" w:eastAsia="zh-CN"/>
              </w:rPr>
              <w:t>2</w:t>
            </w:r>
          </w:p>
        </w:tc>
        <w:tc>
          <w:tcPr>
            <w:tcW w:w="2351" w:type="dxa"/>
            <w:shd w:val="clear" w:color="auto" w:fill="FFFFFF"/>
            <w:noWrap w:val="0"/>
            <w:vAlign w:val="center"/>
          </w:tcPr>
          <w:p w14:paraId="05223E11">
            <w:pPr>
              <w:pStyle w:val="53"/>
              <w:rPr>
                <w:rFonts w:hint="eastAsia" w:cs="Times New Roman"/>
                <w:lang w:val="en-US" w:eastAsia="zh-CN"/>
              </w:rPr>
            </w:pPr>
            <w:r>
              <w:rPr>
                <w:rFonts w:hint="eastAsia" w:cs="Times New Roman"/>
                <w:lang w:val="en-US" w:eastAsia="zh-CN"/>
              </w:rPr>
              <w:t>企业地址</w:t>
            </w:r>
          </w:p>
        </w:tc>
        <w:tc>
          <w:tcPr>
            <w:tcW w:w="5266" w:type="dxa"/>
            <w:shd w:val="clear" w:color="auto" w:fill="FFFFFF"/>
            <w:noWrap w:val="0"/>
            <w:vAlign w:val="center"/>
          </w:tcPr>
          <w:p w14:paraId="768A06E5">
            <w:pPr>
              <w:pStyle w:val="53"/>
              <w:rPr>
                <w:rFonts w:hint="eastAsia" w:cs="Times New Roman"/>
                <w:lang w:val="en-US" w:eastAsia="zh-CN"/>
              </w:rPr>
            </w:pPr>
            <w:r>
              <w:rPr>
                <w:rFonts w:hint="eastAsia" w:cs="Times New Roman"/>
                <w:lang w:val="en-US" w:eastAsia="zh-CN"/>
              </w:rPr>
              <w:t>靖江市斜桥镇大觉北路8号</w:t>
            </w:r>
          </w:p>
        </w:tc>
      </w:tr>
      <w:tr w14:paraId="72A12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80" w:hRule="atLeast"/>
          <w:jc w:val="center"/>
        </w:trPr>
        <w:tc>
          <w:tcPr>
            <w:tcW w:w="722" w:type="dxa"/>
            <w:shd w:val="clear" w:color="auto" w:fill="FFFFFF"/>
            <w:noWrap w:val="0"/>
            <w:vAlign w:val="center"/>
          </w:tcPr>
          <w:p w14:paraId="4C20500C">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2351" w:type="dxa"/>
            <w:shd w:val="clear" w:color="auto" w:fill="FFFFFF"/>
            <w:noWrap w:val="0"/>
            <w:vAlign w:val="center"/>
          </w:tcPr>
          <w:p w14:paraId="226FD19D">
            <w:pPr>
              <w:pStyle w:val="53"/>
              <w:rPr>
                <w:rFonts w:hint="default" w:cs="Times New Roman"/>
                <w:lang w:val="en-US" w:eastAsia="zh-CN"/>
              </w:rPr>
            </w:pPr>
            <w:r>
              <w:rPr>
                <w:rFonts w:hint="eastAsia" w:cs="Times New Roman"/>
                <w:lang w:val="en-US" w:eastAsia="zh-CN"/>
              </w:rPr>
              <w:t>正门坐标</w:t>
            </w:r>
          </w:p>
        </w:tc>
        <w:tc>
          <w:tcPr>
            <w:tcW w:w="5266" w:type="dxa"/>
            <w:shd w:val="clear" w:color="auto" w:fill="FFFFFF"/>
            <w:noWrap w:val="0"/>
            <w:vAlign w:val="center"/>
          </w:tcPr>
          <w:p w14:paraId="2157C582">
            <w:pPr>
              <w:pStyle w:val="53"/>
              <w:rPr>
                <w:rFonts w:hint="default" w:cs="Times New Roman"/>
                <w:lang w:val="en-US" w:eastAsia="zh-CN"/>
              </w:rPr>
            </w:pPr>
            <w:r>
              <w:rPr>
                <w:rFonts w:hint="eastAsia" w:cs="Times New Roman"/>
                <w:lang w:val="en-US" w:eastAsia="zh-CN"/>
              </w:rPr>
              <w:t>经度：120.373058；纬度：32.068541</w:t>
            </w:r>
          </w:p>
        </w:tc>
      </w:tr>
      <w:tr w14:paraId="7DC29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2C4274A4">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4</w:t>
            </w:r>
          </w:p>
        </w:tc>
        <w:tc>
          <w:tcPr>
            <w:tcW w:w="2351" w:type="dxa"/>
            <w:shd w:val="clear" w:color="auto" w:fill="FFFFFF"/>
            <w:noWrap w:val="0"/>
            <w:vAlign w:val="center"/>
          </w:tcPr>
          <w:p w14:paraId="1875EACF">
            <w:pPr>
              <w:pStyle w:val="53"/>
              <w:rPr>
                <w:rFonts w:hint="eastAsia" w:cs="Times New Roman"/>
                <w:lang w:val="en-US" w:eastAsia="zh-CN"/>
              </w:rPr>
            </w:pPr>
            <w:r>
              <w:rPr>
                <w:rFonts w:hint="eastAsia" w:cs="Times New Roman"/>
                <w:lang w:val="en-US" w:eastAsia="zh-CN"/>
              </w:rPr>
              <w:t>行业代码</w:t>
            </w:r>
          </w:p>
        </w:tc>
        <w:tc>
          <w:tcPr>
            <w:tcW w:w="5266" w:type="dxa"/>
            <w:shd w:val="clear" w:color="auto" w:fill="FFFFFF"/>
            <w:noWrap w:val="0"/>
            <w:vAlign w:val="center"/>
          </w:tcPr>
          <w:p w14:paraId="4C1B024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涂料制造业</w:t>
            </w:r>
          </w:p>
        </w:tc>
      </w:tr>
      <w:tr w14:paraId="26763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1A0C3418">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5</w:t>
            </w:r>
          </w:p>
        </w:tc>
        <w:tc>
          <w:tcPr>
            <w:tcW w:w="2351" w:type="dxa"/>
            <w:shd w:val="clear" w:color="auto" w:fill="FFFFFF"/>
            <w:noWrap w:val="0"/>
            <w:vAlign w:val="center"/>
          </w:tcPr>
          <w:p w14:paraId="3505AC57">
            <w:pPr>
              <w:pStyle w:val="53"/>
              <w:rPr>
                <w:rFonts w:hint="eastAsia" w:cs="Times New Roman"/>
                <w:lang w:val="en-US" w:eastAsia="zh-CN"/>
              </w:rPr>
            </w:pPr>
            <w:r>
              <w:rPr>
                <w:rFonts w:hint="eastAsia" w:cs="Times New Roman"/>
                <w:lang w:val="en-US" w:eastAsia="zh-CN"/>
              </w:rPr>
              <w:t>经济性质</w:t>
            </w:r>
          </w:p>
        </w:tc>
        <w:tc>
          <w:tcPr>
            <w:tcW w:w="5266" w:type="dxa"/>
            <w:shd w:val="clear" w:color="auto" w:fill="FFFFFF"/>
            <w:noWrap w:val="0"/>
            <w:vAlign w:val="center"/>
          </w:tcPr>
          <w:p w14:paraId="5FD6DA9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有限责任公司</w:t>
            </w:r>
          </w:p>
        </w:tc>
      </w:tr>
      <w:tr w14:paraId="5AF1B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8" w:hRule="atLeast"/>
          <w:jc w:val="center"/>
        </w:trPr>
        <w:tc>
          <w:tcPr>
            <w:tcW w:w="722" w:type="dxa"/>
            <w:shd w:val="clear" w:color="auto" w:fill="FFFFFF"/>
            <w:noWrap w:val="0"/>
            <w:vAlign w:val="center"/>
          </w:tcPr>
          <w:p w14:paraId="677077F4">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6</w:t>
            </w:r>
          </w:p>
        </w:tc>
        <w:tc>
          <w:tcPr>
            <w:tcW w:w="2351" w:type="dxa"/>
            <w:shd w:val="clear" w:color="auto" w:fill="FFFFFF"/>
            <w:noWrap w:val="0"/>
            <w:vAlign w:val="center"/>
          </w:tcPr>
          <w:p w14:paraId="5802FE27">
            <w:pPr>
              <w:pStyle w:val="53"/>
              <w:rPr>
                <w:rFonts w:hint="eastAsia" w:cs="Times New Roman"/>
                <w:lang w:val="en-US" w:eastAsia="zh-CN"/>
              </w:rPr>
            </w:pPr>
            <w:r>
              <w:rPr>
                <w:rFonts w:hint="eastAsia" w:cs="Times New Roman"/>
                <w:lang w:val="en-US" w:eastAsia="zh-CN"/>
              </w:rPr>
              <w:t>法人代表</w:t>
            </w:r>
          </w:p>
        </w:tc>
        <w:tc>
          <w:tcPr>
            <w:tcW w:w="5266" w:type="dxa"/>
            <w:shd w:val="clear" w:color="auto" w:fill="FFFFFF"/>
            <w:noWrap w:val="0"/>
            <w:vAlign w:val="center"/>
          </w:tcPr>
          <w:p w14:paraId="5B1B6ABE">
            <w:pPr>
              <w:pStyle w:val="53"/>
              <w:rPr>
                <w:rFonts w:hint="default" w:ascii="Times New Roman" w:hAnsi="Times New Roman" w:cs="Times New Roman"/>
                <w:lang w:val="en-US" w:eastAsia="zh-CN"/>
              </w:rPr>
            </w:pPr>
            <w:r>
              <w:rPr>
                <w:rFonts w:hint="eastAsia" w:ascii="Times New Roman" w:hAnsi="Times New Roman" w:cs="Times New Roman"/>
                <w:lang w:val="en-US" w:eastAsia="zh-CN"/>
              </w:rPr>
              <w:t>秦永光</w:t>
            </w:r>
          </w:p>
        </w:tc>
      </w:tr>
      <w:tr w14:paraId="0144A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2C642383">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7</w:t>
            </w:r>
          </w:p>
        </w:tc>
        <w:tc>
          <w:tcPr>
            <w:tcW w:w="2351" w:type="dxa"/>
            <w:shd w:val="clear" w:color="auto" w:fill="FFFFFF"/>
            <w:noWrap w:val="0"/>
            <w:vAlign w:val="center"/>
          </w:tcPr>
          <w:p w14:paraId="33273DF6">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投产日期</w:t>
            </w:r>
          </w:p>
        </w:tc>
        <w:tc>
          <w:tcPr>
            <w:tcW w:w="5266" w:type="dxa"/>
            <w:shd w:val="clear" w:color="auto" w:fill="FFFFFF"/>
            <w:noWrap w:val="0"/>
            <w:vAlign w:val="center"/>
          </w:tcPr>
          <w:p w14:paraId="570B4D43">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1983年</w:t>
            </w:r>
          </w:p>
        </w:tc>
      </w:tr>
      <w:tr w14:paraId="56144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3B527ABA">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8</w:t>
            </w:r>
          </w:p>
        </w:tc>
        <w:tc>
          <w:tcPr>
            <w:tcW w:w="2351" w:type="dxa"/>
            <w:shd w:val="clear" w:color="auto" w:fill="FFFFFF"/>
            <w:noWrap w:val="0"/>
            <w:vAlign w:val="center"/>
          </w:tcPr>
          <w:p w14:paraId="775BF890">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注册资金（万元）</w:t>
            </w:r>
          </w:p>
        </w:tc>
        <w:tc>
          <w:tcPr>
            <w:tcW w:w="5266" w:type="dxa"/>
            <w:shd w:val="clear" w:color="auto" w:fill="FFFFFF"/>
            <w:noWrap w:val="0"/>
            <w:vAlign w:val="center"/>
          </w:tcPr>
          <w:p w14:paraId="6D98FA4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3000</w:t>
            </w:r>
          </w:p>
        </w:tc>
      </w:tr>
      <w:tr w14:paraId="43DA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46" w:hRule="atLeast"/>
          <w:jc w:val="center"/>
        </w:trPr>
        <w:tc>
          <w:tcPr>
            <w:tcW w:w="722" w:type="dxa"/>
            <w:shd w:val="clear" w:color="auto" w:fill="FFFFFF"/>
            <w:noWrap w:val="0"/>
            <w:vAlign w:val="center"/>
          </w:tcPr>
          <w:p w14:paraId="05719F32">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9</w:t>
            </w:r>
          </w:p>
        </w:tc>
        <w:tc>
          <w:tcPr>
            <w:tcW w:w="2351" w:type="dxa"/>
            <w:shd w:val="clear" w:color="auto" w:fill="FFFFFF"/>
            <w:noWrap w:val="0"/>
            <w:vAlign w:val="center"/>
          </w:tcPr>
          <w:p w14:paraId="5BE385CD">
            <w:pPr>
              <w:pStyle w:val="53"/>
              <w:rPr>
                <w:rFonts w:hint="eastAsia" w:cs="Times New Roman"/>
                <w:lang w:val="en-US" w:eastAsia="zh-CN"/>
              </w:rPr>
            </w:pPr>
            <w:r>
              <w:rPr>
                <w:rFonts w:hint="eastAsia" w:cs="Times New Roman"/>
                <w:lang w:val="en-US" w:eastAsia="zh-CN"/>
              </w:rPr>
              <w:t>固定资产总值</w:t>
            </w:r>
          </w:p>
          <w:p w14:paraId="2B9C1A72">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（万元）</w:t>
            </w:r>
          </w:p>
        </w:tc>
        <w:tc>
          <w:tcPr>
            <w:tcW w:w="5266" w:type="dxa"/>
            <w:shd w:val="clear" w:color="auto" w:fill="FFFFFF"/>
            <w:noWrap w:val="0"/>
            <w:vAlign w:val="center"/>
          </w:tcPr>
          <w:p w14:paraId="08480BD4">
            <w:pPr>
              <w:pStyle w:val="53"/>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3000</w:t>
            </w:r>
          </w:p>
        </w:tc>
      </w:tr>
      <w:tr w14:paraId="55E15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33" w:hRule="atLeast"/>
          <w:jc w:val="center"/>
        </w:trPr>
        <w:tc>
          <w:tcPr>
            <w:tcW w:w="722" w:type="dxa"/>
            <w:shd w:val="clear" w:color="auto" w:fill="FFFFFF"/>
            <w:noWrap w:val="0"/>
            <w:vAlign w:val="center"/>
          </w:tcPr>
          <w:p w14:paraId="1CA95CCE">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w:t>
            </w:r>
          </w:p>
        </w:tc>
        <w:tc>
          <w:tcPr>
            <w:tcW w:w="2351" w:type="dxa"/>
            <w:shd w:val="clear" w:color="auto" w:fill="FFFFFF"/>
            <w:noWrap w:val="0"/>
            <w:vAlign w:val="center"/>
          </w:tcPr>
          <w:p w14:paraId="72CCDD44">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产品、产量</w:t>
            </w:r>
          </w:p>
        </w:tc>
        <w:tc>
          <w:tcPr>
            <w:tcW w:w="5266" w:type="dxa"/>
            <w:shd w:val="clear" w:color="auto" w:fill="FFFFFF"/>
            <w:noWrap w:val="0"/>
            <w:vAlign w:val="center"/>
          </w:tcPr>
          <w:p w14:paraId="045E5124">
            <w:pPr>
              <w:pStyle w:val="53"/>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年产特种油漆200吨、稀释剂200吨、</w:t>
            </w:r>
            <w:r>
              <w:rPr>
                <w:rFonts w:hint="eastAsia" w:cs="Times New Roman"/>
                <w:lang w:val="en-US" w:eastAsia="zh-CN"/>
              </w:rPr>
              <w:t>高</w:t>
            </w:r>
            <w:r>
              <w:rPr>
                <w:rFonts w:hint="eastAsia" w:ascii="Times New Roman" w:hAnsi="Times New Roman" w:cs="Times New Roman"/>
                <w:lang w:val="en-US" w:eastAsia="zh-CN"/>
              </w:rPr>
              <w:t>固体分涂料5000吨、水性涂料2000吨</w:t>
            </w:r>
          </w:p>
        </w:tc>
      </w:tr>
      <w:tr w14:paraId="69825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21" w:hRule="atLeast"/>
          <w:jc w:val="center"/>
        </w:trPr>
        <w:tc>
          <w:tcPr>
            <w:tcW w:w="722" w:type="dxa"/>
            <w:shd w:val="clear" w:color="auto" w:fill="FFFFFF"/>
            <w:noWrap w:val="0"/>
            <w:vAlign w:val="center"/>
          </w:tcPr>
          <w:p w14:paraId="46E9AC29">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11</w:t>
            </w:r>
          </w:p>
        </w:tc>
        <w:tc>
          <w:tcPr>
            <w:tcW w:w="2351" w:type="dxa"/>
            <w:shd w:val="clear" w:color="auto" w:fill="FFFFFF"/>
            <w:noWrap w:val="0"/>
            <w:vAlign w:val="center"/>
          </w:tcPr>
          <w:p w14:paraId="756C22EF">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主要设备</w:t>
            </w:r>
          </w:p>
        </w:tc>
        <w:tc>
          <w:tcPr>
            <w:tcW w:w="5266" w:type="dxa"/>
            <w:shd w:val="clear" w:color="auto" w:fill="FFFFFF"/>
            <w:noWrap w:val="0"/>
            <w:vAlign w:val="center"/>
          </w:tcPr>
          <w:p w14:paraId="2CC7076C">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砂磨机、反应釜、配料罐</w:t>
            </w:r>
          </w:p>
        </w:tc>
      </w:tr>
      <w:tr w14:paraId="3F593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36" w:hRule="atLeast"/>
          <w:jc w:val="center"/>
        </w:trPr>
        <w:tc>
          <w:tcPr>
            <w:tcW w:w="722" w:type="dxa"/>
            <w:shd w:val="clear" w:color="auto" w:fill="FFFFFF"/>
            <w:noWrap w:val="0"/>
            <w:vAlign w:val="center"/>
          </w:tcPr>
          <w:p w14:paraId="5F355FEC">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2351" w:type="dxa"/>
            <w:shd w:val="clear" w:color="auto" w:fill="FFFFFF"/>
            <w:noWrap w:val="0"/>
            <w:vAlign w:val="center"/>
          </w:tcPr>
          <w:p w14:paraId="0850B958">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年末职工总数</w:t>
            </w:r>
          </w:p>
        </w:tc>
        <w:tc>
          <w:tcPr>
            <w:tcW w:w="5266" w:type="dxa"/>
            <w:shd w:val="clear" w:color="auto" w:fill="FFFFFF"/>
            <w:noWrap w:val="0"/>
            <w:vAlign w:val="center"/>
          </w:tcPr>
          <w:p w14:paraId="46B495A1">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40</w:t>
            </w:r>
          </w:p>
        </w:tc>
      </w:tr>
      <w:tr w14:paraId="0A8BF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722" w:type="dxa"/>
            <w:shd w:val="clear" w:color="auto" w:fill="FFFFFF"/>
            <w:noWrap w:val="0"/>
            <w:vAlign w:val="center"/>
          </w:tcPr>
          <w:p w14:paraId="0D0304B5">
            <w:pPr>
              <w:pStyle w:val="53"/>
              <w:rPr>
                <w:rFonts w:hint="eastAsia"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13</w:t>
            </w:r>
          </w:p>
        </w:tc>
        <w:tc>
          <w:tcPr>
            <w:tcW w:w="2351" w:type="dxa"/>
            <w:shd w:val="clear" w:color="auto" w:fill="FFFFFF"/>
            <w:noWrap w:val="0"/>
            <w:vAlign w:val="center"/>
          </w:tcPr>
          <w:p w14:paraId="680918E1">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工作时间</w:t>
            </w:r>
          </w:p>
        </w:tc>
        <w:tc>
          <w:tcPr>
            <w:tcW w:w="5266" w:type="dxa"/>
            <w:shd w:val="clear" w:color="auto" w:fill="FFFFFF"/>
            <w:noWrap w:val="0"/>
            <w:vAlign w:val="center"/>
          </w:tcPr>
          <w:p w14:paraId="43B00FDD">
            <w:pPr>
              <w:pStyle w:val="53"/>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年工作日300天，8</w:t>
            </w:r>
            <w:r>
              <w:rPr>
                <w:rFonts w:hint="eastAsia" w:cs="Times New Roman"/>
                <w:lang w:val="en-US" w:eastAsia="en-US"/>
              </w:rPr>
              <w:t>h/d</w:t>
            </w:r>
          </w:p>
        </w:tc>
      </w:tr>
    </w:tbl>
    <w:p w14:paraId="6164F815">
      <w:pPr>
        <w:pStyle w:val="58"/>
      </w:pPr>
      <w:bookmarkStart w:id="28" w:name="_Toc5383"/>
      <w:bookmarkStart w:id="29" w:name="_Toc9146"/>
      <w:bookmarkStart w:id="30" w:name="_Toc26597"/>
      <w:r>
        <w:t xml:space="preserve">2.2  </w:t>
      </w:r>
      <w:r>
        <w:rPr>
          <w:rFonts w:hint="eastAsia"/>
          <w:lang w:val="en-US" w:eastAsia="zh-CN"/>
        </w:rPr>
        <w:t>建设项目概况</w:t>
      </w:r>
      <w:bookmarkEnd w:id="28"/>
    </w:p>
    <w:p w14:paraId="3B3222B5">
      <w:pPr>
        <w:pStyle w:val="56"/>
        <w:ind w:left="0" w:leftChars="0" w:firstLine="560" w:firstLineChars="200"/>
        <w:rPr>
          <w:rFonts w:hint="default" w:ascii="Times New Roman" w:hAnsi="Times New Roman" w:cs="Times New Roman"/>
          <w:lang w:val="en-US" w:eastAsia="zh-CN"/>
        </w:rPr>
      </w:pPr>
      <w:r>
        <w:rPr>
          <w:rFonts w:hint="eastAsia" w:ascii="Times New Roman" w:hAnsi="Times New Roman" w:cs="Times New Roman"/>
          <w:lang w:val="en-US" w:eastAsia="zh-CN"/>
        </w:rPr>
        <w:t>公司自1983年投产至今一直从事油漆、稀释剂的生产，其间《油漆、辅助材料项目》于2005年11月2日经靖江市环保局批复同意；《年生产复配型铜提取液150吨技改项目》于2006年7月19日经靖江市环境保护局批复同意，2007年5月完成项目验收，正式投产；《环保型涂料生产线技术改造项目》于2016年12月30日经靖江市环境保护局批复同意（靖环建审[2016]194号），2019年完成项目验收，并正式投产。公司2020年5月取得排污许可证，编号为：91321282703987438U001W。</w:t>
      </w:r>
    </w:p>
    <w:p w14:paraId="0C2193A0">
      <w:pPr>
        <w:pStyle w:val="56"/>
        <w:ind w:left="0" w:leftChars="0" w:firstLine="560" w:firstLineChars="200"/>
        <w:rPr>
          <w:rFonts w:hint="eastAsia" w:ascii="Times New Roman" w:hAnsi="Times New Roman" w:cs="Times New Roman"/>
          <w:lang w:val="en-US" w:eastAsia="zh-CN"/>
        </w:rPr>
      </w:pPr>
      <w:r>
        <w:rPr>
          <w:rFonts w:hint="eastAsia" w:cs="Times New Roman"/>
          <w:lang w:val="en-US" w:eastAsia="zh-CN"/>
        </w:rPr>
        <w:t>新历科技</w:t>
      </w:r>
      <w:r>
        <w:rPr>
          <w:rFonts w:hint="eastAsia" w:ascii="Times New Roman" w:hAnsi="Times New Roman" w:cs="Times New Roman"/>
          <w:lang w:val="en-US" w:eastAsia="zh-CN"/>
        </w:rPr>
        <w:t>现有项目环保手续履行情况见表2.2-1。</w:t>
      </w:r>
    </w:p>
    <w:p w14:paraId="084CEC8A">
      <w:pPr>
        <w:pStyle w:val="77"/>
        <w:spacing w:before="156" w:after="156"/>
        <w:rPr>
          <w:rFonts w:hint="eastAsia"/>
          <w:sz w:val="24"/>
          <w:szCs w:val="24"/>
          <w:lang w:val="en-US" w:eastAsia="zh-CN"/>
        </w:rPr>
      </w:pPr>
      <w:r>
        <w:rPr>
          <w:rFonts w:hint="eastAsia"/>
          <w:sz w:val="24"/>
          <w:szCs w:val="24"/>
          <w:lang w:val="en-US" w:eastAsia="zh-CN"/>
        </w:rPr>
        <w:t>表2.2-1  企业环保手续履行情况</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694"/>
        <w:gridCol w:w="2852"/>
        <w:gridCol w:w="1464"/>
        <w:gridCol w:w="1306"/>
      </w:tblGrid>
      <w:tr w14:paraId="4E9F6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01" w:hRule="exact"/>
          <w:jc w:val="center"/>
        </w:trPr>
        <w:tc>
          <w:tcPr>
            <w:tcW w:w="1619" w:type="pct"/>
            <w:tcBorders>
              <w:tl2br w:val="nil"/>
              <w:tr2bl w:val="nil"/>
            </w:tcBorders>
            <w:shd w:val="clear" w:color="auto" w:fill="FFFFFF"/>
            <w:noWrap w:val="0"/>
            <w:vAlign w:val="center"/>
          </w:tcPr>
          <w:p w14:paraId="6ED467D4">
            <w:pPr>
              <w:pStyle w:val="53"/>
              <w:rPr>
                <w:rFonts w:hint="eastAsia" w:cs="Times New Roman"/>
                <w:lang w:val="en-US" w:eastAsia="zh-CN"/>
              </w:rPr>
            </w:pPr>
            <w:r>
              <w:rPr>
                <w:rFonts w:hint="eastAsia" w:cs="Times New Roman"/>
                <w:lang w:val="en-US" w:eastAsia="zh-CN"/>
              </w:rPr>
              <w:t>建设项目名称</w:t>
            </w:r>
          </w:p>
        </w:tc>
        <w:tc>
          <w:tcPr>
            <w:tcW w:w="1714" w:type="pct"/>
            <w:tcBorders>
              <w:tl2br w:val="nil"/>
              <w:tr2bl w:val="nil"/>
            </w:tcBorders>
            <w:shd w:val="clear" w:color="auto" w:fill="FFFFFF"/>
            <w:noWrap w:val="0"/>
            <w:vAlign w:val="center"/>
          </w:tcPr>
          <w:p w14:paraId="6CFF95E8">
            <w:pPr>
              <w:pStyle w:val="53"/>
              <w:rPr>
                <w:rFonts w:hint="eastAsia" w:cs="Times New Roman"/>
                <w:lang w:val="en-US" w:eastAsia="zh-CN"/>
              </w:rPr>
            </w:pPr>
            <w:r>
              <w:rPr>
                <w:rFonts w:hint="eastAsia" w:cs="Times New Roman"/>
                <w:lang w:val="en-US" w:eastAsia="zh-CN"/>
              </w:rPr>
              <w:t>产品、产能</w:t>
            </w:r>
          </w:p>
        </w:tc>
        <w:tc>
          <w:tcPr>
            <w:tcW w:w="880" w:type="pct"/>
            <w:tcBorders>
              <w:tl2br w:val="nil"/>
              <w:tr2bl w:val="nil"/>
            </w:tcBorders>
            <w:shd w:val="clear" w:color="auto" w:fill="FFFFFF"/>
            <w:noWrap w:val="0"/>
            <w:vAlign w:val="center"/>
          </w:tcPr>
          <w:p w14:paraId="2CB17469">
            <w:pPr>
              <w:pStyle w:val="53"/>
              <w:rPr>
                <w:rFonts w:hint="eastAsia" w:cs="Times New Roman"/>
                <w:lang w:val="en-US" w:eastAsia="zh-CN"/>
              </w:rPr>
            </w:pPr>
            <w:r>
              <w:rPr>
                <w:rFonts w:hint="eastAsia" w:cs="Times New Roman"/>
                <w:lang w:val="en-US" w:eastAsia="zh-CN"/>
              </w:rPr>
              <w:t>环评批复情况</w:t>
            </w:r>
          </w:p>
        </w:tc>
        <w:tc>
          <w:tcPr>
            <w:tcW w:w="785" w:type="pct"/>
            <w:tcBorders>
              <w:tl2br w:val="nil"/>
              <w:tr2bl w:val="nil"/>
            </w:tcBorders>
            <w:shd w:val="clear" w:color="auto" w:fill="FFFFFF"/>
            <w:noWrap w:val="0"/>
            <w:vAlign w:val="center"/>
          </w:tcPr>
          <w:p w14:paraId="369FE4F5">
            <w:pPr>
              <w:pStyle w:val="53"/>
              <w:rPr>
                <w:rFonts w:hint="eastAsia" w:cs="Times New Roman"/>
                <w:lang w:val="en-US" w:eastAsia="zh-CN"/>
              </w:rPr>
            </w:pPr>
            <w:r>
              <w:rPr>
                <w:rFonts w:hint="eastAsia" w:cs="Times New Roman"/>
                <w:lang w:val="zh-CN" w:eastAsia="zh-CN"/>
              </w:rPr>
              <w:t>“三</w:t>
            </w:r>
            <w:r>
              <w:rPr>
                <w:rFonts w:hint="eastAsia" w:cs="Times New Roman"/>
                <w:lang w:val="en-US" w:eastAsia="zh-CN"/>
              </w:rPr>
              <w:t>同时”验收情况</w:t>
            </w:r>
          </w:p>
        </w:tc>
      </w:tr>
      <w:tr w14:paraId="3351D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79" w:hRule="exact"/>
          <w:jc w:val="center"/>
        </w:trPr>
        <w:tc>
          <w:tcPr>
            <w:tcW w:w="1619" w:type="pct"/>
            <w:tcBorders>
              <w:tl2br w:val="nil"/>
              <w:tr2bl w:val="nil"/>
            </w:tcBorders>
            <w:shd w:val="clear" w:color="auto" w:fill="FFFFFF"/>
            <w:noWrap w:val="0"/>
            <w:vAlign w:val="center"/>
          </w:tcPr>
          <w:p w14:paraId="1176B403">
            <w:pPr>
              <w:pStyle w:val="53"/>
              <w:jc w:val="center"/>
              <w:rPr>
                <w:rFonts w:hint="eastAsia" w:ascii="Times New Roman" w:hAnsi="Times New Roman" w:cs="Times New Roman"/>
                <w:lang w:val="en-US" w:eastAsia="zh-CN"/>
              </w:rPr>
            </w:pPr>
            <w:r>
              <w:rPr>
                <w:rFonts w:hint="eastAsia"/>
                <w:spacing w:val="-4"/>
                <w:sz w:val="24"/>
              </w:rPr>
              <w:t>油漆、</w:t>
            </w:r>
            <w:r>
              <w:rPr>
                <w:spacing w:val="-4"/>
                <w:sz w:val="24"/>
              </w:rPr>
              <w:t>辅助材料项目</w:t>
            </w:r>
          </w:p>
        </w:tc>
        <w:tc>
          <w:tcPr>
            <w:tcW w:w="1714" w:type="pct"/>
            <w:tcBorders>
              <w:tl2br w:val="nil"/>
              <w:tr2bl w:val="nil"/>
            </w:tcBorders>
            <w:shd w:val="clear" w:color="auto" w:fill="FFFFFF"/>
            <w:noWrap w:val="0"/>
            <w:vAlign w:val="center"/>
          </w:tcPr>
          <w:p w14:paraId="4AC16AA3">
            <w:pPr>
              <w:pStyle w:val="53"/>
              <w:jc w:val="center"/>
              <w:rPr>
                <w:rFonts w:hint="eastAsia"/>
                <w:spacing w:val="-4"/>
                <w:sz w:val="24"/>
              </w:rPr>
            </w:pPr>
            <w:r>
              <w:rPr>
                <w:rFonts w:hint="eastAsia" w:ascii="Times New Roman" w:hAnsi="Times New Roman" w:cs="Times New Roman"/>
                <w:lang w:val="en-US" w:eastAsia="zh-CN"/>
              </w:rPr>
              <w:t>特种油漆</w:t>
            </w:r>
            <w:r>
              <w:rPr>
                <w:spacing w:val="-4"/>
                <w:sz w:val="24"/>
              </w:rPr>
              <w:t>400</w:t>
            </w:r>
            <w:r>
              <w:rPr>
                <w:rFonts w:hint="eastAsia"/>
                <w:spacing w:val="-4"/>
                <w:sz w:val="24"/>
              </w:rPr>
              <w:t>吨/年</w:t>
            </w:r>
            <w:r>
              <w:rPr>
                <w:rFonts w:hint="eastAsia"/>
                <w:spacing w:val="-4"/>
                <w:sz w:val="24"/>
                <w:lang w:eastAsia="zh-CN"/>
              </w:rPr>
              <w:t>、</w:t>
            </w:r>
            <w:r>
              <w:rPr>
                <w:rFonts w:hint="eastAsia" w:ascii="Times New Roman" w:hAnsi="Times New Roman" w:cs="Times New Roman"/>
                <w:lang w:val="en-US" w:eastAsia="zh-CN"/>
              </w:rPr>
              <w:t>稀释剂</w:t>
            </w:r>
            <w:r>
              <w:rPr>
                <w:rFonts w:hint="eastAsia"/>
                <w:spacing w:val="-4"/>
                <w:sz w:val="24"/>
                <w:lang w:val="en-US" w:eastAsia="zh-CN"/>
              </w:rPr>
              <w:t>2</w:t>
            </w:r>
            <w:r>
              <w:rPr>
                <w:spacing w:val="-4"/>
                <w:sz w:val="24"/>
              </w:rPr>
              <w:t>00</w:t>
            </w:r>
            <w:r>
              <w:rPr>
                <w:rFonts w:hint="eastAsia"/>
                <w:spacing w:val="-4"/>
                <w:sz w:val="24"/>
              </w:rPr>
              <w:t>吨/年</w:t>
            </w:r>
          </w:p>
        </w:tc>
        <w:tc>
          <w:tcPr>
            <w:tcW w:w="880" w:type="pct"/>
            <w:tcBorders>
              <w:tl2br w:val="nil"/>
              <w:tr2bl w:val="nil"/>
            </w:tcBorders>
            <w:shd w:val="clear" w:color="auto" w:fill="FFFFFF"/>
            <w:noWrap w:val="0"/>
            <w:vAlign w:val="center"/>
          </w:tcPr>
          <w:p w14:paraId="5915EB5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靖江市环保局2005.11.2</w:t>
            </w:r>
          </w:p>
        </w:tc>
        <w:tc>
          <w:tcPr>
            <w:tcW w:w="785" w:type="pct"/>
            <w:vMerge w:val="restart"/>
            <w:tcBorders>
              <w:tl2br w:val="nil"/>
              <w:tr2bl w:val="nil"/>
            </w:tcBorders>
            <w:shd w:val="clear" w:color="auto" w:fill="FFFFFF"/>
            <w:noWrap w:val="0"/>
            <w:vAlign w:val="center"/>
          </w:tcPr>
          <w:p w14:paraId="0217366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2007年合并验收</w:t>
            </w:r>
          </w:p>
        </w:tc>
      </w:tr>
      <w:tr w14:paraId="2E476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93" w:hRule="exact"/>
          <w:jc w:val="center"/>
        </w:trPr>
        <w:tc>
          <w:tcPr>
            <w:tcW w:w="1619" w:type="pct"/>
            <w:tcBorders>
              <w:tl2br w:val="nil"/>
              <w:tr2bl w:val="nil"/>
            </w:tcBorders>
            <w:shd w:val="clear" w:color="auto" w:fill="FFFFFF"/>
            <w:noWrap w:val="0"/>
            <w:vAlign w:val="center"/>
          </w:tcPr>
          <w:p w14:paraId="25EB1CF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年生产复配型铜提取液150吨技改项目</w:t>
            </w:r>
          </w:p>
        </w:tc>
        <w:tc>
          <w:tcPr>
            <w:tcW w:w="1714" w:type="pct"/>
            <w:tcBorders>
              <w:tl2br w:val="nil"/>
              <w:tr2bl w:val="nil"/>
            </w:tcBorders>
            <w:shd w:val="clear" w:color="auto" w:fill="FFFFFF"/>
            <w:noWrap w:val="0"/>
            <w:vAlign w:val="center"/>
          </w:tcPr>
          <w:p w14:paraId="71EB523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复配型铜提取液</w:t>
            </w:r>
            <w:r>
              <w:rPr>
                <w:rFonts w:hint="eastAsia"/>
                <w:spacing w:val="-4"/>
                <w:sz w:val="24"/>
                <w:lang w:val="en-US" w:eastAsia="zh-CN"/>
              </w:rPr>
              <w:t>15</w:t>
            </w:r>
            <w:r>
              <w:rPr>
                <w:spacing w:val="-4"/>
                <w:sz w:val="24"/>
              </w:rPr>
              <w:t>0</w:t>
            </w:r>
            <w:r>
              <w:rPr>
                <w:rFonts w:hint="eastAsia"/>
                <w:spacing w:val="-4"/>
                <w:sz w:val="24"/>
              </w:rPr>
              <w:t>吨/年</w:t>
            </w:r>
          </w:p>
        </w:tc>
        <w:tc>
          <w:tcPr>
            <w:tcW w:w="880" w:type="pct"/>
            <w:tcBorders>
              <w:tl2br w:val="nil"/>
              <w:tr2bl w:val="nil"/>
            </w:tcBorders>
            <w:shd w:val="clear" w:color="auto" w:fill="FFFFFF"/>
            <w:noWrap w:val="0"/>
            <w:vAlign w:val="center"/>
          </w:tcPr>
          <w:p w14:paraId="6CC97351">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靖江市环保局2006.7.19</w:t>
            </w:r>
          </w:p>
        </w:tc>
        <w:tc>
          <w:tcPr>
            <w:tcW w:w="785" w:type="pct"/>
            <w:vMerge w:val="continue"/>
            <w:tcBorders>
              <w:tl2br w:val="nil"/>
              <w:tr2bl w:val="nil"/>
            </w:tcBorders>
            <w:shd w:val="clear" w:color="auto" w:fill="FFFFFF"/>
            <w:noWrap w:val="0"/>
            <w:vAlign w:val="center"/>
          </w:tcPr>
          <w:p w14:paraId="13451AA3">
            <w:pPr>
              <w:pStyle w:val="53"/>
              <w:jc w:val="center"/>
              <w:rPr>
                <w:rFonts w:hint="eastAsia" w:ascii="Times New Roman" w:hAnsi="Times New Roman" w:cs="Times New Roman"/>
                <w:lang w:val="en-US" w:eastAsia="zh-CN"/>
              </w:rPr>
            </w:pPr>
          </w:p>
        </w:tc>
      </w:tr>
      <w:tr w14:paraId="6C05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380" w:hRule="exact"/>
          <w:jc w:val="center"/>
        </w:trPr>
        <w:tc>
          <w:tcPr>
            <w:tcW w:w="1619" w:type="pct"/>
            <w:tcBorders>
              <w:tl2br w:val="nil"/>
              <w:tr2bl w:val="nil"/>
            </w:tcBorders>
            <w:shd w:val="clear" w:color="auto" w:fill="FFFFFF"/>
            <w:noWrap w:val="0"/>
            <w:vAlign w:val="center"/>
          </w:tcPr>
          <w:p w14:paraId="69DB1DC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环保型涂料生产线技术改造项目</w:t>
            </w:r>
          </w:p>
        </w:tc>
        <w:tc>
          <w:tcPr>
            <w:tcW w:w="1714" w:type="pct"/>
            <w:tcBorders>
              <w:tl2br w:val="nil"/>
              <w:tr2bl w:val="nil"/>
            </w:tcBorders>
            <w:shd w:val="clear" w:color="auto" w:fill="FFFFFF"/>
            <w:noWrap w:val="0"/>
            <w:vAlign w:val="center"/>
          </w:tcPr>
          <w:p w14:paraId="0DD0CEE3">
            <w:pPr>
              <w:pStyle w:val="53"/>
              <w:jc w:val="center"/>
              <w:rPr>
                <w:rFonts w:hint="eastAsia"/>
                <w:spacing w:val="-4"/>
                <w:sz w:val="24"/>
                <w:lang w:eastAsia="zh-CN"/>
              </w:rPr>
            </w:pPr>
            <w:r>
              <w:rPr>
                <w:rFonts w:hint="eastAsia" w:ascii="Times New Roman" w:hAnsi="Times New Roman" w:cs="Times New Roman"/>
                <w:lang w:val="en-US" w:eastAsia="zh-CN"/>
              </w:rPr>
              <w:t>特种油漆</w:t>
            </w:r>
            <w:r>
              <w:rPr>
                <w:rFonts w:hint="eastAsia"/>
                <w:spacing w:val="-4"/>
                <w:sz w:val="24"/>
                <w:lang w:val="en-US" w:eastAsia="zh-CN"/>
              </w:rPr>
              <w:t>2</w:t>
            </w:r>
            <w:r>
              <w:rPr>
                <w:spacing w:val="-4"/>
                <w:sz w:val="24"/>
              </w:rPr>
              <w:t>00</w:t>
            </w:r>
            <w:r>
              <w:rPr>
                <w:rFonts w:hint="eastAsia"/>
                <w:spacing w:val="-4"/>
                <w:sz w:val="24"/>
              </w:rPr>
              <w:t>吨/年</w:t>
            </w:r>
            <w:r>
              <w:rPr>
                <w:rFonts w:hint="eastAsia"/>
                <w:spacing w:val="-4"/>
                <w:sz w:val="24"/>
                <w:lang w:eastAsia="zh-CN"/>
              </w:rPr>
              <w:t>、</w:t>
            </w:r>
          </w:p>
          <w:p w14:paraId="2EBF6AD3">
            <w:pPr>
              <w:pStyle w:val="53"/>
              <w:jc w:val="center"/>
              <w:rPr>
                <w:rFonts w:hint="eastAsia"/>
                <w:spacing w:val="-4"/>
                <w:sz w:val="24"/>
                <w:lang w:eastAsia="zh-CN"/>
              </w:rPr>
            </w:pPr>
            <w:r>
              <w:rPr>
                <w:rFonts w:hint="eastAsia" w:ascii="Times New Roman" w:hAnsi="Times New Roman" w:cs="Times New Roman"/>
                <w:lang w:val="en-US" w:eastAsia="zh-CN"/>
              </w:rPr>
              <w:t>稀释剂</w:t>
            </w:r>
            <w:r>
              <w:rPr>
                <w:rFonts w:hint="eastAsia"/>
                <w:spacing w:val="-4"/>
                <w:sz w:val="24"/>
                <w:lang w:val="en-US" w:eastAsia="zh-CN"/>
              </w:rPr>
              <w:t>2</w:t>
            </w:r>
            <w:r>
              <w:rPr>
                <w:spacing w:val="-4"/>
                <w:sz w:val="24"/>
              </w:rPr>
              <w:t>00</w:t>
            </w:r>
            <w:r>
              <w:rPr>
                <w:rFonts w:hint="eastAsia"/>
                <w:spacing w:val="-4"/>
                <w:sz w:val="24"/>
              </w:rPr>
              <w:t>吨/年</w:t>
            </w:r>
            <w:r>
              <w:rPr>
                <w:rFonts w:hint="eastAsia"/>
                <w:spacing w:val="-4"/>
                <w:sz w:val="24"/>
                <w:lang w:eastAsia="zh-CN"/>
              </w:rPr>
              <w:t>、</w:t>
            </w:r>
          </w:p>
          <w:p w14:paraId="2C3887B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高固体分涂料</w:t>
            </w:r>
            <w:r>
              <w:rPr>
                <w:rFonts w:hint="eastAsia"/>
                <w:spacing w:val="-4"/>
                <w:sz w:val="24"/>
                <w:lang w:val="en-US" w:eastAsia="zh-CN"/>
              </w:rPr>
              <w:t>5000</w:t>
            </w:r>
            <w:r>
              <w:rPr>
                <w:rFonts w:hint="eastAsia"/>
                <w:spacing w:val="-4"/>
                <w:sz w:val="24"/>
              </w:rPr>
              <w:t>吨/年</w:t>
            </w:r>
            <w:r>
              <w:rPr>
                <w:rFonts w:hint="eastAsia" w:cs="Times New Roman"/>
                <w:lang w:val="en-US" w:eastAsia="zh-CN"/>
              </w:rPr>
              <w:t>、</w:t>
            </w:r>
            <w:r>
              <w:rPr>
                <w:rFonts w:hint="eastAsia" w:ascii="Times New Roman" w:hAnsi="Times New Roman" w:cs="Times New Roman"/>
                <w:lang w:val="en-US" w:eastAsia="zh-CN"/>
              </w:rPr>
              <w:t>水性涂料</w:t>
            </w:r>
            <w:r>
              <w:rPr>
                <w:rFonts w:hint="eastAsia"/>
                <w:spacing w:val="-4"/>
                <w:sz w:val="24"/>
                <w:lang w:val="en-US" w:eastAsia="zh-CN"/>
              </w:rPr>
              <w:t>200</w:t>
            </w:r>
            <w:r>
              <w:rPr>
                <w:spacing w:val="-4"/>
                <w:sz w:val="24"/>
              </w:rPr>
              <w:t>0</w:t>
            </w:r>
            <w:r>
              <w:rPr>
                <w:rFonts w:hint="eastAsia"/>
                <w:spacing w:val="-4"/>
                <w:sz w:val="24"/>
              </w:rPr>
              <w:t>吨/年</w:t>
            </w:r>
          </w:p>
        </w:tc>
        <w:tc>
          <w:tcPr>
            <w:tcW w:w="880" w:type="pct"/>
            <w:tcBorders>
              <w:tl2br w:val="nil"/>
              <w:tr2bl w:val="nil"/>
            </w:tcBorders>
            <w:shd w:val="clear" w:color="auto" w:fill="FFFFFF"/>
            <w:noWrap w:val="0"/>
            <w:vAlign w:val="center"/>
          </w:tcPr>
          <w:p w14:paraId="53D9502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靖环建审[2016]194号</w:t>
            </w:r>
          </w:p>
        </w:tc>
        <w:tc>
          <w:tcPr>
            <w:tcW w:w="785" w:type="pct"/>
            <w:tcBorders>
              <w:tl2br w:val="nil"/>
              <w:tr2bl w:val="nil"/>
            </w:tcBorders>
            <w:shd w:val="clear" w:color="auto" w:fill="FFFFFF"/>
            <w:noWrap w:val="0"/>
            <w:vAlign w:val="center"/>
          </w:tcPr>
          <w:p w14:paraId="3AEAAAA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2019年验收</w:t>
            </w:r>
          </w:p>
        </w:tc>
      </w:tr>
    </w:tbl>
    <w:p w14:paraId="7D59BE6A">
      <w:pPr>
        <w:pStyle w:val="58"/>
        <w:rPr>
          <w:rFonts w:hint="eastAsia" w:eastAsia="仿宋_GB2312"/>
          <w:color w:val="auto"/>
          <w:highlight w:val="none"/>
          <w:lang w:val="en-US" w:eastAsia="zh-CN"/>
        </w:rPr>
      </w:pPr>
      <w:bookmarkStart w:id="31" w:name="_Toc16949"/>
      <w:r>
        <w:rPr>
          <w:rFonts w:hint="eastAsia"/>
          <w:color w:val="auto"/>
          <w:highlight w:val="none"/>
          <w:lang w:val="en-US" w:eastAsia="zh-CN"/>
        </w:rPr>
        <w:t>2</w:t>
      </w:r>
      <w:r>
        <w:rPr>
          <w:color w:val="auto"/>
          <w:highlight w:val="none"/>
        </w:rPr>
        <w:t>.</w:t>
      </w:r>
      <w:r>
        <w:rPr>
          <w:rFonts w:hint="eastAsia"/>
          <w:color w:val="auto"/>
          <w:highlight w:val="none"/>
          <w:lang w:val="en-US" w:eastAsia="zh-CN"/>
        </w:rPr>
        <w:t>3</w:t>
      </w:r>
      <w:r>
        <w:rPr>
          <w:color w:val="auto"/>
          <w:highlight w:val="none"/>
        </w:rPr>
        <w:t xml:space="preserve">  </w:t>
      </w:r>
      <w:r>
        <w:rPr>
          <w:rFonts w:hint="eastAsia"/>
          <w:color w:val="auto"/>
          <w:highlight w:val="none"/>
          <w:lang w:val="en-US" w:eastAsia="zh-CN"/>
        </w:rPr>
        <w:t>企业用地</w:t>
      </w:r>
      <w:r>
        <w:rPr>
          <w:rFonts w:hint="eastAsia" w:ascii="Times New Roman" w:hAnsi="Times New Roman" w:cs="Times New Roman"/>
          <w:color w:val="auto"/>
          <w:highlight w:val="none"/>
        </w:rPr>
        <w:t>历史</w:t>
      </w:r>
      <w:bookmarkEnd w:id="31"/>
    </w:p>
    <w:p w14:paraId="5204EED7">
      <w:pPr>
        <w:pStyle w:val="56"/>
        <w:ind w:left="0" w:leftChars="0" w:firstLine="560" w:firstLineChars="200"/>
        <w:rPr>
          <w:rFonts w:hint="eastAsia" w:cs="Times New Roman"/>
          <w:lang w:val="en-US" w:eastAsia="zh-CN"/>
        </w:rPr>
      </w:pPr>
      <w:r>
        <w:rPr>
          <w:rFonts w:hint="eastAsia" w:cs="Times New Roman"/>
          <w:lang w:val="en-US" w:eastAsia="zh-CN"/>
        </w:rPr>
        <w:t>根据企业收集资料，企业用地历史情况见表2.3-1。</w:t>
      </w:r>
    </w:p>
    <w:p w14:paraId="743A579A">
      <w:pPr>
        <w:pStyle w:val="77"/>
        <w:spacing w:before="156" w:after="156"/>
        <w:rPr>
          <w:rFonts w:hint="eastAsia"/>
          <w:sz w:val="24"/>
          <w:szCs w:val="24"/>
          <w:lang w:val="en-US" w:eastAsia="zh-CN"/>
        </w:rPr>
      </w:pPr>
      <w:r>
        <w:rPr>
          <w:rFonts w:hint="eastAsia"/>
          <w:sz w:val="24"/>
          <w:szCs w:val="24"/>
          <w:lang w:val="en-US" w:eastAsia="zh-CN"/>
        </w:rPr>
        <w:t>表2.3-1  企业用地历史情况表</w:t>
      </w:r>
    </w:p>
    <w:tbl>
      <w:tblPr>
        <w:tblStyle w:val="36"/>
        <w:tblW w:w="46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643"/>
        <w:gridCol w:w="1380"/>
        <w:gridCol w:w="2895"/>
        <w:gridCol w:w="1074"/>
        <w:gridCol w:w="1695"/>
      </w:tblGrid>
      <w:tr w14:paraId="35FBF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1" w:hRule="exact"/>
          <w:jc w:val="center"/>
        </w:trPr>
        <w:tc>
          <w:tcPr>
            <w:tcW w:w="419" w:type="pct"/>
            <w:tcBorders>
              <w:tl2br w:val="nil"/>
              <w:tr2bl w:val="nil"/>
            </w:tcBorders>
            <w:shd w:val="clear" w:color="auto" w:fill="FFFFFF"/>
            <w:noWrap w:val="0"/>
            <w:vAlign w:val="center"/>
          </w:tcPr>
          <w:p w14:paraId="17C8C51B">
            <w:pPr>
              <w:pStyle w:val="53"/>
              <w:rPr>
                <w:rFonts w:hint="default" w:cs="Times New Roman"/>
                <w:lang w:val="en-US" w:eastAsia="zh-CN"/>
              </w:rPr>
            </w:pPr>
            <w:r>
              <w:rPr>
                <w:rFonts w:hint="eastAsia" w:cs="Times New Roman"/>
                <w:lang w:val="en-US" w:eastAsia="zh-CN"/>
              </w:rPr>
              <w:t>序号</w:t>
            </w:r>
          </w:p>
        </w:tc>
        <w:tc>
          <w:tcPr>
            <w:tcW w:w="897" w:type="pct"/>
            <w:tcBorders>
              <w:tl2br w:val="nil"/>
              <w:tr2bl w:val="nil"/>
            </w:tcBorders>
            <w:shd w:val="clear" w:color="auto" w:fill="FFFFFF"/>
            <w:noWrap w:val="0"/>
            <w:vAlign w:val="center"/>
          </w:tcPr>
          <w:p w14:paraId="3BC486C4">
            <w:pPr>
              <w:pStyle w:val="53"/>
              <w:rPr>
                <w:rFonts w:hint="eastAsia" w:cs="Times New Roman"/>
                <w:lang w:val="en-US" w:eastAsia="zh-CN"/>
              </w:rPr>
            </w:pPr>
            <w:r>
              <w:rPr>
                <w:rFonts w:hint="eastAsia" w:cs="Times New Roman"/>
                <w:lang w:val="en-US" w:eastAsia="zh-CN"/>
              </w:rPr>
              <w:t>起始时间</w:t>
            </w:r>
          </w:p>
        </w:tc>
        <w:tc>
          <w:tcPr>
            <w:tcW w:w="1882" w:type="pct"/>
            <w:tcBorders>
              <w:tl2br w:val="nil"/>
              <w:tr2bl w:val="nil"/>
            </w:tcBorders>
            <w:shd w:val="clear" w:color="auto" w:fill="FFFFFF"/>
            <w:noWrap w:val="0"/>
            <w:vAlign w:val="center"/>
          </w:tcPr>
          <w:p w14:paraId="688647B5">
            <w:pPr>
              <w:pStyle w:val="53"/>
              <w:rPr>
                <w:rFonts w:hint="eastAsia" w:cs="Times New Roman"/>
                <w:lang w:val="en-US" w:eastAsia="zh-CN"/>
              </w:rPr>
            </w:pPr>
            <w:r>
              <w:rPr>
                <w:rFonts w:hint="eastAsia" w:cs="Times New Roman"/>
                <w:lang w:val="en-US" w:eastAsia="zh-CN"/>
              </w:rPr>
              <w:t>建设情况</w:t>
            </w:r>
          </w:p>
        </w:tc>
        <w:tc>
          <w:tcPr>
            <w:tcW w:w="698" w:type="pct"/>
            <w:tcBorders>
              <w:tl2br w:val="nil"/>
              <w:tr2bl w:val="nil"/>
            </w:tcBorders>
            <w:shd w:val="clear" w:color="auto" w:fill="FFFFFF"/>
            <w:noWrap w:val="0"/>
            <w:vAlign w:val="center"/>
          </w:tcPr>
          <w:p w14:paraId="5DD900E9">
            <w:pPr>
              <w:pStyle w:val="53"/>
              <w:rPr>
                <w:rFonts w:hint="eastAsia" w:cs="Times New Roman"/>
                <w:lang w:val="en-US" w:eastAsia="zh-CN"/>
              </w:rPr>
            </w:pPr>
            <w:r>
              <w:rPr>
                <w:rFonts w:hint="eastAsia" w:cs="Times New Roman"/>
                <w:lang w:val="en-US" w:eastAsia="zh-CN"/>
              </w:rPr>
              <w:t>利用情况</w:t>
            </w:r>
          </w:p>
        </w:tc>
        <w:tc>
          <w:tcPr>
            <w:tcW w:w="1102" w:type="pct"/>
            <w:tcBorders>
              <w:tl2br w:val="nil"/>
              <w:tr2bl w:val="nil"/>
            </w:tcBorders>
            <w:shd w:val="clear" w:color="auto" w:fill="FFFFFF"/>
            <w:noWrap w:val="0"/>
            <w:vAlign w:val="center"/>
          </w:tcPr>
          <w:p w14:paraId="031DB869">
            <w:pPr>
              <w:pStyle w:val="53"/>
              <w:rPr>
                <w:rFonts w:hint="default" w:cs="Times New Roman"/>
                <w:lang w:val="en-US" w:eastAsia="zh-CN"/>
              </w:rPr>
            </w:pPr>
            <w:r>
              <w:rPr>
                <w:rFonts w:hint="eastAsia" w:cs="Times New Roman"/>
                <w:lang w:val="en-US" w:eastAsia="zh-CN"/>
              </w:rPr>
              <w:t>面积（平方米）</w:t>
            </w:r>
          </w:p>
        </w:tc>
      </w:tr>
      <w:tr w14:paraId="6767A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70" w:hRule="exact"/>
          <w:jc w:val="center"/>
        </w:trPr>
        <w:tc>
          <w:tcPr>
            <w:tcW w:w="419" w:type="pct"/>
            <w:tcBorders>
              <w:tl2br w:val="nil"/>
              <w:tr2bl w:val="nil"/>
            </w:tcBorders>
            <w:shd w:val="clear" w:color="auto" w:fill="FFFFFF"/>
            <w:noWrap w:val="0"/>
            <w:vAlign w:val="center"/>
          </w:tcPr>
          <w:p w14:paraId="29AB8257">
            <w:pPr>
              <w:pStyle w:val="53"/>
              <w:rPr>
                <w:rFonts w:hint="default" w:cs="Times New Roman"/>
                <w:lang w:val="en-US" w:eastAsia="zh-CN"/>
              </w:rPr>
            </w:pPr>
            <w:r>
              <w:rPr>
                <w:rFonts w:hint="eastAsia" w:cs="Times New Roman"/>
                <w:lang w:val="en-US" w:eastAsia="zh-CN"/>
              </w:rPr>
              <w:t>1</w:t>
            </w:r>
          </w:p>
        </w:tc>
        <w:tc>
          <w:tcPr>
            <w:tcW w:w="897" w:type="pct"/>
            <w:tcBorders>
              <w:tl2br w:val="nil"/>
              <w:tr2bl w:val="nil"/>
            </w:tcBorders>
            <w:shd w:val="clear" w:color="auto" w:fill="FFFFFF"/>
            <w:noWrap w:val="0"/>
            <w:vAlign w:val="center"/>
          </w:tcPr>
          <w:p w14:paraId="0D0DB76C">
            <w:pPr>
              <w:pStyle w:val="53"/>
              <w:rPr>
                <w:rFonts w:hint="eastAsia" w:cs="Times New Roman"/>
                <w:lang w:val="en-US" w:eastAsia="zh-CN"/>
              </w:rPr>
            </w:pPr>
            <w:r>
              <w:rPr>
                <w:rFonts w:hint="default" w:cs="Times New Roman"/>
                <w:lang w:val="en-US" w:eastAsia="zh-CN"/>
              </w:rPr>
              <w:t>1983</w:t>
            </w:r>
            <w:r>
              <w:rPr>
                <w:rFonts w:hint="eastAsia" w:cs="Times New Roman"/>
                <w:lang w:val="en-US" w:eastAsia="zh-CN"/>
              </w:rPr>
              <w:t>年前</w:t>
            </w:r>
          </w:p>
        </w:tc>
        <w:tc>
          <w:tcPr>
            <w:tcW w:w="1882" w:type="pct"/>
            <w:tcBorders>
              <w:tl2br w:val="nil"/>
              <w:tr2bl w:val="nil"/>
            </w:tcBorders>
            <w:shd w:val="clear" w:color="auto" w:fill="FFFFFF"/>
            <w:noWrap w:val="0"/>
            <w:vAlign w:val="center"/>
          </w:tcPr>
          <w:p w14:paraId="094EA253">
            <w:pPr>
              <w:pStyle w:val="53"/>
              <w:rPr>
                <w:rFonts w:hint="default" w:cs="Times New Roman"/>
                <w:lang w:val="en-US" w:eastAsia="zh-CN"/>
              </w:rPr>
            </w:pPr>
            <w:r>
              <w:rPr>
                <w:rFonts w:hint="eastAsia" w:cs="Times New Roman"/>
                <w:lang w:val="en-US" w:eastAsia="zh-CN"/>
              </w:rPr>
              <w:t>/</w:t>
            </w:r>
          </w:p>
        </w:tc>
        <w:tc>
          <w:tcPr>
            <w:tcW w:w="698" w:type="pct"/>
            <w:tcBorders>
              <w:tl2br w:val="nil"/>
              <w:tr2bl w:val="nil"/>
            </w:tcBorders>
            <w:shd w:val="clear" w:color="auto" w:fill="FFFFFF"/>
            <w:noWrap w:val="0"/>
            <w:vAlign w:val="center"/>
          </w:tcPr>
          <w:p w14:paraId="356DE7AE">
            <w:pPr>
              <w:pStyle w:val="53"/>
              <w:rPr>
                <w:rFonts w:hint="default" w:cs="Times New Roman"/>
                <w:lang w:val="en-US" w:eastAsia="zh-CN"/>
              </w:rPr>
            </w:pPr>
            <w:r>
              <w:rPr>
                <w:rFonts w:hint="eastAsia" w:cs="Times New Roman"/>
                <w:lang w:val="en-US" w:eastAsia="zh-CN"/>
              </w:rPr>
              <w:t>农田</w:t>
            </w:r>
          </w:p>
        </w:tc>
        <w:tc>
          <w:tcPr>
            <w:tcW w:w="1102" w:type="pct"/>
            <w:tcBorders>
              <w:tl2br w:val="nil"/>
              <w:tr2bl w:val="nil"/>
            </w:tcBorders>
            <w:shd w:val="clear" w:color="auto" w:fill="FFFFFF"/>
            <w:noWrap w:val="0"/>
            <w:vAlign w:val="center"/>
          </w:tcPr>
          <w:p w14:paraId="0B7AA9FF">
            <w:pPr>
              <w:pStyle w:val="53"/>
              <w:rPr>
                <w:rFonts w:hint="eastAsia" w:cs="Times New Roman"/>
                <w:lang w:val="en-US" w:eastAsia="zh-CN"/>
              </w:rPr>
            </w:pPr>
            <w:r>
              <w:rPr>
                <w:rFonts w:hint="default" w:cs="Times New Roman"/>
                <w:lang w:val="en-US" w:eastAsia="zh-CN"/>
              </w:rPr>
              <w:t>11</w:t>
            </w:r>
            <w:r>
              <w:rPr>
                <w:rFonts w:hint="eastAsia" w:cs="Times New Roman"/>
                <w:lang w:val="en-US" w:eastAsia="zh-CN"/>
              </w:rPr>
              <w:t>8</w:t>
            </w:r>
            <w:r>
              <w:rPr>
                <w:rFonts w:hint="default" w:cs="Times New Roman"/>
                <w:lang w:val="en-US" w:eastAsia="zh-CN"/>
              </w:rPr>
              <w:t>00</w:t>
            </w:r>
          </w:p>
        </w:tc>
      </w:tr>
      <w:tr w14:paraId="0C46A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67" w:hRule="exact"/>
          <w:jc w:val="center"/>
        </w:trPr>
        <w:tc>
          <w:tcPr>
            <w:tcW w:w="419" w:type="pct"/>
            <w:tcBorders>
              <w:tl2br w:val="nil"/>
              <w:tr2bl w:val="nil"/>
            </w:tcBorders>
            <w:shd w:val="clear" w:color="auto" w:fill="FFFFFF"/>
            <w:noWrap w:val="0"/>
            <w:vAlign w:val="center"/>
          </w:tcPr>
          <w:p w14:paraId="3D01CA56">
            <w:pPr>
              <w:pStyle w:val="53"/>
              <w:rPr>
                <w:rFonts w:hint="default" w:cs="Times New Roman"/>
                <w:lang w:val="en-US" w:eastAsia="zh-CN"/>
              </w:rPr>
            </w:pPr>
            <w:r>
              <w:rPr>
                <w:rFonts w:hint="eastAsia" w:cs="Times New Roman"/>
                <w:lang w:val="en-US" w:eastAsia="zh-CN"/>
              </w:rPr>
              <w:t>2</w:t>
            </w:r>
          </w:p>
        </w:tc>
        <w:tc>
          <w:tcPr>
            <w:tcW w:w="897" w:type="pct"/>
            <w:tcBorders>
              <w:tl2br w:val="nil"/>
              <w:tr2bl w:val="nil"/>
            </w:tcBorders>
            <w:shd w:val="clear" w:color="auto" w:fill="FFFFFF"/>
            <w:noWrap w:val="0"/>
            <w:vAlign w:val="center"/>
          </w:tcPr>
          <w:p w14:paraId="75E9AFFF">
            <w:pPr>
              <w:pStyle w:val="53"/>
              <w:rPr>
                <w:rFonts w:hint="eastAsia" w:cs="Times New Roman"/>
                <w:lang w:val="en-US" w:eastAsia="zh-CN"/>
              </w:rPr>
            </w:pPr>
            <w:r>
              <w:rPr>
                <w:rFonts w:hint="default" w:cs="Times New Roman"/>
                <w:lang w:val="en-US" w:eastAsia="zh-CN"/>
              </w:rPr>
              <w:t>1983-</w:t>
            </w:r>
            <w:r>
              <w:rPr>
                <w:rFonts w:hint="eastAsia" w:cs="Times New Roman"/>
                <w:lang w:val="en-US" w:eastAsia="zh-CN"/>
              </w:rPr>
              <w:t>1999年</w:t>
            </w:r>
          </w:p>
        </w:tc>
        <w:tc>
          <w:tcPr>
            <w:tcW w:w="1882" w:type="pct"/>
            <w:tcBorders>
              <w:tl2br w:val="nil"/>
              <w:tr2bl w:val="nil"/>
            </w:tcBorders>
            <w:shd w:val="clear" w:color="auto" w:fill="FFFFFF"/>
            <w:noWrap w:val="0"/>
            <w:vAlign w:val="center"/>
          </w:tcPr>
          <w:p w14:paraId="0F9C0A83">
            <w:pPr>
              <w:pStyle w:val="53"/>
              <w:rPr>
                <w:rFonts w:hint="eastAsia" w:cs="Times New Roman"/>
                <w:lang w:val="en-US" w:eastAsia="zh-CN"/>
              </w:rPr>
            </w:pPr>
            <w:r>
              <w:rPr>
                <w:rFonts w:hint="eastAsia" w:cs="Times New Roman"/>
                <w:lang w:val="en-US" w:eastAsia="zh-CN"/>
              </w:rPr>
              <w:t>原集体企业</w:t>
            </w:r>
          </w:p>
        </w:tc>
        <w:tc>
          <w:tcPr>
            <w:tcW w:w="698" w:type="pct"/>
            <w:tcBorders>
              <w:tl2br w:val="nil"/>
              <w:tr2bl w:val="nil"/>
            </w:tcBorders>
            <w:shd w:val="clear" w:color="auto" w:fill="FFFFFF"/>
            <w:noWrap w:val="0"/>
            <w:vAlign w:val="center"/>
          </w:tcPr>
          <w:p w14:paraId="72CF7F46">
            <w:pPr>
              <w:pStyle w:val="53"/>
              <w:rPr>
                <w:rFonts w:hint="eastAsia" w:cs="Times New Roman"/>
                <w:lang w:val="en-US" w:eastAsia="zh-CN"/>
              </w:rPr>
            </w:pPr>
            <w:r>
              <w:rPr>
                <w:rFonts w:hint="eastAsia" w:cs="Times New Roman"/>
                <w:lang w:val="en-US" w:eastAsia="zh-CN"/>
              </w:rPr>
              <w:t>工业用地</w:t>
            </w:r>
          </w:p>
        </w:tc>
        <w:tc>
          <w:tcPr>
            <w:tcW w:w="1102" w:type="pct"/>
            <w:tcBorders>
              <w:tl2br w:val="nil"/>
              <w:tr2bl w:val="nil"/>
            </w:tcBorders>
            <w:shd w:val="clear" w:color="auto" w:fill="FFFFFF"/>
            <w:noWrap w:val="0"/>
            <w:vAlign w:val="center"/>
          </w:tcPr>
          <w:p w14:paraId="38A3ECC1">
            <w:pPr>
              <w:pStyle w:val="53"/>
              <w:rPr>
                <w:rFonts w:hint="eastAsia" w:cs="Times New Roman"/>
                <w:lang w:val="en-US" w:eastAsia="zh-CN"/>
              </w:rPr>
            </w:pPr>
            <w:r>
              <w:rPr>
                <w:rFonts w:hint="default" w:cs="Times New Roman"/>
                <w:lang w:val="en-US" w:eastAsia="zh-CN"/>
              </w:rPr>
              <w:t>11</w:t>
            </w:r>
            <w:r>
              <w:rPr>
                <w:rFonts w:hint="eastAsia" w:cs="Times New Roman"/>
                <w:lang w:val="en-US" w:eastAsia="zh-CN"/>
              </w:rPr>
              <w:t>8</w:t>
            </w:r>
            <w:r>
              <w:rPr>
                <w:rFonts w:hint="default" w:cs="Times New Roman"/>
                <w:lang w:val="en-US" w:eastAsia="zh-CN"/>
              </w:rPr>
              <w:t>00</w:t>
            </w:r>
          </w:p>
        </w:tc>
      </w:tr>
      <w:tr w14:paraId="5FA65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67" w:hRule="exact"/>
          <w:jc w:val="center"/>
        </w:trPr>
        <w:tc>
          <w:tcPr>
            <w:tcW w:w="419" w:type="pct"/>
            <w:tcBorders>
              <w:tl2br w:val="nil"/>
              <w:tr2bl w:val="nil"/>
            </w:tcBorders>
            <w:shd w:val="clear" w:color="auto" w:fill="FFFFFF"/>
            <w:noWrap w:val="0"/>
            <w:vAlign w:val="center"/>
          </w:tcPr>
          <w:p w14:paraId="0C773F6B">
            <w:pPr>
              <w:pStyle w:val="53"/>
              <w:rPr>
                <w:rFonts w:hint="default" w:cs="Times New Roman"/>
                <w:lang w:val="en-US" w:eastAsia="zh-CN"/>
              </w:rPr>
            </w:pPr>
            <w:r>
              <w:rPr>
                <w:rFonts w:hint="eastAsia" w:cs="Times New Roman"/>
                <w:lang w:val="en-US" w:eastAsia="zh-CN"/>
              </w:rPr>
              <w:t>3</w:t>
            </w:r>
          </w:p>
        </w:tc>
        <w:tc>
          <w:tcPr>
            <w:tcW w:w="897" w:type="pct"/>
            <w:tcBorders>
              <w:tl2br w:val="nil"/>
              <w:tr2bl w:val="nil"/>
            </w:tcBorders>
            <w:shd w:val="clear" w:color="auto" w:fill="FFFFFF"/>
            <w:noWrap w:val="0"/>
            <w:vAlign w:val="center"/>
          </w:tcPr>
          <w:p w14:paraId="28765DA4">
            <w:pPr>
              <w:pStyle w:val="53"/>
              <w:rPr>
                <w:rFonts w:hint="eastAsia" w:cs="Times New Roman"/>
                <w:lang w:val="en-US" w:eastAsia="zh-CN"/>
              </w:rPr>
            </w:pPr>
            <w:r>
              <w:rPr>
                <w:rFonts w:hint="eastAsia" w:cs="Times New Roman"/>
                <w:lang w:val="en-US" w:eastAsia="zh-CN"/>
              </w:rPr>
              <w:t>2000</w:t>
            </w:r>
            <w:r>
              <w:rPr>
                <w:rFonts w:hint="default" w:cs="Times New Roman"/>
                <w:lang w:val="en-US" w:eastAsia="zh-CN"/>
              </w:rPr>
              <w:t>-20</w:t>
            </w:r>
            <w:r>
              <w:rPr>
                <w:rFonts w:hint="eastAsia" w:cs="Times New Roman"/>
                <w:lang w:val="en-US" w:eastAsia="zh-CN"/>
              </w:rPr>
              <w:t>17年</w:t>
            </w:r>
          </w:p>
        </w:tc>
        <w:tc>
          <w:tcPr>
            <w:tcW w:w="1882" w:type="pct"/>
            <w:tcBorders>
              <w:tl2br w:val="nil"/>
              <w:tr2bl w:val="nil"/>
            </w:tcBorders>
            <w:shd w:val="clear" w:color="auto" w:fill="FFFFFF"/>
            <w:noWrap w:val="0"/>
            <w:vAlign w:val="center"/>
          </w:tcPr>
          <w:p w14:paraId="63DFEE57">
            <w:pPr>
              <w:pStyle w:val="53"/>
              <w:rPr>
                <w:rFonts w:hint="eastAsia" w:cs="Times New Roman"/>
                <w:lang w:val="en-US" w:eastAsia="zh-CN"/>
              </w:rPr>
            </w:pPr>
            <w:r>
              <w:rPr>
                <w:rFonts w:hint="eastAsia"/>
                <w:lang w:eastAsia="zh-CN"/>
              </w:rPr>
              <w:t>靖江市新力化工有限公司</w:t>
            </w:r>
          </w:p>
        </w:tc>
        <w:tc>
          <w:tcPr>
            <w:tcW w:w="698" w:type="pct"/>
            <w:tcBorders>
              <w:tl2br w:val="nil"/>
              <w:tr2bl w:val="nil"/>
            </w:tcBorders>
            <w:shd w:val="clear" w:color="auto" w:fill="FFFFFF"/>
            <w:noWrap w:val="0"/>
            <w:vAlign w:val="center"/>
          </w:tcPr>
          <w:p w14:paraId="157D1515">
            <w:pPr>
              <w:pStyle w:val="53"/>
              <w:rPr>
                <w:rFonts w:hint="eastAsia" w:cs="Times New Roman"/>
                <w:lang w:val="en-US" w:eastAsia="zh-CN"/>
              </w:rPr>
            </w:pPr>
            <w:r>
              <w:rPr>
                <w:rFonts w:hint="eastAsia" w:cs="Times New Roman"/>
                <w:lang w:val="en-US" w:eastAsia="zh-CN"/>
              </w:rPr>
              <w:t>工业用地</w:t>
            </w:r>
          </w:p>
        </w:tc>
        <w:tc>
          <w:tcPr>
            <w:tcW w:w="1102" w:type="pct"/>
            <w:tcBorders>
              <w:tl2br w:val="nil"/>
              <w:tr2bl w:val="nil"/>
            </w:tcBorders>
            <w:shd w:val="clear" w:color="auto" w:fill="FFFFFF"/>
            <w:noWrap w:val="0"/>
            <w:vAlign w:val="center"/>
          </w:tcPr>
          <w:p w14:paraId="11E536A2">
            <w:pPr>
              <w:pStyle w:val="53"/>
              <w:rPr>
                <w:rFonts w:hint="eastAsia" w:cs="Times New Roman"/>
                <w:lang w:val="en-US" w:eastAsia="zh-CN"/>
              </w:rPr>
            </w:pPr>
            <w:r>
              <w:rPr>
                <w:rFonts w:hint="default" w:cs="Times New Roman"/>
                <w:lang w:val="en-US" w:eastAsia="zh-CN"/>
              </w:rPr>
              <w:t>11</w:t>
            </w:r>
            <w:r>
              <w:rPr>
                <w:rFonts w:hint="eastAsia" w:cs="Times New Roman"/>
                <w:lang w:val="en-US" w:eastAsia="zh-CN"/>
              </w:rPr>
              <w:t>8</w:t>
            </w:r>
            <w:r>
              <w:rPr>
                <w:rFonts w:hint="default" w:cs="Times New Roman"/>
                <w:lang w:val="en-US" w:eastAsia="zh-CN"/>
              </w:rPr>
              <w:t>00</w:t>
            </w:r>
          </w:p>
        </w:tc>
      </w:tr>
      <w:tr w14:paraId="0175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67" w:hRule="exact"/>
          <w:jc w:val="center"/>
        </w:trPr>
        <w:tc>
          <w:tcPr>
            <w:tcW w:w="419" w:type="pct"/>
            <w:tcBorders>
              <w:tl2br w:val="nil"/>
              <w:tr2bl w:val="nil"/>
            </w:tcBorders>
            <w:shd w:val="clear" w:color="auto" w:fill="FFFFFF"/>
            <w:noWrap w:val="0"/>
            <w:vAlign w:val="center"/>
          </w:tcPr>
          <w:p w14:paraId="0291DB66">
            <w:pPr>
              <w:pStyle w:val="53"/>
              <w:rPr>
                <w:rFonts w:hint="default" w:cs="Times New Roman"/>
                <w:lang w:val="en-US" w:eastAsia="zh-CN"/>
              </w:rPr>
            </w:pPr>
            <w:r>
              <w:rPr>
                <w:rFonts w:hint="eastAsia" w:cs="Times New Roman"/>
                <w:lang w:val="en-US" w:eastAsia="zh-CN"/>
              </w:rPr>
              <w:t>4</w:t>
            </w:r>
          </w:p>
        </w:tc>
        <w:tc>
          <w:tcPr>
            <w:tcW w:w="897" w:type="pct"/>
            <w:tcBorders>
              <w:tl2br w:val="nil"/>
              <w:tr2bl w:val="nil"/>
            </w:tcBorders>
            <w:shd w:val="clear" w:color="auto" w:fill="FFFFFF"/>
            <w:noWrap w:val="0"/>
            <w:vAlign w:val="center"/>
          </w:tcPr>
          <w:p w14:paraId="02974A7C">
            <w:pPr>
              <w:pStyle w:val="53"/>
              <w:rPr>
                <w:rFonts w:hint="eastAsia" w:cs="Times New Roman"/>
                <w:lang w:val="en-US" w:eastAsia="zh-CN"/>
              </w:rPr>
            </w:pPr>
            <w:r>
              <w:rPr>
                <w:rFonts w:hint="default" w:cs="Times New Roman"/>
                <w:lang w:val="en-US" w:eastAsia="zh-CN"/>
              </w:rPr>
              <w:t>201</w:t>
            </w:r>
            <w:r>
              <w:rPr>
                <w:rFonts w:hint="eastAsia" w:cs="Times New Roman"/>
                <w:lang w:val="en-US" w:eastAsia="zh-CN"/>
              </w:rPr>
              <w:t>7</w:t>
            </w:r>
            <w:r>
              <w:rPr>
                <w:rFonts w:hint="default" w:cs="Times New Roman"/>
                <w:lang w:val="en-US" w:eastAsia="zh-CN"/>
              </w:rPr>
              <w:t>-20</w:t>
            </w:r>
            <w:r>
              <w:rPr>
                <w:rFonts w:hint="eastAsia" w:cs="Times New Roman"/>
                <w:lang w:val="en-US" w:eastAsia="zh-CN"/>
              </w:rPr>
              <w:t>25年</w:t>
            </w:r>
          </w:p>
        </w:tc>
        <w:tc>
          <w:tcPr>
            <w:tcW w:w="1882" w:type="pct"/>
            <w:tcBorders>
              <w:tl2br w:val="nil"/>
              <w:tr2bl w:val="nil"/>
            </w:tcBorders>
            <w:shd w:val="clear" w:color="auto" w:fill="FFFFFF"/>
            <w:noWrap w:val="0"/>
            <w:vAlign w:val="center"/>
          </w:tcPr>
          <w:p w14:paraId="7A1FAEDD">
            <w:pPr>
              <w:pStyle w:val="53"/>
              <w:rPr>
                <w:rFonts w:hint="eastAsia" w:cs="Times New Roman"/>
                <w:lang w:val="en-US" w:eastAsia="zh-CN"/>
              </w:rPr>
            </w:pPr>
            <w:r>
              <w:rPr>
                <w:rFonts w:hint="eastAsia" w:cs="Times New Roman"/>
                <w:lang w:val="en-US" w:eastAsia="zh-CN"/>
              </w:rPr>
              <w:t>江苏新历科技有限公司</w:t>
            </w:r>
          </w:p>
        </w:tc>
        <w:tc>
          <w:tcPr>
            <w:tcW w:w="698" w:type="pct"/>
            <w:tcBorders>
              <w:tl2br w:val="nil"/>
              <w:tr2bl w:val="nil"/>
            </w:tcBorders>
            <w:shd w:val="clear" w:color="auto" w:fill="FFFFFF"/>
            <w:noWrap w:val="0"/>
            <w:vAlign w:val="center"/>
          </w:tcPr>
          <w:p w14:paraId="5A70BB9C">
            <w:pPr>
              <w:pStyle w:val="53"/>
              <w:rPr>
                <w:rFonts w:hint="eastAsia" w:cs="Times New Roman"/>
                <w:lang w:val="en-US" w:eastAsia="zh-CN"/>
              </w:rPr>
            </w:pPr>
            <w:r>
              <w:rPr>
                <w:rFonts w:hint="eastAsia" w:cs="Times New Roman"/>
                <w:lang w:val="en-US" w:eastAsia="zh-CN"/>
              </w:rPr>
              <w:t>工业用地</w:t>
            </w:r>
          </w:p>
        </w:tc>
        <w:tc>
          <w:tcPr>
            <w:tcW w:w="1102" w:type="pct"/>
            <w:tcBorders>
              <w:tl2br w:val="nil"/>
              <w:tr2bl w:val="nil"/>
            </w:tcBorders>
            <w:shd w:val="clear" w:color="auto" w:fill="FFFFFF"/>
            <w:noWrap w:val="0"/>
            <w:vAlign w:val="center"/>
          </w:tcPr>
          <w:p w14:paraId="3C2D95D0">
            <w:pPr>
              <w:pStyle w:val="53"/>
              <w:rPr>
                <w:rFonts w:hint="eastAsia" w:cs="Times New Roman"/>
                <w:lang w:val="en-US" w:eastAsia="zh-CN"/>
              </w:rPr>
            </w:pPr>
            <w:r>
              <w:rPr>
                <w:rFonts w:hint="default" w:cs="Times New Roman"/>
                <w:lang w:val="en-US" w:eastAsia="zh-CN"/>
              </w:rPr>
              <w:t>11</w:t>
            </w:r>
            <w:r>
              <w:rPr>
                <w:rFonts w:hint="eastAsia" w:cs="Times New Roman"/>
                <w:lang w:val="en-US" w:eastAsia="zh-CN"/>
              </w:rPr>
              <w:t>8</w:t>
            </w:r>
            <w:r>
              <w:rPr>
                <w:rFonts w:hint="default" w:cs="Times New Roman"/>
                <w:lang w:val="en-US" w:eastAsia="zh-CN"/>
              </w:rPr>
              <w:t>00</w:t>
            </w:r>
          </w:p>
        </w:tc>
      </w:tr>
      <w:tr w14:paraId="71A2A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6" w:hRule="exact"/>
          <w:jc w:val="center"/>
        </w:trPr>
        <w:tc>
          <w:tcPr>
            <w:tcW w:w="419" w:type="pct"/>
            <w:tcBorders>
              <w:tl2br w:val="nil"/>
              <w:tr2bl w:val="nil"/>
            </w:tcBorders>
            <w:shd w:val="clear" w:color="auto" w:fill="FFFFFF"/>
            <w:noWrap w:val="0"/>
            <w:vAlign w:val="center"/>
          </w:tcPr>
          <w:p w14:paraId="761DB24F">
            <w:pPr>
              <w:pStyle w:val="53"/>
              <w:rPr>
                <w:rFonts w:hint="default" w:cs="Times New Roman"/>
                <w:lang w:val="en-US" w:eastAsia="zh-CN"/>
              </w:rPr>
            </w:pPr>
            <w:r>
              <w:rPr>
                <w:rFonts w:hint="eastAsia" w:cs="Times New Roman"/>
                <w:lang w:val="en-US" w:eastAsia="zh-CN"/>
              </w:rPr>
              <w:t>6</w:t>
            </w:r>
          </w:p>
        </w:tc>
        <w:tc>
          <w:tcPr>
            <w:tcW w:w="897" w:type="pct"/>
            <w:tcBorders>
              <w:tl2br w:val="nil"/>
              <w:tr2bl w:val="nil"/>
            </w:tcBorders>
            <w:shd w:val="clear" w:color="auto" w:fill="FFFFFF"/>
            <w:noWrap w:val="0"/>
            <w:vAlign w:val="center"/>
          </w:tcPr>
          <w:p w14:paraId="2FA9D75C">
            <w:pPr>
              <w:pStyle w:val="53"/>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2025年4月</w:t>
            </w:r>
          </w:p>
        </w:tc>
        <w:tc>
          <w:tcPr>
            <w:tcW w:w="1882" w:type="pct"/>
            <w:tcBorders>
              <w:tl2br w:val="nil"/>
              <w:tr2bl w:val="nil"/>
            </w:tcBorders>
            <w:shd w:val="clear" w:color="auto" w:fill="FFFFFF"/>
            <w:noWrap w:val="0"/>
            <w:vAlign w:val="center"/>
          </w:tcPr>
          <w:p w14:paraId="11119088">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江苏新历科技有限公司</w:t>
            </w:r>
          </w:p>
        </w:tc>
        <w:tc>
          <w:tcPr>
            <w:tcW w:w="698" w:type="pct"/>
            <w:tcBorders>
              <w:tl2br w:val="nil"/>
              <w:tr2bl w:val="nil"/>
            </w:tcBorders>
            <w:shd w:val="clear" w:color="auto" w:fill="FFFFFF"/>
            <w:noWrap w:val="0"/>
            <w:vAlign w:val="center"/>
          </w:tcPr>
          <w:p w14:paraId="0D6DDEDD">
            <w:pPr>
              <w:pStyle w:val="53"/>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工业用地</w:t>
            </w:r>
          </w:p>
        </w:tc>
        <w:tc>
          <w:tcPr>
            <w:tcW w:w="1102" w:type="pct"/>
            <w:tcBorders>
              <w:tl2br w:val="nil"/>
              <w:tr2bl w:val="nil"/>
            </w:tcBorders>
            <w:shd w:val="clear" w:color="auto" w:fill="FFFFFF"/>
            <w:noWrap w:val="0"/>
            <w:vAlign w:val="center"/>
          </w:tcPr>
          <w:p w14:paraId="4917D6D8">
            <w:pPr>
              <w:pStyle w:val="53"/>
              <w:rPr>
                <w:rFonts w:hint="default" w:ascii="Times New Roman" w:hAnsi="Times New Roman" w:eastAsia="仿宋_GB2312" w:cs="Times New Roman"/>
                <w:kern w:val="0"/>
                <w:position w:val="2"/>
                <w:sz w:val="24"/>
                <w:lang w:val="en-US" w:eastAsia="zh-CN" w:bidi="ar-SA"/>
              </w:rPr>
            </w:pPr>
            <w:r>
              <w:rPr>
                <w:rFonts w:hint="default" w:cs="Times New Roman"/>
                <w:lang w:val="en-US" w:eastAsia="zh-CN"/>
              </w:rPr>
              <w:t>11</w:t>
            </w:r>
            <w:r>
              <w:rPr>
                <w:rFonts w:hint="eastAsia" w:cs="Times New Roman"/>
                <w:lang w:val="en-US" w:eastAsia="zh-CN"/>
              </w:rPr>
              <w:t>8</w:t>
            </w:r>
            <w:r>
              <w:rPr>
                <w:rFonts w:hint="default" w:cs="Times New Roman"/>
                <w:lang w:val="en-US" w:eastAsia="zh-CN"/>
              </w:rPr>
              <w:t>00</w:t>
            </w:r>
          </w:p>
        </w:tc>
      </w:tr>
    </w:tbl>
    <w:p w14:paraId="5C997512">
      <w:pPr>
        <w:pStyle w:val="56"/>
        <w:ind w:left="0" w:leftChars="0" w:firstLine="560" w:firstLineChars="200"/>
        <w:rPr>
          <w:rFonts w:hint="eastAsia"/>
        </w:rPr>
      </w:pPr>
      <w:r>
        <w:rPr>
          <w:rFonts w:hint="eastAsia" w:cs="Times New Roman"/>
          <w:lang w:val="en-US" w:eastAsia="zh-CN"/>
        </w:rPr>
        <w:t>根据</w:t>
      </w:r>
      <w:r>
        <w:rPr>
          <w:rFonts w:hint="eastAsia" w:ascii="Times New Roman" w:hAnsi="Times New Roman" w:cs="Times New Roman"/>
          <w:lang w:val="en-US" w:eastAsia="zh-CN"/>
        </w:rPr>
        <w:t>收集</w:t>
      </w:r>
      <w:r>
        <w:rPr>
          <w:rFonts w:hint="eastAsia" w:ascii="Times New Roman" w:hAnsi="Times New Roman" w:cs="Times New Roman"/>
          <w:highlight w:val="none"/>
          <w:lang w:val="en-US" w:eastAsia="zh-CN"/>
        </w:rPr>
        <w:t>到</w:t>
      </w:r>
      <w:r>
        <w:rPr>
          <w:rFonts w:hint="eastAsia" w:cs="Times New Roman"/>
          <w:highlight w:val="none"/>
          <w:lang w:val="en-US" w:eastAsia="zh-CN"/>
        </w:rPr>
        <w:t>1966</w:t>
      </w:r>
      <w:r>
        <w:rPr>
          <w:rFonts w:hint="eastAsia" w:ascii="Times New Roman" w:hAnsi="Times New Roman" w:cs="Times New Roman"/>
          <w:highlight w:val="none"/>
          <w:lang w:val="en-US" w:eastAsia="zh-CN"/>
        </w:rPr>
        <w:t>年~202</w:t>
      </w:r>
      <w:r>
        <w:rPr>
          <w:rFonts w:hint="eastAsia" w:cs="Times New Roman"/>
          <w:highlight w:val="none"/>
          <w:lang w:val="en-US" w:eastAsia="zh-CN"/>
        </w:rPr>
        <w:t>2</w:t>
      </w:r>
      <w:r>
        <w:rPr>
          <w:rFonts w:hint="eastAsia" w:ascii="Times New Roman" w:hAnsi="Times New Roman" w:cs="Times New Roman"/>
          <w:highlight w:val="none"/>
          <w:lang w:val="en-US" w:eastAsia="zh-CN"/>
        </w:rPr>
        <w:t>年的历史影</w:t>
      </w:r>
      <w:r>
        <w:rPr>
          <w:rFonts w:hint="eastAsia" w:ascii="Times New Roman" w:hAnsi="Times New Roman" w:cs="Times New Roman"/>
          <w:lang w:val="en-US" w:eastAsia="zh-CN"/>
        </w:rPr>
        <w:t>像图，并结合人员访谈</w:t>
      </w:r>
      <w:r>
        <w:rPr>
          <w:rFonts w:hint="eastAsia" w:cs="Times New Roman"/>
          <w:lang w:val="en-US" w:eastAsia="zh-CN"/>
        </w:rPr>
        <w:t>情况，</w:t>
      </w:r>
      <w:bookmarkStart w:id="32" w:name="_Hlk29583948"/>
      <w:r>
        <w:rPr>
          <w:rFonts w:hint="eastAsia"/>
          <w:lang w:eastAsia="zh-CN"/>
        </w:rPr>
        <w:t>该地块</w:t>
      </w:r>
      <w:r>
        <w:rPr>
          <w:rFonts w:hint="eastAsia"/>
          <w:lang w:val="en-US" w:eastAsia="zh-CN"/>
        </w:rPr>
        <w:t>1983年至今，一直为新历科技（</w:t>
      </w:r>
      <w:r>
        <w:rPr>
          <w:rFonts w:hint="eastAsia" w:cs="Times New Roman"/>
          <w:lang w:val="en-US" w:eastAsia="zh-CN"/>
        </w:rPr>
        <w:t>原</w:t>
      </w:r>
      <w:r>
        <w:rPr>
          <w:rFonts w:hint="eastAsia"/>
          <w:lang w:eastAsia="zh-CN"/>
        </w:rPr>
        <w:t>靖江市新力化工有限公司</w:t>
      </w:r>
      <w:r>
        <w:rPr>
          <w:rFonts w:hint="eastAsia"/>
          <w:lang w:val="en-US" w:eastAsia="zh-CN"/>
        </w:rPr>
        <w:t>）所用</w:t>
      </w:r>
      <w:r>
        <w:rPr>
          <w:rFonts w:hint="eastAsia"/>
          <w:lang w:eastAsia="zh-CN"/>
        </w:rPr>
        <w:t>，</w:t>
      </w:r>
      <w:r>
        <w:rPr>
          <w:rFonts w:hint="eastAsia"/>
        </w:rPr>
        <w:t>建厂</w:t>
      </w:r>
      <w:r>
        <w:t>后</w:t>
      </w:r>
      <w:r>
        <w:rPr>
          <w:rFonts w:hint="eastAsia"/>
        </w:rPr>
        <w:t>厂区</w:t>
      </w:r>
      <w:r>
        <w:t>内构筑物及生产设施逐年完善</w:t>
      </w:r>
      <w:bookmarkEnd w:id="32"/>
      <w:r>
        <w:rPr>
          <w:rFonts w:hint="eastAsia"/>
        </w:rPr>
        <w:t>。</w:t>
      </w:r>
      <w:r>
        <w:t>历史变迁情况详见表</w:t>
      </w:r>
      <w:r>
        <w:rPr>
          <w:rFonts w:hint="eastAsia"/>
          <w:lang w:val="en-US" w:eastAsia="zh-CN"/>
        </w:rPr>
        <w:t>2.3</w:t>
      </w:r>
      <w:r>
        <w:rPr>
          <w:rFonts w:hint="eastAsia"/>
        </w:rPr>
        <w:t>-</w:t>
      </w:r>
      <w:r>
        <w:rPr>
          <w:rFonts w:hint="eastAsia"/>
          <w:lang w:val="en-US" w:eastAsia="zh-CN"/>
        </w:rPr>
        <w:t>2</w:t>
      </w:r>
      <w:r>
        <w:rPr>
          <w:rFonts w:hint="eastAsia"/>
        </w:rPr>
        <w:t>。</w:t>
      </w:r>
    </w:p>
    <w:p w14:paraId="2ED7F7F2">
      <w:pPr>
        <w:pStyle w:val="77"/>
        <w:spacing w:before="156" w:after="156"/>
        <w:rPr>
          <w:rFonts w:hint="eastAsia"/>
          <w:sz w:val="24"/>
          <w:szCs w:val="24"/>
        </w:rPr>
      </w:pPr>
      <w:r>
        <w:rPr>
          <w:rFonts w:hint="eastAsia"/>
          <w:sz w:val="24"/>
          <w:szCs w:val="24"/>
          <w:lang w:val="en-US" w:eastAsia="zh-CN"/>
        </w:rPr>
        <w:t>表</w:t>
      </w:r>
      <w:r>
        <w:rPr>
          <w:rFonts w:hint="eastAsia"/>
          <w:sz w:val="24"/>
          <w:szCs w:val="24"/>
        </w:rPr>
        <w:t>2.</w:t>
      </w:r>
      <w:r>
        <w:rPr>
          <w:rFonts w:hint="eastAsia"/>
          <w:sz w:val="24"/>
          <w:szCs w:val="24"/>
          <w:lang w:val="en-US" w:eastAsia="zh-CN"/>
        </w:rPr>
        <w:t>3</w:t>
      </w:r>
      <w:r>
        <w:rPr>
          <w:rFonts w:hint="eastAsia"/>
          <w:sz w:val="24"/>
          <w:szCs w:val="24"/>
        </w:rPr>
        <w:t>-</w:t>
      </w:r>
      <w:r>
        <w:rPr>
          <w:rFonts w:hint="eastAsia"/>
          <w:sz w:val="24"/>
          <w:szCs w:val="24"/>
          <w:lang w:val="en-US" w:eastAsia="zh-CN"/>
        </w:rPr>
        <w:t>2</w:t>
      </w:r>
      <w:r>
        <w:rPr>
          <w:rFonts w:hint="eastAsia"/>
          <w:sz w:val="24"/>
          <w:szCs w:val="24"/>
        </w:rPr>
        <w:t xml:space="preserve">  企业</w:t>
      </w:r>
      <w:r>
        <w:rPr>
          <w:rFonts w:hint="eastAsia"/>
          <w:sz w:val="24"/>
          <w:szCs w:val="24"/>
          <w:lang w:val="en-US" w:eastAsia="zh-CN"/>
        </w:rPr>
        <w:t>用地历史</w:t>
      </w:r>
      <w:r>
        <w:rPr>
          <w:rFonts w:hint="eastAsia"/>
          <w:sz w:val="24"/>
          <w:szCs w:val="24"/>
        </w:rPr>
        <w:t>情况</w:t>
      </w:r>
    </w:p>
    <w:tbl>
      <w:tblPr>
        <w:tblStyle w:val="37"/>
        <w:tblW w:w="85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0"/>
        <w:gridCol w:w="1011"/>
        <w:gridCol w:w="5470"/>
        <w:gridCol w:w="1539"/>
      </w:tblGrid>
      <w:tr w14:paraId="131DA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6ECB7E51">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序号</w:t>
            </w:r>
          </w:p>
        </w:tc>
        <w:tc>
          <w:tcPr>
            <w:tcW w:w="1011" w:type="dxa"/>
            <w:vAlign w:val="center"/>
          </w:tcPr>
          <w:p w14:paraId="1E2D57E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年份</w:t>
            </w:r>
          </w:p>
        </w:tc>
        <w:tc>
          <w:tcPr>
            <w:tcW w:w="5470" w:type="dxa"/>
            <w:vAlign w:val="center"/>
          </w:tcPr>
          <w:p w14:paraId="45623D95">
            <w:pPr>
              <w:pStyle w:val="53"/>
              <w:rPr>
                <w:rFonts w:hint="default" w:ascii="Times New Roman" w:hAnsi="Times New Roman" w:cs="Times New Roman"/>
                <w:lang w:val="en-US" w:eastAsia="zh-CN"/>
              </w:rPr>
            </w:pPr>
            <w:r>
              <w:rPr>
                <w:rFonts w:hint="eastAsia" w:ascii="Times New Roman" w:hAnsi="Times New Roman" w:cs="Times New Roman"/>
                <w:lang w:val="en-US" w:eastAsia="zh-CN"/>
              </w:rPr>
              <w:t>历史遥感影像图</w:t>
            </w:r>
          </w:p>
        </w:tc>
        <w:tc>
          <w:tcPr>
            <w:tcW w:w="1539" w:type="dxa"/>
            <w:vAlign w:val="center"/>
          </w:tcPr>
          <w:p w14:paraId="037BB0B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用地</w:t>
            </w:r>
          </w:p>
          <w:p w14:paraId="0E4CA5EF">
            <w:pPr>
              <w:pStyle w:val="53"/>
              <w:rPr>
                <w:rFonts w:hint="default" w:ascii="Times New Roman" w:hAnsi="Times New Roman" w:cs="Times New Roman"/>
                <w:lang w:val="en-US" w:eastAsia="zh-CN"/>
              </w:rPr>
            </w:pPr>
            <w:r>
              <w:rPr>
                <w:rFonts w:hint="eastAsia" w:ascii="Times New Roman" w:hAnsi="Times New Roman" w:cs="Times New Roman"/>
                <w:lang w:val="en-US" w:eastAsia="zh-CN"/>
              </w:rPr>
              <w:t>概况</w:t>
            </w:r>
          </w:p>
        </w:tc>
      </w:tr>
      <w:tr w14:paraId="2987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269DA22B">
            <w:pPr>
              <w:pStyle w:val="53"/>
              <w:jc w:val="center"/>
              <w:rPr>
                <w:rFonts w:hint="default" w:ascii="Times New Roman" w:hAnsi="Times New Roman" w:cs="Times New Roman"/>
                <w:lang w:val="en-US" w:eastAsia="zh-CN"/>
              </w:rPr>
            </w:pPr>
            <w:r>
              <w:rPr>
                <w:rFonts w:hint="eastAsia" w:cs="Times New Roman"/>
                <w:lang w:val="en-US" w:eastAsia="zh-CN"/>
              </w:rPr>
              <w:t>1</w:t>
            </w:r>
          </w:p>
        </w:tc>
        <w:tc>
          <w:tcPr>
            <w:tcW w:w="1011" w:type="dxa"/>
            <w:vAlign w:val="center"/>
          </w:tcPr>
          <w:p w14:paraId="77F9B005">
            <w:pPr>
              <w:pStyle w:val="53"/>
              <w:jc w:val="center"/>
              <w:rPr>
                <w:rFonts w:hint="default" w:ascii="Times New Roman" w:hAnsi="Times New Roman" w:cs="Times New Roman"/>
                <w:lang w:val="en-US" w:eastAsia="zh-CN"/>
              </w:rPr>
            </w:pPr>
            <w:r>
              <w:rPr>
                <w:rFonts w:hint="eastAsia" w:cs="Times New Roman"/>
                <w:lang w:val="en-US" w:eastAsia="zh-CN"/>
              </w:rPr>
              <w:t>1966</w:t>
            </w:r>
          </w:p>
        </w:tc>
        <w:tc>
          <w:tcPr>
            <w:tcW w:w="5470" w:type="dxa"/>
            <w:vAlign w:val="center"/>
          </w:tcPr>
          <w:p w14:paraId="663B0D6D">
            <w:pPr>
              <w:pStyle w:val="53"/>
              <w:rPr>
                <w:rFonts w:hint="eastAsia" w:ascii="Times New Roman" w:hAnsi="Times New Roman" w:cs="Times New Roman"/>
                <w:lang w:val="en-US" w:eastAsia="zh-CN"/>
              </w:rPr>
            </w:pPr>
            <w:r>
              <w:drawing>
                <wp:inline distT="0" distB="0" distL="0" distR="0">
                  <wp:extent cx="3489960" cy="2938780"/>
                  <wp:effectExtent l="0" t="0" r="0" b="2540"/>
                  <wp:docPr id="1366527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27039" name="图片 1"/>
                          <pic:cNvPicPr>
                            <a:picLocks noChangeAspect="1"/>
                          </pic:cNvPicPr>
                        </pic:nvPicPr>
                        <pic:blipFill>
                          <a:blip r:embed="rId15"/>
                          <a:stretch>
                            <a:fillRect/>
                          </a:stretch>
                        </pic:blipFill>
                        <pic:spPr>
                          <a:xfrm>
                            <a:off x="0" y="0"/>
                            <a:ext cx="3489960" cy="2938780"/>
                          </a:xfrm>
                          <a:prstGeom prst="rect">
                            <a:avLst/>
                          </a:prstGeom>
                        </pic:spPr>
                      </pic:pic>
                    </a:graphicData>
                  </a:graphic>
                </wp:inline>
              </w:drawing>
            </w:r>
          </w:p>
        </w:tc>
        <w:tc>
          <w:tcPr>
            <w:tcW w:w="1539" w:type="dxa"/>
            <w:vAlign w:val="center"/>
          </w:tcPr>
          <w:p w14:paraId="3D35B192">
            <w:pPr>
              <w:pStyle w:val="53"/>
              <w:rPr>
                <w:rFonts w:hint="eastAsia" w:ascii="Times New Roman" w:hAnsi="Times New Roman" w:cs="Times New Roman"/>
                <w:lang w:val="en-US" w:eastAsia="zh-CN"/>
              </w:rPr>
            </w:pPr>
            <w:r>
              <w:t>地块</w:t>
            </w:r>
            <w:r>
              <w:rPr>
                <w:rFonts w:hint="eastAsia"/>
                <w:lang w:val="en-US" w:eastAsia="zh-CN"/>
              </w:rPr>
              <w:t>未开发利用</w:t>
            </w:r>
            <w:r>
              <w:rPr>
                <w:rFonts w:hint="eastAsia"/>
              </w:rPr>
              <w:t>，</w:t>
            </w:r>
            <w:r>
              <w:t>无构（建）筑物</w:t>
            </w:r>
          </w:p>
        </w:tc>
      </w:tr>
      <w:tr w14:paraId="7371C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2D9341E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2</w:t>
            </w:r>
          </w:p>
        </w:tc>
        <w:tc>
          <w:tcPr>
            <w:tcW w:w="1011" w:type="dxa"/>
            <w:vAlign w:val="center"/>
          </w:tcPr>
          <w:p w14:paraId="7DE5B812">
            <w:pPr>
              <w:pStyle w:val="53"/>
              <w:jc w:val="center"/>
              <w:rPr>
                <w:rFonts w:hint="default" w:ascii="Times New Roman" w:hAnsi="Times New Roman" w:cs="Times New Roman"/>
                <w:lang w:val="en-US" w:eastAsia="zh-CN"/>
              </w:rPr>
            </w:pPr>
            <w:r>
              <w:rPr>
                <w:rFonts w:hint="eastAsia" w:cs="Times New Roman"/>
                <w:lang w:val="en-US" w:eastAsia="zh-CN"/>
              </w:rPr>
              <w:t>2005</w:t>
            </w:r>
          </w:p>
        </w:tc>
        <w:tc>
          <w:tcPr>
            <w:tcW w:w="5470" w:type="dxa"/>
            <w:vAlign w:val="center"/>
          </w:tcPr>
          <w:p w14:paraId="52BD75A5">
            <w:pPr>
              <w:pStyle w:val="53"/>
              <w:rPr>
                <w:rFonts w:hint="eastAsia" w:ascii="Times New Roman" w:hAnsi="Times New Roman" w:cs="Times New Roman"/>
                <w:lang w:val="en-US" w:eastAsia="zh-CN"/>
              </w:rPr>
            </w:pPr>
            <w:r>
              <w:drawing>
                <wp:inline distT="0" distB="0" distL="0" distR="0">
                  <wp:extent cx="3458210" cy="2827655"/>
                  <wp:effectExtent l="0" t="0" r="1270" b="6985"/>
                  <wp:docPr id="1329948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48220" name="图片 1"/>
                          <pic:cNvPicPr>
                            <a:picLocks noChangeAspect="1"/>
                          </pic:cNvPicPr>
                        </pic:nvPicPr>
                        <pic:blipFill>
                          <a:blip r:embed="rId16"/>
                          <a:stretch>
                            <a:fillRect/>
                          </a:stretch>
                        </pic:blipFill>
                        <pic:spPr>
                          <a:xfrm>
                            <a:off x="0" y="0"/>
                            <a:ext cx="3458210" cy="2827655"/>
                          </a:xfrm>
                          <a:prstGeom prst="rect">
                            <a:avLst/>
                          </a:prstGeom>
                        </pic:spPr>
                      </pic:pic>
                    </a:graphicData>
                  </a:graphic>
                </wp:inline>
              </w:drawing>
            </w:r>
          </w:p>
        </w:tc>
        <w:tc>
          <w:tcPr>
            <w:tcW w:w="1539" w:type="dxa"/>
            <w:vAlign w:val="center"/>
          </w:tcPr>
          <w:p w14:paraId="329C875B">
            <w:pPr>
              <w:pStyle w:val="53"/>
              <w:rPr>
                <w:rFonts w:hint="eastAsia" w:ascii="Times New Roman" w:hAnsi="Times New Roman" w:cs="Times New Roman"/>
                <w:lang w:val="en-US" w:eastAsia="zh-CN"/>
              </w:rPr>
            </w:pPr>
            <w:r>
              <w:rPr>
                <w:rFonts w:hint="eastAsia"/>
              </w:rPr>
              <w:t>地块内大部分生产构筑物已建成</w:t>
            </w:r>
          </w:p>
        </w:tc>
      </w:tr>
      <w:tr w14:paraId="0D579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7BE9FC8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1011" w:type="dxa"/>
            <w:vAlign w:val="center"/>
          </w:tcPr>
          <w:p w14:paraId="642D242B">
            <w:pPr>
              <w:pStyle w:val="53"/>
              <w:jc w:val="center"/>
              <w:rPr>
                <w:rFonts w:hint="default" w:ascii="Times New Roman" w:hAnsi="Times New Roman" w:cs="Times New Roman"/>
                <w:lang w:val="en-US" w:eastAsia="zh-CN"/>
              </w:rPr>
            </w:pPr>
            <w:r>
              <w:rPr>
                <w:rFonts w:hint="eastAsia" w:cs="Times New Roman"/>
                <w:lang w:val="en-US" w:eastAsia="zh-CN"/>
              </w:rPr>
              <w:t>2009</w:t>
            </w:r>
          </w:p>
        </w:tc>
        <w:tc>
          <w:tcPr>
            <w:tcW w:w="5470" w:type="dxa"/>
            <w:vAlign w:val="center"/>
          </w:tcPr>
          <w:p w14:paraId="513A1B49">
            <w:pPr>
              <w:pStyle w:val="53"/>
              <w:jc w:val="center"/>
              <w:rPr>
                <w:rFonts w:hint="eastAsia" w:ascii="Times New Roman" w:hAnsi="Times New Roman" w:cs="Times New Roman"/>
                <w:lang w:val="en-US" w:eastAsia="zh-CN"/>
              </w:rPr>
            </w:pPr>
            <w:r>
              <w:drawing>
                <wp:inline distT="0" distB="0" distL="0" distR="0">
                  <wp:extent cx="3451860" cy="2753995"/>
                  <wp:effectExtent l="0" t="0" r="7620" b="4445"/>
                  <wp:docPr id="1286816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16223" name="图片 1"/>
                          <pic:cNvPicPr>
                            <a:picLocks noChangeAspect="1"/>
                          </pic:cNvPicPr>
                        </pic:nvPicPr>
                        <pic:blipFill>
                          <a:blip r:embed="rId17"/>
                          <a:stretch>
                            <a:fillRect/>
                          </a:stretch>
                        </pic:blipFill>
                        <pic:spPr>
                          <a:xfrm>
                            <a:off x="0" y="0"/>
                            <a:ext cx="3451860" cy="2753995"/>
                          </a:xfrm>
                          <a:prstGeom prst="rect">
                            <a:avLst/>
                          </a:prstGeom>
                        </pic:spPr>
                      </pic:pic>
                    </a:graphicData>
                  </a:graphic>
                </wp:inline>
              </w:drawing>
            </w:r>
          </w:p>
        </w:tc>
        <w:tc>
          <w:tcPr>
            <w:tcW w:w="1539" w:type="dxa"/>
            <w:vAlign w:val="center"/>
          </w:tcPr>
          <w:p w14:paraId="16075153">
            <w:pPr>
              <w:pStyle w:val="53"/>
              <w:jc w:val="center"/>
              <w:rPr>
                <w:rFonts w:hint="default" w:ascii="Times New Roman" w:hAnsi="Times New Roman" w:cs="Times New Roman"/>
                <w:lang w:val="en-US" w:eastAsia="zh-CN"/>
              </w:rPr>
            </w:pPr>
            <w:r>
              <w:rPr>
                <w:rFonts w:hint="eastAsia" w:cs="Times New Roman"/>
                <w:color w:val="auto"/>
                <w:lang w:val="en-US" w:eastAsia="zh-CN"/>
              </w:rPr>
              <w:t>较2005年，西北角仓库三建成，仓科四和仓库五更换顶棚</w:t>
            </w:r>
          </w:p>
        </w:tc>
      </w:tr>
      <w:tr w14:paraId="5540D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45B5F8EC">
            <w:pPr>
              <w:pStyle w:val="53"/>
              <w:jc w:val="center"/>
              <w:rPr>
                <w:rFonts w:hint="default" w:cs="Times New Roman"/>
                <w:lang w:val="en-US" w:eastAsia="zh-CN"/>
              </w:rPr>
            </w:pPr>
            <w:r>
              <w:rPr>
                <w:rFonts w:hint="eastAsia" w:cs="Times New Roman"/>
                <w:lang w:val="en-US" w:eastAsia="zh-CN"/>
              </w:rPr>
              <w:t>4</w:t>
            </w:r>
          </w:p>
        </w:tc>
        <w:tc>
          <w:tcPr>
            <w:tcW w:w="1011" w:type="dxa"/>
            <w:vAlign w:val="center"/>
          </w:tcPr>
          <w:p w14:paraId="3E17160A">
            <w:pPr>
              <w:pStyle w:val="53"/>
              <w:jc w:val="center"/>
              <w:rPr>
                <w:rFonts w:hint="default" w:cs="Times New Roman"/>
                <w:lang w:val="en-US" w:eastAsia="zh-CN"/>
              </w:rPr>
            </w:pPr>
            <w:r>
              <w:rPr>
                <w:rFonts w:hint="eastAsia" w:cs="Times New Roman"/>
                <w:lang w:val="en-US" w:eastAsia="zh-CN"/>
              </w:rPr>
              <w:t>2010</w:t>
            </w:r>
          </w:p>
        </w:tc>
        <w:tc>
          <w:tcPr>
            <w:tcW w:w="5470" w:type="dxa"/>
            <w:vAlign w:val="center"/>
          </w:tcPr>
          <w:p w14:paraId="4612AAA0">
            <w:pPr>
              <w:pStyle w:val="53"/>
              <w:jc w:val="center"/>
            </w:pPr>
            <w:r>
              <w:drawing>
                <wp:inline distT="0" distB="0" distL="0" distR="0">
                  <wp:extent cx="3459480" cy="2632710"/>
                  <wp:effectExtent l="0" t="0" r="0" b="3810"/>
                  <wp:docPr id="1191032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32262" name="图片 1"/>
                          <pic:cNvPicPr>
                            <a:picLocks noChangeAspect="1"/>
                          </pic:cNvPicPr>
                        </pic:nvPicPr>
                        <pic:blipFill>
                          <a:blip r:embed="rId18"/>
                          <a:stretch>
                            <a:fillRect/>
                          </a:stretch>
                        </pic:blipFill>
                        <pic:spPr>
                          <a:xfrm>
                            <a:off x="0" y="0"/>
                            <a:ext cx="3459480" cy="2632710"/>
                          </a:xfrm>
                          <a:prstGeom prst="rect">
                            <a:avLst/>
                          </a:prstGeom>
                        </pic:spPr>
                      </pic:pic>
                    </a:graphicData>
                  </a:graphic>
                </wp:inline>
              </w:drawing>
            </w:r>
          </w:p>
        </w:tc>
        <w:tc>
          <w:tcPr>
            <w:tcW w:w="1539" w:type="dxa"/>
            <w:vAlign w:val="center"/>
          </w:tcPr>
          <w:p w14:paraId="563B33B5">
            <w:pPr>
              <w:pStyle w:val="53"/>
              <w:jc w:val="center"/>
              <w:rPr>
                <w:rFonts w:hint="eastAsia"/>
              </w:rPr>
            </w:pPr>
            <w:r>
              <w:rPr>
                <w:rFonts w:hint="eastAsia" w:cs="Times New Roman"/>
                <w:lang w:val="en-US" w:eastAsia="zh-CN"/>
              </w:rPr>
              <w:t>较2009年，构筑物没有变化</w:t>
            </w:r>
          </w:p>
        </w:tc>
      </w:tr>
      <w:tr w14:paraId="4499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7C3BDDF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5</w:t>
            </w:r>
          </w:p>
        </w:tc>
        <w:tc>
          <w:tcPr>
            <w:tcW w:w="1011" w:type="dxa"/>
            <w:vAlign w:val="center"/>
          </w:tcPr>
          <w:p w14:paraId="7A3AC538">
            <w:pPr>
              <w:pStyle w:val="53"/>
              <w:jc w:val="center"/>
              <w:rPr>
                <w:rFonts w:hint="default" w:cs="Times New Roman"/>
                <w:lang w:val="en-US" w:eastAsia="zh-CN"/>
              </w:rPr>
            </w:pPr>
            <w:r>
              <w:rPr>
                <w:rFonts w:hint="eastAsia" w:cs="Times New Roman"/>
                <w:lang w:val="en-US" w:eastAsia="zh-CN"/>
              </w:rPr>
              <w:t>2012</w:t>
            </w:r>
          </w:p>
        </w:tc>
        <w:tc>
          <w:tcPr>
            <w:tcW w:w="5470" w:type="dxa"/>
            <w:vAlign w:val="center"/>
          </w:tcPr>
          <w:p w14:paraId="314BB298">
            <w:pPr>
              <w:pStyle w:val="53"/>
              <w:jc w:val="center"/>
              <w:rPr>
                <w:rFonts w:hint="eastAsia" w:eastAsia="仿宋_GB2312"/>
                <w:lang w:eastAsia="zh-CN"/>
              </w:rPr>
            </w:pPr>
            <w:r>
              <w:drawing>
                <wp:inline distT="0" distB="0" distL="0" distR="0">
                  <wp:extent cx="3320415" cy="2934970"/>
                  <wp:effectExtent l="0" t="0" r="1905" b="6350"/>
                  <wp:docPr id="1802609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09224" name="图片 1"/>
                          <pic:cNvPicPr>
                            <a:picLocks noChangeAspect="1"/>
                          </pic:cNvPicPr>
                        </pic:nvPicPr>
                        <pic:blipFill>
                          <a:blip r:embed="rId19"/>
                          <a:stretch>
                            <a:fillRect/>
                          </a:stretch>
                        </pic:blipFill>
                        <pic:spPr>
                          <a:xfrm>
                            <a:off x="0" y="0"/>
                            <a:ext cx="3320415" cy="2934970"/>
                          </a:xfrm>
                          <a:prstGeom prst="rect">
                            <a:avLst/>
                          </a:prstGeom>
                        </pic:spPr>
                      </pic:pic>
                    </a:graphicData>
                  </a:graphic>
                </wp:inline>
              </w:drawing>
            </w:r>
          </w:p>
        </w:tc>
        <w:tc>
          <w:tcPr>
            <w:tcW w:w="1539" w:type="dxa"/>
            <w:vAlign w:val="center"/>
          </w:tcPr>
          <w:p w14:paraId="3B0FB712">
            <w:pPr>
              <w:pStyle w:val="53"/>
              <w:jc w:val="center"/>
              <w:rPr>
                <w:rFonts w:hint="default" w:ascii="Times New Roman" w:hAnsi="Times New Roman" w:cs="Times New Roman"/>
                <w:lang w:val="en-US" w:eastAsia="zh-CN"/>
              </w:rPr>
            </w:pPr>
            <w:r>
              <w:rPr>
                <w:rFonts w:hint="eastAsia" w:cs="Times New Roman"/>
                <w:lang w:val="en-US" w:eastAsia="zh-CN"/>
              </w:rPr>
              <w:t>较2010年，构筑物没有变化</w:t>
            </w:r>
          </w:p>
        </w:tc>
      </w:tr>
      <w:tr w14:paraId="6DD64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095D8D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6</w:t>
            </w:r>
          </w:p>
        </w:tc>
        <w:tc>
          <w:tcPr>
            <w:tcW w:w="1011" w:type="dxa"/>
            <w:vAlign w:val="center"/>
          </w:tcPr>
          <w:p w14:paraId="24EB5CF0">
            <w:pPr>
              <w:pStyle w:val="53"/>
              <w:jc w:val="center"/>
              <w:rPr>
                <w:rFonts w:hint="eastAsia" w:cs="Times New Roman"/>
                <w:lang w:val="en-US" w:eastAsia="zh-CN"/>
              </w:rPr>
            </w:pPr>
            <w:r>
              <w:rPr>
                <w:rFonts w:hint="eastAsia" w:cs="Times New Roman"/>
                <w:lang w:val="en-US" w:eastAsia="zh-CN"/>
              </w:rPr>
              <w:t>2013</w:t>
            </w:r>
          </w:p>
        </w:tc>
        <w:tc>
          <w:tcPr>
            <w:tcW w:w="5470" w:type="dxa"/>
            <w:vAlign w:val="center"/>
          </w:tcPr>
          <w:p w14:paraId="6C1EF0D1">
            <w:pPr>
              <w:pStyle w:val="53"/>
              <w:jc w:val="center"/>
            </w:pPr>
            <w:r>
              <w:drawing>
                <wp:inline distT="0" distB="0" distL="0" distR="0">
                  <wp:extent cx="3249295" cy="2789555"/>
                  <wp:effectExtent l="0" t="0" r="12065" b="14605"/>
                  <wp:docPr id="1178876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76933" name="图片 1"/>
                          <pic:cNvPicPr>
                            <a:picLocks noChangeAspect="1"/>
                          </pic:cNvPicPr>
                        </pic:nvPicPr>
                        <pic:blipFill>
                          <a:blip r:embed="rId20"/>
                          <a:stretch>
                            <a:fillRect/>
                          </a:stretch>
                        </pic:blipFill>
                        <pic:spPr>
                          <a:xfrm>
                            <a:off x="0" y="0"/>
                            <a:ext cx="3249295" cy="2789555"/>
                          </a:xfrm>
                          <a:prstGeom prst="rect">
                            <a:avLst/>
                          </a:prstGeom>
                        </pic:spPr>
                      </pic:pic>
                    </a:graphicData>
                  </a:graphic>
                </wp:inline>
              </w:drawing>
            </w:r>
          </w:p>
        </w:tc>
        <w:tc>
          <w:tcPr>
            <w:tcW w:w="1539" w:type="dxa"/>
            <w:vAlign w:val="center"/>
          </w:tcPr>
          <w:p w14:paraId="76A417DD">
            <w:pPr>
              <w:pStyle w:val="53"/>
              <w:jc w:val="center"/>
              <w:rPr>
                <w:rFonts w:hint="eastAsia" w:cs="Times New Roman"/>
                <w:lang w:val="en-US" w:eastAsia="zh-CN"/>
              </w:rPr>
            </w:pPr>
            <w:r>
              <w:rPr>
                <w:rFonts w:hint="eastAsia" w:cs="Times New Roman"/>
                <w:lang w:val="en-US" w:eastAsia="zh-CN"/>
              </w:rPr>
              <w:t>较2012年，构筑物没有变化</w:t>
            </w:r>
          </w:p>
        </w:tc>
      </w:tr>
      <w:tr w14:paraId="0F7DB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284770E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7</w:t>
            </w:r>
          </w:p>
        </w:tc>
        <w:tc>
          <w:tcPr>
            <w:tcW w:w="1011" w:type="dxa"/>
            <w:vAlign w:val="center"/>
          </w:tcPr>
          <w:p w14:paraId="4A0655BF">
            <w:pPr>
              <w:pStyle w:val="53"/>
              <w:jc w:val="center"/>
              <w:rPr>
                <w:rFonts w:hint="default" w:cs="Times New Roman"/>
                <w:lang w:val="en-US" w:eastAsia="zh-CN"/>
              </w:rPr>
            </w:pPr>
            <w:r>
              <w:rPr>
                <w:rFonts w:hint="eastAsia" w:cs="Times New Roman"/>
                <w:lang w:val="en-US" w:eastAsia="zh-CN"/>
              </w:rPr>
              <w:t>2015</w:t>
            </w:r>
          </w:p>
        </w:tc>
        <w:tc>
          <w:tcPr>
            <w:tcW w:w="5470" w:type="dxa"/>
            <w:vAlign w:val="center"/>
          </w:tcPr>
          <w:p w14:paraId="62EBD8E9">
            <w:pPr>
              <w:pStyle w:val="53"/>
              <w:jc w:val="center"/>
              <w:rPr>
                <w:rFonts w:hint="eastAsia" w:eastAsia="仿宋_GB2312"/>
                <w:color w:val="auto"/>
                <w:lang w:eastAsia="zh-CN"/>
              </w:rPr>
            </w:pPr>
            <w:r>
              <w:rPr>
                <w:color w:val="auto"/>
              </w:rPr>
              <w:drawing>
                <wp:inline distT="0" distB="0" distL="0" distR="0">
                  <wp:extent cx="3291840" cy="2941320"/>
                  <wp:effectExtent l="0" t="0" r="0" b="0"/>
                  <wp:docPr id="1549407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07190" name="图片 1"/>
                          <pic:cNvPicPr>
                            <a:picLocks noChangeAspect="1"/>
                          </pic:cNvPicPr>
                        </pic:nvPicPr>
                        <pic:blipFill>
                          <a:blip r:embed="rId21"/>
                          <a:stretch>
                            <a:fillRect/>
                          </a:stretch>
                        </pic:blipFill>
                        <pic:spPr>
                          <a:xfrm>
                            <a:off x="0" y="0"/>
                            <a:ext cx="3291840" cy="2941320"/>
                          </a:xfrm>
                          <a:prstGeom prst="rect">
                            <a:avLst/>
                          </a:prstGeom>
                        </pic:spPr>
                      </pic:pic>
                    </a:graphicData>
                  </a:graphic>
                </wp:inline>
              </w:drawing>
            </w:r>
          </w:p>
        </w:tc>
        <w:tc>
          <w:tcPr>
            <w:tcW w:w="1539" w:type="dxa"/>
            <w:vAlign w:val="center"/>
          </w:tcPr>
          <w:p w14:paraId="5C051D0A">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较2013年，车间三建成，东面角落新建初期雨水及应急池，仓库四和仓库五中间相连区域增加顶棚</w:t>
            </w:r>
          </w:p>
        </w:tc>
      </w:tr>
      <w:tr w14:paraId="246EB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3AAB0AB8">
            <w:pPr>
              <w:pStyle w:val="53"/>
              <w:jc w:val="center"/>
              <w:rPr>
                <w:rFonts w:hint="default" w:cs="Times New Roman"/>
                <w:lang w:val="en-US" w:eastAsia="zh-CN"/>
              </w:rPr>
            </w:pPr>
            <w:r>
              <w:rPr>
                <w:rFonts w:hint="eastAsia" w:cs="Times New Roman"/>
                <w:lang w:val="en-US" w:eastAsia="zh-CN"/>
              </w:rPr>
              <w:t>8</w:t>
            </w:r>
          </w:p>
        </w:tc>
        <w:tc>
          <w:tcPr>
            <w:tcW w:w="1011" w:type="dxa"/>
            <w:vAlign w:val="center"/>
          </w:tcPr>
          <w:p w14:paraId="3F379980">
            <w:pPr>
              <w:pStyle w:val="53"/>
              <w:jc w:val="center"/>
              <w:rPr>
                <w:rFonts w:hint="default" w:cs="Times New Roman"/>
                <w:lang w:val="en-US" w:eastAsia="zh-CN"/>
              </w:rPr>
            </w:pPr>
            <w:r>
              <w:rPr>
                <w:rFonts w:hint="eastAsia" w:cs="Times New Roman"/>
                <w:lang w:val="en-US" w:eastAsia="zh-CN"/>
              </w:rPr>
              <w:t>2016</w:t>
            </w:r>
          </w:p>
        </w:tc>
        <w:tc>
          <w:tcPr>
            <w:tcW w:w="5470" w:type="dxa"/>
            <w:vAlign w:val="center"/>
          </w:tcPr>
          <w:p w14:paraId="7CA02491">
            <w:pPr>
              <w:pStyle w:val="53"/>
              <w:jc w:val="center"/>
            </w:pPr>
            <w:r>
              <w:drawing>
                <wp:inline distT="0" distB="0" distL="0" distR="0">
                  <wp:extent cx="3150870" cy="2787650"/>
                  <wp:effectExtent l="0" t="0" r="3810" b="1270"/>
                  <wp:docPr id="2145505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05819" name="图片 1"/>
                          <pic:cNvPicPr>
                            <a:picLocks noChangeAspect="1"/>
                          </pic:cNvPicPr>
                        </pic:nvPicPr>
                        <pic:blipFill>
                          <a:blip r:embed="rId22"/>
                          <a:stretch>
                            <a:fillRect/>
                          </a:stretch>
                        </pic:blipFill>
                        <pic:spPr>
                          <a:xfrm>
                            <a:off x="0" y="0"/>
                            <a:ext cx="3150870" cy="2787650"/>
                          </a:xfrm>
                          <a:prstGeom prst="rect">
                            <a:avLst/>
                          </a:prstGeom>
                        </pic:spPr>
                      </pic:pic>
                    </a:graphicData>
                  </a:graphic>
                </wp:inline>
              </w:drawing>
            </w:r>
          </w:p>
        </w:tc>
        <w:tc>
          <w:tcPr>
            <w:tcW w:w="1539" w:type="dxa"/>
            <w:vAlign w:val="center"/>
          </w:tcPr>
          <w:p w14:paraId="74E592D9">
            <w:pPr>
              <w:pStyle w:val="53"/>
              <w:jc w:val="center"/>
              <w:rPr>
                <w:rFonts w:hint="eastAsia"/>
              </w:rPr>
            </w:pPr>
            <w:r>
              <w:rPr>
                <w:rFonts w:hint="eastAsia" w:cs="Times New Roman"/>
                <w:lang w:val="en-US" w:eastAsia="zh-CN"/>
              </w:rPr>
              <w:t>较2015年，构筑物没有变化</w:t>
            </w:r>
          </w:p>
        </w:tc>
      </w:tr>
      <w:tr w14:paraId="145E7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72AE2CE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9</w:t>
            </w:r>
          </w:p>
        </w:tc>
        <w:tc>
          <w:tcPr>
            <w:tcW w:w="1011" w:type="dxa"/>
            <w:vAlign w:val="center"/>
          </w:tcPr>
          <w:p w14:paraId="201009B1">
            <w:pPr>
              <w:pStyle w:val="53"/>
              <w:jc w:val="center"/>
              <w:rPr>
                <w:rFonts w:hint="default" w:cs="Times New Roman"/>
                <w:lang w:val="en-US" w:eastAsia="zh-CN"/>
              </w:rPr>
            </w:pPr>
            <w:r>
              <w:rPr>
                <w:rFonts w:hint="eastAsia" w:cs="Times New Roman"/>
                <w:lang w:val="en-US" w:eastAsia="zh-CN"/>
              </w:rPr>
              <w:t>2018</w:t>
            </w:r>
          </w:p>
        </w:tc>
        <w:tc>
          <w:tcPr>
            <w:tcW w:w="5470" w:type="dxa"/>
            <w:vAlign w:val="center"/>
          </w:tcPr>
          <w:p w14:paraId="318D5077">
            <w:pPr>
              <w:pStyle w:val="53"/>
              <w:jc w:val="center"/>
              <w:rPr>
                <w:rFonts w:hint="eastAsia" w:eastAsia="仿宋_GB2312"/>
                <w:lang w:eastAsia="zh-CN"/>
              </w:rPr>
            </w:pPr>
            <w:r>
              <w:drawing>
                <wp:inline distT="0" distB="0" distL="0" distR="0">
                  <wp:extent cx="3326130" cy="2726690"/>
                  <wp:effectExtent l="0" t="0" r="11430" b="1270"/>
                  <wp:docPr id="302640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40589" name="图片 1"/>
                          <pic:cNvPicPr>
                            <a:picLocks noChangeAspect="1"/>
                          </pic:cNvPicPr>
                        </pic:nvPicPr>
                        <pic:blipFill>
                          <a:blip r:embed="rId23"/>
                          <a:stretch>
                            <a:fillRect/>
                          </a:stretch>
                        </pic:blipFill>
                        <pic:spPr>
                          <a:xfrm>
                            <a:off x="0" y="0"/>
                            <a:ext cx="3326130" cy="2726690"/>
                          </a:xfrm>
                          <a:prstGeom prst="rect">
                            <a:avLst/>
                          </a:prstGeom>
                        </pic:spPr>
                      </pic:pic>
                    </a:graphicData>
                  </a:graphic>
                </wp:inline>
              </w:drawing>
            </w:r>
          </w:p>
        </w:tc>
        <w:tc>
          <w:tcPr>
            <w:tcW w:w="1539" w:type="dxa"/>
            <w:vAlign w:val="center"/>
          </w:tcPr>
          <w:p w14:paraId="6F63FE28">
            <w:pPr>
              <w:pStyle w:val="53"/>
              <w:jc w:val="center"/>
              <w:rPr>
                <w:rFonts w:hint="eastAsia" w:ascii="Times New Roman" w:hAnsi="Times New Roman" w:eastAsia="仿宋_GB2312" w:cs="Times New Roman"/>
                <w:lang w:val="en-US" w:eastAsia="zh-CN"/>
              </w:rPr>
            </w:pPr>
            <w:r>
              <w:rPr>
                <w:rFonts w:hint="eastAsia" w:ascii="Times New Roman" w:hAnsi="Times New Roman" w:cs="Times New Roman"/>
                <w:lang w:val="en-US" w:eastAsia="zh-CN"/>
              </w:rPr>
              <w:t>环保型涂料生产线技术改造项目</w:t>
            </w:r>
            <w:r>
              <w:rPr>
                <w:rFonts w:hint="eastAsia" w:cs="Times New Roman"/>
                <w:lang w:val="en-US" w:eastAsia="zh-CN"/>
              </w:rPr>
              <w:t>建设中，</w:t>
            </w:r>
            <w:r>
              <w:rPr>
                <w:color w:val="000000"/>
                <w:sz w:val="24"/>
              </w:rPr>
              <w:t>将</w:t>
            </w:r>
            <w:r>
              <w:rPr>
                <w:spacing w:val="-4"/>
                <w:sz w:val="24"/>
              </w:rPr>
              <w:t>储罐区</w:t>
            </w:r>
            <w:r>
              <w:rPr>
                <w:rFonts w:hint="eastAsia"/>
                <w:spacing w:val="-4"/>
                <w:sz w:val="24"/>
                <w:lang w:eastAsia="zh-CN"/>
              </w:rPr>
              <w:t>、</w:t>
            </w:r>
            <w:r>
              <w:rPr>
                <w:rFonts w:hint="eastAsia"/>
                <w:color w:val="000000"/>
                <w:sz w:val="24"/>
                <w:lang w:val="en-US" w:eastAsia="zh-CN"/>
              </w:rPr>
              <w:t>车间一</w:t>
            </w:r>
            <w:r>
              <w:rPr>
                <w:rFonts w:hint="eastAsia"/>
                <w:color w:val="000000"/>
                <w:sz w:val="24"/>
              </w:rPr>
              <w:t>复配</w:t>
            </w:r>
            <w:r>
              <w:rPr>
                <w:color w:val="000000"/>
                <w:sz w:val="24"/>
              </w:rPr>
              <w:t>型铜提取液</w:t>
            </w:r>
            <w:r>
              <w:rPr>
                <w:rFonts w:hint="eastAsia"/>
                <w:color w:val="000000"/>
                <w:sz w:val="24"/>
              </w:rPr>
              <w:t>生产线拆除</w:t>
            </w:r>
            <w:r>
              <w:rPr>
                <w:rFonts w:hint="eastAsia"/>
                <w:color w:val="000000"/>
                <w:sz w:val="24"/>
                <w:lang w:val="en-US" w:eastAsia="zh-CN"/>
              </w:rPr>
              <w:t>建设</w:t>
            </w:r>
            <w:r>
              <w:rPr>
                <w:color w:val="000000"/>
                <w:sz w:val="24"/>
              </w:rPr>
              <w:t>高固体分</w:t>
            </w:r>
            <w:r>
              <w:rPr>
                <w:rFonts w:hint="eastAsia"/>
                <w:color w:val="000000"/>
                <w:sz w:val="24"/>
              </w:rPr>
              <w:t>涂料生产线</w:t>
            </w:r>
            <w:r>
              <w:rPr>
                <w:rFonts w:hint="eastAsia"/>
                <w:color w:val="000000"/>
                <w:sz w:val="24"/>
                <w:lang w:eastAsia="zh-CN"/>
              </w:rPr>
              <w:t>。</w:t>
            </w:r>
          </w:p>
        </w:tc>
      </w:tr>
      <w:tr w14:paraId="7F830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4B1576F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10</w:t>
            </w:r>
          </w:p>
        </w:tc>
        <w:tc>
          <w:tcPr>
            <w:tcW w:w="1011" w:type="dxa"/>
            <w:vAlign w:val="center"/>
          </w:tcPr>
          <w:p w14:paraId="183D8317">
            <w:pPr>
              <w:pStyle w:val="53"/>
              <w:jc w:val="center"/>
              <w:rPr>
                <w:rFonts w:hint="default" w:cs="Times New Roman"/>
                <w:lang w:val="en-US" w:eastAsia="zh-CN"/>
              </w:rPr>
            </w:pPr>
            <w:r>
              <w:rPr>
                <w:rFonts w:hint="eastAsia" w:cs="Times New Roman"/>
                <w:lang w:val="en-US" w:eastAsia="zh-CN"/>
              </w:rPr>
              <w:t>2020</w:t>
            </w:r>
          </w:p>
        </w:tc>
        <w:tc>
          <w:tcPr>
            <w:tcW w:w="5470" w:type="dxa"/>
            <w:vAlign w:val="center"/>
          </w:tcPr>
          <w:p w14:paraId="2AAB356F">
            <w:pPr>
              <w:pStyle w:val="53"/>
              <w:jc w:val="center"/>
              <w:rPr>
                <w:rFonts w:hint="eastAsia" w:eastAsia="仿宋_GB2312"/>
                <w:lang w:eastAsia="zh-CN"/>
              </w:rPr>
            </w:pPr>
            <w:r>
              <w:drawing>
                <wp:inline distT="0" distB="0" distL="0" distR="0">
                  <wp:extent cx="3208655" cy="2794635"/>
                  <wp:effectExtent l="0" t="0" r="6985" b="9525"/>
                  <wp:docPr id="2087836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36704" name="图片 1"/>
                          <pic:cNvPicPr>
                            <a:picLocks noChangeAspect="1"/>
                          </pic:cNvPicPr>
                        </pic:nvPicPr>
                        <pic:blipFill>
                          <a:blip r:embed="rId24"/>
                          <a:stretch>
                            <a:fillRect/>
                          </a:stretch>
                        </pic:blipFill>
                        <pic:spPr>
                          <a:xfrm>
                            <a:off x="0" y="0"/>
                            <a:ext cx="3208655" cy="2794635"/>
                          </a:xfrm>
                          <a:prstGeom prst="rect">
                            <a:avLst/>
                          </a:prstGeom>
                        </pic:spPr>
                      </pic:pic>
                    </a:graphicData>
                  </a:graphic>
                </wp:inline>
              </w:drawing>
            </w:r>
          </w:p>
        </w:tc>
        <w:tc>
          <w:tcPr>
            <w:tcW w:w="1539" w:type="dxa"/>
            <w:vAlign w:val="center"/>
          </w:tcPr>
          <w:p w14:paraId="1FEFA148">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环保型涂料生产线技术改造项目建成运行</w:t>
            </w:r>
          </w:p>
        </w:tc>
      </w:tr>
      <w:tr w14:paraId="2E653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0" w:type="dxa"/>
            <w:vAlign w:val="center"/>
          </w:tcPr>
          <w:p w14:paraId="47612A31">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11</w:t>
            </w:r>
          </w:p>
        </w:tc>
        <w:tc>
          <w:tcPr>
            <w:tcW w:w="1011" w:type="dxa"/>
            <w:vAlign w:val="center"/>
          </w:tcPr>
          <w:p w14:paraId="101510A4">
            <w:pPr>
              <w:pStyle w:val="53"/>
              <w:jc w:val="center"/>
              <w:rPr>
                <w:rFonts w:hint="default" w:cs="Times New Roman"/>
                <w:lang w:val="en-US" w:eastAsia="zh-CN"/>
              </w:rPr>
            </w:pPr>
            <w:r>
              <w:rPr>
                <w:rFonts w:hint="eastAsia" w:cs="Times New Roman"/>
                <w:highlight w:val="none"/>
                <w:lang w:val="en-US" w:eastAsia="zh-CN"/>
              </w:rPr>
              <w:t>2022</w:t>
            </w:r>
          </w:p>
        </w:tc>
        <w:tc>
          <w:tcPr>
            <w:tcW w:w="5470" w:type="dxa"/>
            <w:vAlign w:val="center"/>
          </w:tcPr>
          <w:p w14:paraId="14F5E17F">
            <w:pPr>
              <w:pStyle w:val="53"/>
              <w:jc w:val="center"/>
            </w:pPr>
            <w:r>
              <w:drawing>
                <wp:inline distT="0" distB="0" distL="0" distR="0">
                  <wp:extent cx="3290570" cy="2768600"/>
                  <wp:effectExtent l="0" t="0" r="1270" b="5080"/>
                  <wp:docPr id="1378464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64634" name="图片 1"/>
                          <pic:cNvPicPr>
                            <a:picLocks noChangeAspect="1"/>
                          </pic:cNvPicPr>
                        </pic:nvPicPr>
                        <pic:blipFill>
                          <a:blip r:embed="rId25"/>
                          <a:stretch>
                            <a:fillRect/>
                          </a:stretch>
                        </pic:blipFill>
                        <pic:spPr>
                          <a:xfrm>
                            <a:off x="0" y="0"/>
                            <a:ext cx="3290570" cy="2768600"/>
                          </a:xfrm>
                          <a:prstGeom prst="rect">
                            <a:avLst/>
                          </a:prstGeom>
                        </pic:spPr>
                      </pic:pic>
                    </a:graphicData>
                  </a:graphic>
                </wp:inline>
              </w:drawing>
            </w:r>
          </w:p>
        </w:tc>
        <w:tc>
          <w:tcPr>
            <w:tcW w:w="1539" w:type="dxa"/>
            <w:vAlign w:val="center"/>
          </w:tcPr>
          <w:p w14:paraId="5A89AC86">
            <w:pPr>
              <w:pStyle w:val="53"/>
              <w:jc w:val="center"/>
              <w:rPr>
                <w:rFonts w:hint="default"/>
                <w:lang w:val="en-US"/>
              </w:rPr>
            </w:pPr>
            <w:r>
              <w:rPr>
                <w:rFonts w:hint="eastAsia" w:cs="Times New Roman"/>
                <w:lang w:val="en-US" w:eastAsia="zh-CN"/>
              </w:rPr>
              <w:t>较2020年，构筑物没有变化</w:t>
            </w:r>
          </w:p>
        </w:tc>
      </w:tr>
    </w:tbl>
    <w:p w14:paraId="456F0A98">
      <w:pPr>
        <w:pStyle w:val="56"/>
        <w:ind w:left="0" w:leftChars="0" w:firstLine="560" w:firstLineChars="200"/>
        <w:rPr>
          <w:rFonts w:hint="eastAsia" w:cs="Times New Roman"/>
          <w:lang w:val="en-US" w:eastAsia="zh-CN"/>
        </w:rPr>
      </w:pPr>
      <w:r>
        <w:rPr>
          <w:rFonts w:hint="eastAsia" w:cs="Times New Roman"/>
          <w:lang w:val="en-US" w:eastAsia="zh-CN"/>
        </w:rPr>
        <w:t>企业用地现状见图2.3-1。</w:t>
      </w:r>
    </w:p>
    <w:p w14:paraId="52C8AFEA">
      <w:pPr>
        <w:pStyle w:val="77"/>
        <w:keepNext w:val="0"/>
        <w:keepLines w:val="0"/>
        <w:pageBreakBefore w:val="0"/>
        <w:kinsoku/>
        <w:wordWrap/>
        <w:overflowPunct/>
        <w:topLinePunct w:val="0"/>
        <w:autoSpaceDE/>
        <w:autoSpaceDN/>
        <w:bidi w:val="0"/>
        <w:adjustRightInd/>
        <w:snapToGrid/>
        <w:spacing w:before="156" w:after="156" w:line="240" w:lineRule="auto"/>
        <w:jc w:val="center"/>
        <w:textAlignment w:val="auto"/>
        <w:rPr>
          <w:rFonts w:hint="eastAsia"/>
          <w:sz w:val="24"/>
          <w:szCs w:val="24"/>
          <w:lang w:val="en-US" w:eastAsia="zh-CN"/>
        </w:rPr>
      </w:pPr>
      <w:r>
        <w:rPr>
          <w:rFonts w:hint="eastAsia"/>
          <w:sz w:val="24"/>
          <w:szCs w:val="24"/>
          <w:lang w:val="en-US" w:eastAsia="zh-CN"/>
        </w:rPr>
        <w:drawing>
          <wp:inline distT="0" distB="0" distL="114300" distR="114300">
            <wp:extent cx="5268595" cy="3723640"/>
            <wp:effectExtent l="0" t="0" r="4445" b="10160"/>
            <wp:docPr id="4" name="图片 4" descr="新历科技-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新历科技-平面布置图"/>
                    <pic:cNvPicPr>
                      <a:picLocks noChangeAspect="1"/>
                    </pic:cNvPicPr>
                  </pic:nvPicPr>
                  <pic:blipFill>
                    <a:blip r:embed="rId26"/>
                    <a:stretch>
                      <a:fillRect/>
                    </a:stretch>
                  </pic:blipFill>
                  <pic:spPr>
                    <a:xfrm>
                      <a:off x="0" y="0"/>
                      <a:ext cx="5268595" cy="3723640"/>
                    </a:xfrm>
                    <a:prstGeom prst="rect">
                      <a:avLst/>
                    </a:prstGeom>
                  </pic:spPr>
                </pic:pic>
              </a:graphicData>
            </a:graphic>
          </wp:inline>
        </w:drawing>
      </w:r>
      <w:r>
        <w:rPr>
          <w:rFonts w:hint="eastAsia"/>
          <w:sz w:val="24"/>
          <w:szCs w:val="24"/>
          <w:lang w:val="en-US" w:eastAsia="zh-CN"/>
        </w:rPr>
        <w:t>图2.3-1  企业用地现状图</w:t>
      </w:r>
    </w:p>
    <w:bookmarkEnd w:id="29"/>
    <w:bookmarkEnd w:id="30"/>
    <w:p w14:paraId="4B615F59">
      <w:pPr>
        <w:pStyle w:val="58"/>
        <w:rPr>
          <w:rFonts w:hint="eastAsia" w:eastAsia="仿宋_GB2312"/>
          <w:lang w:val="en-US" w:eastAsia="zh-CN"/>
        </w:rPr>
      </w:pPr>
      <w:bookmarkStart w:id="33" w:name="_Toc4377"/>
      <w:r>
        <w:rPr>
          <w:rFonts w:hint="eastAsia"/>
          <w:lang w:val="en-US" w:eastAsia="zh-CN"/>
        </w:rPr>
        <w:t>2</w:t>
      </w:r>
      <w:r>
        <w:t>.</w:t>
      </w:r>
      <w:r>
        <w:rPr>
          <w:rFonts w:hint="eastAsia"/>
          <w:lang w:val="en-US" w:eastAsia="zh-CN"/>
        </w:rPr>
        <w:t>4</w:t>
      </w:r>
      <w:r>
        <w:t xml:space="preserve">  </w:t>
      </w:r>
      <w:r>
        <w:rPr>
          <w:rFonts w:hint="eastAsia"/>
          <w:highlight w:val="none"/>
          <w:lang w:val="en-US" w:eastAsia="zh-CN"/>
        </w:rPr>
        <w:t>企业用地</w:t>
      </w:r>
      <w:r>
        <w:rPr>
          <w:rFonts w:hint="eastAsia" w:ascii="Times New Roman" w:hAnsi="Times New Roman" w:cs="Times New Roman"/>
          <w:highlight w:val="none"/>
        </w:rPr>
        <w:t>历史土壤和地下水环境监测信息</w:t>
      </w:r>
      <w:bookmarkEnd w:id="33"/>
    </w:p>
    <w:p w14:paraId="39483A5A">
      <w:pPr>
        <w:pStyle w:val="56"/>
        <w:ind w:left="0" w:leftChars="0" w:firstLine="560" w:firstLineChars="200"/>
        <w:rPr>
          <w:rFonts w:hint="eastAsia" w:ascii="Times New Roman" w:hAnsi="Times New Roman" w:cs="Times New Roman"/>
          <w:lang w:val="en-US" w:eastAsia="zh-CN"/>
        </w:rPr>
      </w:pPr>
      <w:r>
        <w:rPr>
          <w:rFonts w:hint="eastAsia"/>
          <w:lang w:val="en-US" w:eastAsia="zh-CN"/>
        </w:rPr>
        <w:t>公司此前未</w:t>
      </w:r>
      <w:r>
        <w:rPr>
          <w:rFonts w:hint="eastAsia"/>
          <w:lang w:eastAsia="zh-CN"/>
        </w:rPr>
        <w:t>进行</w:t>
      </w:r>
      <w:r>
        <w:rPr>
          <w:rFonts w:hint="eastAsia"/>
          <w:lang w:val="en-US" w:eastAsia="zh-CN"/>
        </w:rPr>
        <w:t>过</w:t>
      </w:r>
      <w:r>
        <w:rPr>
          <w:rFonts w:hint="eastAsia"/>
          <w:lang w:eastAsia="zh-CN"/>
        </w:rPr>
        <w:t>土壤及地下水自行监测，</w:t>
      </w:r>
      <w:r>
        <w:rPr>
          <w:rFonts w:hint="eastAsia"/>
          <w:lang w:val="en-US" w:eastAsia="zh-CN"/>
        </w:rPr>
        <w:t>没有历史</w:t>
      </w:r>
      <w:r>
        <w:rPr>
          <w:rFonts w:hint="eastAsia"/>
          <w:lang w:eastAsia="zh-CN"/>
        </w:rPr>
        <w:t>监测</w:t>
      </w:r>
      <w:r>
        <w:rPr>
          <w:rFonts w:hint="eastAsia"/>
          <w:lang w:val="en-US" w:eastAsia="zh-CN"/>
        </w:rPr>
        <w:t>数据</w:t>
      </w:r>
      <w:r>
        <w:rPr>
          <w:rFonts w:hint="eastAsia"/>
          <w:lang w:eastAsia="zh-CN"/>
        </w:rPr>
        <w:t>。</w:t>
      </w:r>
      <w:r>
        <w:rPr>
          <w:rFonts w:hint="eastAsia"/>
          <w:lang w:val="en-US" w:eastAsia="zh-CN"/>
        </w:rPr>
        <w:t>本次为首次</w:t>
      </w:r>
      <w:r>
        <w:rPr>
          <w:rFonts w:hint="default" w:ascii="Times New Roman" w:hAnsi="Times New Roman" w:cs="Times New Roman"/>
          <w:lang w:val="en-US" w:eastAsia="zh-CN"/>
        </w:rPr>
        <w:t>土壤和地下水环境监测</w:t>
      </w:r>
      <w:r>
        <w:rPr>
          <w:rFonts w:hint="eastAsia" w:ascii="Times New Roman" w:hAnsi="Times New Roman" w:cs="Times New Roman"/>
          <w:lang w:val="en-US" w:eastAsia="zh-CN"/>
        </w:rPr>
        <w:t>。</w:t>
      </w:r>
    </w:p>
    <w:p w14:paraId="1194787C">
      <w:pPr>
        <w:pStyle w:val="56"/>
        <w:ind w:left="0" w:leftChars="0" w:firstLine="560" w:firstLineChars="200"/>
        <w:rPr>
          <w:rFonts w:hint="default" w:ascii="Times New Roman" w:hAnsi="Times New Roman" w:cs="Times New Roman"/>
          <w:lang w:val="en-US" w:eastAsia="zh-CN"/>
        </w:rPr>
      </w:pPr>
    </w:p>
    <w:p w14:paraId="45CACD86">
      <w:pPr>
        <w:rPr>
          <w:rFonts w:hint="eastAsia" w:ascii="Times New Roman" w:hAnsi="Times New Roman" w:cs="Times New Roman"/>
          <w:sz w:val="24"/>
          <w:szCs w:val="24"/>
          <w:lang w:val="en-US"/>
        </w:rPr>
        <w:sectPr>
          <w:footerReference r:id="rId9" w:type="default"/>
          <w:pgSz w:w="11905" w:h="16838"/>
          <w:pgMar w:top="1440" w:right="1803" w:bottom="1440" w:left="1803" w:header="850" w:footer="992" w:gutter="0"/>
          <w:pgBorders>
            <w:top w:val="none" w:sz="0" w:space="0"/>
            <w:left w:val="none" w:sz="0" w:space="0"/>
            <w:bottom w:val="none" w:sz="0" w:space="0"/>
            <w:right w:val="none" w:sz="0" w:space="0"/>
          </w:pgBorders>
          <w:pgNumType w:fmt="decimal" w:start="1"/>
          <w:cols w:space="0" w:num="1"/>
          <w:rtlGutter w:val="0"/>
          <w:docGrid w:type="lines" w:linePitch="319" w:charSpace="0"/>
        </w:sectPr>
      </w:pPr>
    </w:p>
    <w:p w14:paraId="2F989BCB">
      <w:pPr>
        <w:pStyle w:val="63"/>
        <w:rPr>
          <w:rFonts w:hint="eastAsia"/>
          <w:highlight w:val="none"/>
          <w:lang w:val="en-US" w:eastAsia="zh-CN"/>
        </w:rPr>
      </w:pPr>
      <w:bookmarkStart w:id="34" w:name="_Toc22806"/>
      <w:r>
        <w:rPr>
          <w:rFonts w:hint="eastAsia"/>
          <w:highlight w:val="none"/>
          <w:lang w:val="en-US" w:eastAsia="zh-CN"/>
        </w:rPr>
        <w:t>3</w:t>
      </w:r>
      <w:r>
        <w:rPr>
          <w:highlight w:val="none"/>
        </w:rPr>
        <w:t xml:space="preserve">  </w:t>
      </w:r>
      <w:r>
        <w:rPr>
          <w:rFonts w:hint="eastAsia"/>
          <w:highlight w:val="none"/>
          <w:lang w:val="en-US" w:eastAsia="zh-CN"/>
        </w:rPr>
        <w:t>地勘资料</w:t>
      </w:r>
      <w:bookmarkEnd w:id="34"/>
    </w:p>
    <w:p w14:paraId="7D5A8276">
      <w:pPr>
        <w:pStyle w:val="58"/>
        <w:rPr>
          <w:rFonts w:hint="eastAsia"/>
          <w:lang w:val="en-US" w:eastAsia="zh-CN"/>
        </w:rPr>
      </w:pPr>
      <w:bookmarkStart w:id="35" w:name="_Toc31573"/>
      <w:r>
        <w:rPr>
          <w:rFonts w:hint="eastAsia"/>
          <w:lang w:val="en-US" w:eastAsia="zh-CN"/>
        </w:rPr>
        <w:t>3</w:t>
      </w:r>
      <w:r>
        <w:t>.</w:t>
      </w:r>
      <w:r>
        <w:rPr>
          <w:rFonts w:hint="eastAsia"/>
          <w:lang w:val="en-US" w:eastAsia="zh-CN"/>
        </w:rPr>
        <w:t>1</w:t>
      </w:r>
      <w:r>
        <w:t xml:space="preserve">  </w:t>
      </w:r>
      <w:r>
        <w:rPr>
          <w:rFonts w:hint="eastAsia"/>
          <w:lang w:val="en-US" w:eastAsia="zh-CN"/>
        </w:rPr>
        <w:t>地质信息</w:t>
      </w:r>
      <w:bookmarkEnd w:id="35"/>
    </w:p>
    <w:p w14:paraId="118855B5">
      <w:pPr>
        <w:pStyle w:val="56"/>
        <w:ind w:left="0" w:leftChars="0" w:firstLine="560" w:firstLineChars="200"/>
        <w:rPr>
          <w:rFonts w:hint="eastAsia"/>
          <w:lang w:val="en-US" w:eastAsia="zh-CN"/>
        </w:rPr>
      </w:pPr>
      <w:r>
        <w:rPr>
          <w:rFonts w:hint="eastAsia"/>
          <w:lang w:val="en-US" w:eastAsia="zh-CN"/>
        </w:rPr>
        <w:t>参考《江苏凯元科技有限公司仓库一、堆场项目勘察报告》（2021-KC-J001）中勘察结论，勘探深度30米内，根据现场对土的野外鉴别、原位测试及室内土工试验成果综合分析，从工程地质角度，本场地的地基土体可分为6层土，现从上至下分述如下：</w:t>
      </w:r>
    </w:p>
    <w:p w14:paraId="2DF7483C">
      <w:pPr>
        <w:pStyle w:val="56"/>
        <w:ind w:left="0" w:leftChars="0" w:firstLine="560" w:firstLineChars="200"/>
        <w:rPr>
          <w:rFonts w:hint="eastAsia"/>
          <w:lang w:val="en-US" w:eastAsia="zh-CN"/>
        </w:rPr>
      </w:pPr>
      <w:r>
        <w:rPr>
          <w:rFonts w:hint="eastAsia"/>
          <w:lang w:val="en-US" w:eastAsia="zh-CN"/>
        </w:rPr>
        <w:t>①层杂填土：表层为含根系、石子砖块等杂填土，下部为素填土，灰黄色，松散，主要以软塑状的粉质粘土及稍密状粉土、粉砂为主，填土年龄15年以上，密实度不均匀。场区普遍分布，该土层物理力学性质差，不宜作为建筑物持力层。</w:t>
      </w:r>
    </w:p>
    <w:p w14:paraId="41D85AF1">
      <w:pPr>
        <w:pStyle w:val="56"/>
        <w:ind w:left="0" w:leftChars="0" w:firstLine="560" w:firstLineChars="200"/>
        <w:rPr>
          <w:rFonts w:hint="eastAsia"/>
          <w:lang w:val="en-US" w:eastAsia="zh-CN"/>
        </w:rPr>
      </w:pPr>
      <w:r>
        <w:rPr>
          <w:rFonts w:hint="eastAsia"/>
          <w:lang w:val="en-US" w:eastAsia="zh-CN"/>
        </w:rPr>
        <w:t>②层粉砂夹粉质粘土：灰黄色，2.5米向下渐变灰色，稍密，饱和，以亚圆形石英、长石为主，含云母及贝壳碎屑，颗粒级配不良，局部夹薄层软塑状态粉质粘土，层理清晰；场区普遍分布，该土层属中等压缩性、中等强度土，工程性质一般。</w:t>
      </w:r>
    </w:p>
    <w:p w14:paraId="0603720F">
      <w:pPr>
        <w:pStyle w:val="56"/>
        <w:ind w:left="0" w:leftChars="0" w:firstLine="560" w:firstLineChars="200"/>
        <w:rPr>
          <w:rFonts w:hint="eastAsia"/>
          <w:lang w:val="en-US" w:eastAsia="zh-CN"/>
        </w:rPr>
      </w:pPr>
      <w:r>
        <w:rPr>
          <w:rFonts w:hint="eastAsia"/>
          <w:lang w:val="en-US" w:eastAsia="zh-CN"/>
        </w:rPr>
        <w:t>③层淤泥质粉质粘土夹粉砂：灰色，流塑，夹松散状粉砂，层理清晰，含少量云母片及腐殖质，无摇振反应，切面稍有光泽，干强度及韧性中等。场地普遍分布，该土层属高压缩性、低强度、中等灵敏度土，工程性质差。</w:t>
      </w:r>
    </w:p>
    <w:p w14:paraId="143AF5A7">
      <w:pPr>
        <w:pStyle w:val="56"/>
        <w:ind w:left="0" w:leftChars="0" w:firstLine="560" w:firstLineChars="200"/>
        <w:rPr>
          <w:rFonts w:hint="eastAsia"/>
          <w:lang w:val="en-US" w:eastAsia="zh-CN"/>
        </w:rPr>
      </w:pPr>
      <w:r>
        <w:rPr>
          <w:rFonts w:hint="eastAsia"/>
          <w:lang w:val="en-US" w:eastAsia="zh-CN"/>
        </w:rPr>
        <w:t>④层粉细砂：青灰色，中密，局部密实，饱和，以亚圆形石英、长石为主，含云母及贝壳碎屑，颗粒级配不良；场区普遍分布，该土层属中等压缩性、中等强度土，工程性质较好。</w:t>
      </w:r>
    </w:p>
    <w:p w14:paraId="78730B19">
      <w:pPr>
        <w:pStyle w:val="56"/>
        <w:ind w:left="0" w:leftChars="0" w:firstLine="560" w:firstLineChars="200"/>
        <w:rPr>
          <w:rFonts w:hint="eastAsia"/>
          <w:lang w:val="en-US" w:eastAsia="zh-CN"/>
        </w:rPr>
      </w:pPr>
      <w:r>
        <w:rPr>
          <w:rFonts w:hint="eastAsia"/>
          <w:lang w:val="en-US" w:eastAsia="zh-CN"/>
        </w:rPr>
        <w:t>⑤层粉砂夹粉土：青灰色，稍密，局部中密，饱和，以亚圆形石英、长石为主，含云母及贝壳碎屑，颗粒级配不良，局部夹稍密状态粉土，层理清晰；场区普遍分布，该土层属中等压缩性、中等强度土，工程性质一般。</w:t>
      </w:r>
    </w:p>
    <w:p w14:paraId="2E240ACB">
      <w:pPr>
        <w:pStyle w:val="56"/>
        <w:ind w:left="0" w:leftChars="0" w:firstLine="560" w:firstLineChars="200"/>
        <w:rPr>
          <w:rFonts w:hint="eastAsia"/>
          <w:lang w:val="en-US" w:eastAsia="zh-CN"/>
        </w:rPr>
      </w:pPr>
      <w:r>
        <w:rPr>
          <w:rFonts w:hint="eastAsia"/>
          <w:lang w:val="en-US" w:eastAsia="zh-CN"/>
        </w:rPr>
        <w:t>⑥层细砂：青灰色，密实，局部中密，饱和，以亚圆形石英、长石为主，含云母及贝壳碎屑，颗粒级配不良；场区普遍分布，未钻穿，该土层属中低压缩性、中高强度土，工程性质好。</w:t>
      </w:r>
    </w:p>
    <w:p w14:paraId="47A51873">
      <w:pPr>
        <w:pStyle w:val="56"/>
        <w:ind w:left="0" w:leftChars="0" w:firstLine="560" w:firstLineChars="200"/>
        <w:rPr>
          <w:rFonts w:hint="eastAsia"/>
          <w:lang w:val="en-US" w:eastAsia="zh-CN"/>
        </w:rPr>
      </w:pPr>
      <w:r>
        <w:rPr>
          <w:rFonts w:hint="eastAsia"/>
          <w:lang w:val="en-US" w:eastAsia="zh-CN"/>
        </w:rPr>
        <w:t>地层厚度、层底埋深、标高统计见表3.1-1，钻孔柱状图见图3.1-1。</w:t>
      </w:r>
    </w:p>
    <w:p w14:paraId="39AD5061">
      <w:pPr>
        <w:pStyle w:val="77"/>
        <w:spacing w:before="156" w:after="156"/>
        <w:rPr>
          <w:rFonts w:hint="default"/>
          <w:lang w:val="en-US" w:eastAsia="zh-CN"/>
        </w:rPr>
      </w:pPr>
      <w:r>
        <w:rPr>
          <w:rFonts w:hint="eastAsia"/>
          <w:sz w:val="24"/>
          <w:szCs w:val="24"/>
          <w:lang w:val="en-US" w:eastAsia="zh-CN"/>
        </w:rPr>
        <w:t>表3.1</w:t>
      </w:r>
      <w:r>
        <w:rPr>
          <w:rFonts w:hint="eastAsia"/>
          <w:sz w:val="24"/>
          <w:szCs w:val="24"/>
        </w:rPr>
        <w:t>-1  场地地层厚度、层底埋深、标高统计表</w:t>
      </w:r>
    </w:p>
    <w:tbl>
      <w:tblPr>
        <w:tblStyle w:val="37"/>
        <w:tblW w:w="86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756"/>
        <w:gridCol w:w="783"/>
        <w:gridCol w:w="783"/>
        <w:gridCol w:w="783"/>
        <w:gridCol w:w="783"/>
        <w:gridCol w:w="783"/>
        <w:gridCol w:w="850"/>
        <w:gridCol w:w="850"/>
        <w:gridCol w:w="850"/>
        <w:gridCol w:w="719"/>
      </w:tblGrid>
      <w:tr w14:paraId="5CD42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18" w:type="dxa"/>
            <w:vMerge w:val="restart"/>
            <w:vAlign w:val="center"/>
          </w:tcPr>
          <w:p w14:paraId="4A703BFD">
            <w:pPr>
              <w:pStyle w:val="53"/>
              <w:jc w:val="center"/>
              <w:rPr>
                <w:rFonts w:hint="default" w:cs="Times New Roman"/>
                <w:lang w:val="en-US" w:eastAsia="zh-CN"/>
              </w:rPr>
            </w:pPr>
            <w:r>
              <w:rPr>
                <w:rFonts w:hint="eastAsia" w:cs="Times New Roman"/>
                <w:lang w:val="en-US" w:eastAsia="zh-CN"/>
              </w:rPr>
              <w:t>层号</w:t>
            </w:r>
          </w:p>
        </w:tc>
        <w:tc>
          <w:tcPr>
            <w:tcW w:w="2322" w:type="dxa"/>
            <w:gridSpan w:val="3"/>
            <w:vAlign w:val="center"/>
          </w:tcPr>
          <w:p w14:paraId="75F09781">
            <w:pPr>
              <w:pStyle w:val="53"/>
              <w:jc w:val="center"/>
              <w:rPr>
                <w:rFonts w:hint="default" w:cs="Times New Roman"/>
                <w:lang w:val="en-US" w:eastAsia="zh-CN"/>
              </w:rPr>
            </w:pPr>
            <w:r>
              <w:rPr>
                <w:rFonts w:hint="eastAsia" w:cs="Times New Roman"/>
                <w:lang w:val="en-US" w:eastAsia="zh-CN"/>
              </w:rPr>
              <w:t>厚度(米)</w:t>
            </w:r>
          </w:p>
        </w:tc>
        <w:tc>
          <w:tcPr>
            <w:tcW w:w="2349" w:type="dxa"/>
            <w:gridSpan w:val="3"/>
            <w:vAlign w:val="center"/>
          </w:tcPr>
          <w:p w14:paraId="43A49AF5">
            <w:pPr>
              <w:pStyle w:val="53"/>
              <w:jc w:val="center"/>
              <w:rPr>
                <w:rFonts w:hint="default" w:cs="Times New Roman"/>
                <w:lang w:val="en-US" w:eastAsia="zh-CN"/>
              </w:rPr>
            </w:pPr>
            <w:r>
              <w:rPr>
                <w:rFonts w:hint="eastAsia" w:cs="Times New Roman"/>
                <w:lang w:val="en-US" w:eastAsia="zh-CN"/>
              </w:rPr>
              <w:t>层底深度(米)</w:t>
            </w:r>
          </w:p>
        </w:tc>
        <w:tc>
          <w:tcPr>
            <w:tcW w:w="2550" w:type="dxa"/>
            <w:gridSpan w:val="3"/>
            <w:vAlign w:val="center"/>
          </w:tcPr>
          <w:p w14:paraId="4C834E61">
            <w:pPr>
              <w:pStyle w:val="53"/>
              <w:jc w:val="center"/>
              <w:rPr>
                <w:rFonts w:hint="default" w:cs="Times New Roman"/>
                <w:lang w:val="en-US" w:eastAsia="zh-CN"/>
              </w:rPr>
            </w:pPr>
            <w:r>
              <w:rPr>
                <w:rFonts w:hint="eastAsia" w:cs="Times New Roman"/>
                <w:lang w:val="en-US" w:eastAsia="zh-CN"/>
              </w:rPr>
              <w:t>层底标高(米)</w:t>
            </w:r>
          </w:p>
        </w:tc>
        <w:tc>
          <w:tcPr>
            <w:tcW w:w="719" w:type="dxa"/>
            <w:vMerge w:val="restart"/>
            <w:vAlign w:val="center"/>
          </w:tcPr>
          <w:p w14:paraId="4B517AAC">
            <w:pPr>
              <w:pStyle w:val="53"/>
              <w:jc w:val="center"/>
              <w:rPr>
                <w:rFonts w:hint="eastAsia" w:cs="Times New Roman"/>
                <w:lang w:val="en-US" w:eastAsia="zh-CN"/>
              </w:rPr>
            </w:pPr>
            <w:r>
              <w:rPr>
                <w:rFonts w:hint="eastAsia" w:cs="Times New Roman"/>
                <w:lang w:val="en-US" w:eastAsia="zh-CN"/>
              </w:rPr>
              <w:t>数据</w:t>
            </w:r>
          </w:p>
          <w:p w14:paraId="617910CA">
            <w:pPr>
              <w:pStyle w:val="53"/>
              <w:jc w:val="center"/>
              <w:rPr>
                <w:rFonts w:hint="default" w:cs="Times New Roman"/>
                <w:lang w:val="en-US" w:eastAsia="zh-CN"/>
              </w:rPr>
            </w:pPr>
            <w:r>
              <w:rPr>
                <w:rFonts w:hint="eastAsia" w:cs="Times New Roman"/>
                <w:lang w:val="en-US" w:eastAsia="zh-CN"/>
              </w:rPr>
              <w:t>个数</w:t>
            </w:r>
          </w:p>
        </w:tc>
      </w:tr>
      <w:tr w14:paraId="226B0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718" w:type="dxa"/>
            <w:vMerge w:val="continue"/>
            <w:vAlign w:val="center"/>
          </w:tcPr>
          <w:p w14:paraId="18BC054F">
            <w:pPr>
              <w:pStyle w:val="53"/>
              <w:jc w:val="center"/>
              <w:rPr>
                <w:rFonts w:hint="default" w:cs="Times New Roman"/>
                <w:lang w:val="en-US" w:eastAsia="zh-CN"/>
              </w:rPr>
            </w:pPr>
          </w:p>
        </w:tc>
        <w:tc>
          <w:tcPr>
            <w:tcW w:w="756" w:type="dxa"/>
            <w:vAlign w:val="center"/>
          </w:tcPr>
          <w:p w14:paraId="074F6769">
            <w:pPr>
              <w:pStyle w:val="53"/>
              <w:jc w:val="center"/>
              <w:rPr>
                <w:rFonts w:hint="default" w:cs="Times New Roman"/>
                <w:lang w:val="en-US" w:eastAsia="zh-CN"/>
              </w:rPr>
            </w:pPr>
            <w:r>
              <w:rPr>
                <w:rFonts w:hint="eastAsia" w:cs="Times New Roman"/>
                <w:lang w:val="en-US" w:eastAsia="zh-CN"/>
              </w:rPr>
              <w:t>最小值</w:t>
            </w:r>
          </w:p>
        </w:tc>
        <w:tc>
          <w:tcPr>
            <w:tcW w:w="783" w:type="dxa"/>
            <w:vAlign w:val="center"/>
          </w:tcPr>
          <w:p w14:paraId="14F62965">
            <w:pPr>
              <w:pStyle w:val="53"/>
              <w:jc w:val="center"/>
              <w:rPr>
                <w:rFonts w:hint="default" w:cs="Times New Roman"/>
                <w:lang w:val="en-US" w:eastAsia="zh-CN"/>
              </w:rPr>
            </w:pPr>
            <w:r>
              <w:rPr>
                <w:rFonts w:hint="eastAsia" w:cs="Times New Roman"/>
                <w:lang w:val="en-US" w:eastAsia="zh-CN"/>
              </w:rPr>
              <w:t>最大值</w:t>
            </w:r>
          </w:p>
        </w:tc>
        <w:tc>
          <w:tcPr>
            <w:tcW w:w="783" w:type="dxa"/>
            <w:vAlign w:val="center"/>
          </w:tcPr>
          <w:p w14:paraId="3EEADEA5">
            <w:pPr>
              <w:pStyle w:val="53"/>
              <w:jc w:val="center"/>
              <w:rPr>
                <w:rFonts w:hint="default" w:cs="Times New Roman"/>
                <w:lang w:val="en-US" w:eastAsia="zh-CN"/>
              </w:rPr>
            </w:pPr>
            <w:r>
              <w:rPr>
                <w:rFonts w:hint="eastAsia" w:cs="Times New Roman"/>
                <w:lang w:val="en-US" w:eastAsia="zh-CN"/>
              </w:rPr>
              <w:t>平均值</w:t>
            </w:r>
          </w:p>
        </w:tc>
        <w:tc>
          <w:tcPr>
            <w:tcW w:w="783" w:type="dxa"/>
            <w:vAlign w:val="center"/>
          </w:tcPr>
          <w:p w14:paraId="38BE9249">
            <w:pPr>
              <w:pStyle w:val="53"/>
              <w:jc w:val="center"/>
              <w:rPr>
                <w:rFonts w:hint="default" w:cs="Times New Roman"/>
                <w:lang w:val="en-US" w:eastAsia="zh-CN"/>
              </w:rPr>
            </w:pPr>
            <w:r>
              <w:rPr>
                <w:rFonts w:hint="eastAsia" w:cs="Times New Roman"/>
                <w:lang w:val="en-US" w:eastAsia="zh-CN"/>
              </w:rPr>
              <w:t>最小值</w:t>
            </w:r>
          </w:p>
        </w:tc>
        <w:tc>
          <w:tcPr>
            <w:tcW w:w="783" w:type="dxa"/>
            <w:vAlign w:val="center"/>
          </w:tcPr>
          <w:p w14:paraId="29C8C76E">
            <w:pPr>
              <w:pStyle w:val="53"/>
              <w:jc w:val="center"/>
              <w:rPr>
                <w:rFonts w:hint="default" w:cs="Times New Roman"/>
                <w:lang w:val="en-US" w:eastAsia="zh-CN"/>
              </w:rPr>
            </w:pPr>
            <w:r>
              <w:rPr>
                <w:rFonts w:hint="eastAsia" w:cs="Times New Roman"/>
                <w:lang w:val="en-US" w:eastAsia="zh-CN"/>
              </w:rPr>
              <w:t>最大值</w:t>
            </w:r>
          </w:p>
        </w:tc>
        <w:tc>
          <w:tcPr>
            <w:tcW w:w="783" w:type="dxa"/>
            <w:vAlign w:val="center"/>
          </w:tcPr>
          <w:p w14:paraId="54BC31F7">
            <w:pPr>
              <w:pStyle w:val="53"/>
              <w:jc w:val="center"/>
              <w:rPr>
                <w:rFonts w:hint="default" w:cs="Times New Roman"/>
                <w:lang w:val="en-US" w:eastAsia="zh-CN"/>
              </w:rPr>
            </w:pPr>
            <w:r>
              <w:rPr>
                <w:rFonts w:hint="eastAsia" w:cs="Times New Roman"/>
                <w:lang w:val="en-US" w:eastAsia="zh-CN"/>
              </w:rPr>
              <w:t>平均值</w:t>
            </w:r>
          </w:p>
        </w:tc>
        <w:tc>
          <w:tcPr>
            <w:tcW w:w="850" w:type="dxa"/>
            <w:vAlign w:val="center"/>
          </w:tcPr>
          <w:p w14:paraId="5B3F75CD">
            <w:pPr>
              <w:pStyle w:val="53"/>
              <w:jc w:val="center"/>
              <w:rPr>
                <w:rFonts w:hint="default" w:cs="Times New Roman"/>
                <w:lang w:val="en-US" w:eastAsia="zh-CN"/>
              </w:rPr>
            </w:pPr>
            <w:r>
              <w:rPr>
                <w:rFonts w:hint="eastAsia" w:cs="Times New Roman"/>
                <w:lang w:val="en-US" w:eastAsia="zh-CN"/>
              </w:rPr>
              <w:t>最小值</w:t>
            </w:r>
          </w:p>
        </w:tc>
        <w:tc>
          <w:tcPr>
            <w:tcW w:w="850" w:type="dxa"/>
            <w:vAlign w:val="center"/>
          </w:tcPr>
          <w:p w14:paraId="3F637E95">
            <w:pPr>
              <w:pStyle w:val="53"/>
              <w:jc w:val="center"/>
              <w:rPr>
                <w:rFonts w:hint="default" w:cs="Times New Roman"/>
                <w:lang w:val="en-US" w:eastAsia="zh-CN"/>
              </w:rPr>
            </w:pPr>
            <w:r>
              <w:rPr>
                <w:rFonts w:hint="eastAsia" w:cs="Times New Roman"/>
                <w:lang w:val="en-US" w:eastAsia="zh-CN"/>
              </w:rPr>
              <w:t>最大值</w:t>
            </w:r>
          </w:p>
        </w:tc>
        <w:tc>
          <w:tcPr>
            <w:tcW w:w="850" w:type="dxa"/>
            <w:vAlign w:val="center"/>
          </w:tcPr>
          <w:p w14:paraId="48351311">
            <w:pPr>
              <w:pStyle w:val="53"/>
              <w:jc w:val="center"/>
              <w:rPr>
                <w:rFonts w:hint="default" w:cs="Times New Roman"/>
                <w:lang w:val="en-US" w:eastAsia="zh-CN"/>
              </w:rPr>
            </w:pPr>
            <w:r>
              <w:rPr>
                <w:rFonts w:hint="eastAsia" w:cs="Times New Roman"/>
                <w:lang w:val="en-US" w:eastAsia="zh-CN"/>
              </w:rPr>
              <w:t>平均值</w:t>
            </w:r>
          </w:p>
        </w:tc>
        <w:tc>
          <w:tcPr>
            <w:tcW w:w="719" w:type="dxa"/>
            <w:vMerge w:val="continue"/>
            <w:vAlign w:val="center"/>
          </w:tcPr>
          <w:p w14:paraId="5B8FDDD6">
            <w:pPr>
              <w:pStyle w:val="53"/>
              <w:jc w:val="center"/>
              <w:rPr>
                <w:rFonts w:hint="default" w:cs="Times New Roman"/>
                <w:lang w:val="en-US" w:eastAsia="zh-CN"/>
              </w:rPr>
            </w:pPr>
          </w:p>
        </w:tc>
      </w:tr>
      <w:tr w14:paraId="1AA4F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18" w:type="dxa"/>
            <w:vAlign w:val="center"/>
          </w:tcPr>
          <w:p w14:paraId="1D174CB4">
            <w:pPr>
              <w:pStyle w:val="53"/>
              <w:jc w:val="center"/>
              <w:rPr>
                <w:rFonts w:hint="default" w:cs="Times New Roman"/>
                <w:lang w:val="en-US" w:eastAsia="zh-CN"/>
              </w:rPr>
            </w:pPr>
            <w:r>
              <w:rPr>
                <w:rFonts w:hint="eastAsia" w:cs="Times New Roman"/>
                <w:lang w:val="en-US" w:eastAsia="zh-CN"/>
              </w:rPr>
              <w:t>1</w:t>
            </w:r>
          </w:p>
        </w:tc>
        <w:tc>
          <w:tcPr>
            <w:tcW w:w="756" w:type="dxa"/>
            <w:vAlign w:val="center"/>
          </w:tcPr>
          <w:p w14:paraId="7FB28087">
            <w:pPr>
              <w:pStyle w:val="53"/>
              <w:jc w:val="center"/>
              <w:rPr>
                <w:rFonts w:hint="default" w:cs="Times New Roman"/>
                <w:lang w:val="en-US" w:eastAsia="zh-CN"/>
              </w:rPr>
            </w:pPr>
            <w:r>
              <w:rPr>
                <w:rFonts w:hint="eastAsia" w:cs="Times New Roman"/>
                <w:lang w:val="en-US" w:eastAsia="zh-CN"/>
              </w:rPr>
              <w:t>0.90</w:t>
            </w:r>
          </w:p>
        </w:tc>
        <w:tc>
          <w:tcPr>
            <w:tcW w:w="783" w:type="dxa"/>
            <w:vAlign w:val="center"/>
          </w:tcPr>
          <w:p w14:paraId="098BC58C">
            <w:pPr>
              <w:pStyle w:val="53"/>
              <w:jc w:val="center"/>
              <w:rPr>
                <w:rFonts w:hint="default" w:cs="Times New Roman"/>
                <w:lang w:val="en-US" w:eastAsia="zh-CN"/>
              </w:rPr>
            </w:pPr>
            <w:r>
              <w:rPr>
                <w:rFonts w:hint="eastAsia" w:cs="Times New Roman"/>
                <w:lang w:val="en-US" w:eastAsia="zh-CN"/>
              </w:rPr>
              <w:t>1.60</w:t>
            </w:r>
          </w:p>
        </w:tc>
        <w:tc>
          <w:tcPr>
            <w:tcW w:w="783" w:type="dxa"/>
            <w:vAlign w:val="center"/>
          </w:tcPr>
          <w:p w14:paraId="1E04DC4B">
            <w:pPr>
              <w:pStyle w:val="53"/>
              <w:jc w:val="center"/>
              <w:rPr>
                <w:rFonts w:hint="default" w:cs="Times New Roman"/>
                <w:lang w:val="en-US" w:eastAsia="zh-CN"/>
              </w:rPr>
            </w:pPr>
            <w:r>
              <w:rPr>
                <w:rFonts w:hint="eastAsia" w:cs="Times New Roman"/>
                <w:lang w:val="en-US" w:eastAsia="zh-CN"/>
              </w:rPr>
              <w:t>1.29</w:t>
            </w:r>
          </w:p>
        </w:tc>
        <w:tc>
          <w:tcPr>
            <w:tcW w:w="783" w:type="dxa"/>
            <w:vAlign w:val="center"/>
          </w:tcPr>
          <w:p w14:paraId="3CB0FBDC">
            <w:pPr>
              <w:pStyle w:val="53"/>
              <w:jc w:val="center"/>
              <w:rPr>
                <w:rFonts w:hint="default" w:cs="Times New Roman"/>
                <w:lang w:val="en-US" w:eastAsia="zh-CN"/>
              </w:rPr>
            </w:pPr>
            <w:r>
              <w:rPr>
                <w:rFonts w:hint="eastAsia" w:cs="Times New Roman"/>
                <w:lang w:val="en-US" w:eastAsia="zh-CN"/>
              </w:rPr>
              <w:t>0.90</w:t>
            </w:r>
          </w:p>
        </w:tc>
        <w:tc>
          <w:tcPr>
            <w:tcW w:w="783" w:type="dxa"/>
            <w:vAlign w:val="center"/>
          </w:tcPr>
          <w:p w14:paraId="4329FB05">
            <w:pPr>
              <w:pStyle w:val="53"/>
              <w:jc w:val="center"/>
              <w:rPr>
                <w:rFonts w:hint="default" w:cs="Times New Roman"/>
                <w:lang w:val="en-US" w:eastAsia="zh-CN"/>
              </w:rPr>
            </w:pPr>
            <w:r>
              <w:rPr>
                <w:rFonts w:hint="eastAsia" w:cs="Times New Roman"/>
                <w:lang w:val="en-US" w:eastAsia="zh-CN"/>
              </w:rPr>
              <w:t>1.60</w:t>
            </w:r>
          </w:p>
        </w:tc>
        <w:tc>
          <w:tcPr>
            <w:tcW w:w="783" w:type="dxa"/>
            <w:vAlign w:val="center"/>
          </w:tcPr>
          <w:p w14:paraId="6BF8BBCF">
            <w:pPr>
              <w:pStyle w:val="53"/>
              <w:jc w:val="center"/>
              <w:rPr>
                <w:rFonts w:hint="default" w:cs="Times New Roman"/>
                <w:lang w:val="en-US" w:eastAsia="zh-CN"/>
              </w:rPr>
            </w:pPr>
            <w:r>
              <w:rPr>
                <w:rFonts w:hint="eastAsia" w:cs="Times New Roman"/>
                <w:lang w:val="en-US" w:eastAsia="zh-CN"/>
              </w:rPr>
              <w:t>1.29</w:t>
            </w:r>
          </w:p>
        </w:tc>
        <w:tc>
          <w:tcPr>
            <w:tcW w:w="850" w:type="dxa"/>
            <w:vAlign w:val="center"/>
          </w:tcPr>
          <w:p w14:paraId="1F3F701C">
            <w:pPr>
              <w:pStyle w:val="53"/>
              <w:jc w:val="center"/>
              <w:rPr>
                <w:rFonts w:hint="default" w:cs="Times New Roman"/>
                <w:lang w:val="en-US" w:eastAsia="zh-CN"/>
              </w:rPr>
            </w:pPr>
            <w:r>
              <w:rPr>
                <w:rFonts w:hint="eastAsia" w:cs="Times New Roman"/>
                <w:lang w:val="en-US" w:eastAsia="zh-CN"/>
              </w:rPr>
              <w:t>1.60</w:t>
            </w:r>
          </w:p>
        </w:tc>
        <w:tc>
          <w:tcPr>
            <w:tcW w:w="850" w:type="dxa"/>
            <w:vAlign w:val="center"/>
          </w:tcPr>
          <w:p w14:paraId="3A9EC45C">
            <w:pPr>
              <w:pStyle w:val="53"/>
              <w:jc w:val="center"/>
              <w:rPr>
                <w:rFonts w:hint="default" w:cs="Times New Roman"/>
                <w:lang w:val="en-US" w:eastAsia="zh-CN"/>
              </w:rPr>
            </w:pPr>
            <w:r>
              <w:rPr>
                <w:rFonts w:hint="eastAsia" w:cs="Times New Roman"/>
                <w:lang w:val="en-US" w:eastAsia="zh-CN"/>
              </w:rPr>
              <w:t>1.90</w:t>
            </w:r>
          </w:p>
        </w:tc>
        <w:tc>
          <w:tcPr>
            <w:tcW w:w="850" w:type="dxa"/>
            <w:vAlign w:val="center"/>
          </w:tcPr>
          <w:p w14:paraId="7E1914C7">
            <w:pPr>
              <w:pStyle w:val="53"/>
              <w:jc w:val="center"/>
              <w:rPr>
                <w:rFonts w:hint="default" w:cs="Times New Roman"/>
                <w:lang w:val="en-US" w:eastAsia="zh-CN"/>
              </w:rPr>
            </w:pPr>
            <w:r>
              <w:rPr>
                <w:rFonts w:hint="eastAsia" w:cs="Times New Roman"/>
                <w:lang w:val="en-US" w:eastAsia="zh-CN"/>
              </w:rPr>
              <w:t>1.78</w:t>
            </w:r>
          </w:p>
        </w:tc>
        <w:tc>
          <w:tcPr>
            <w:tcW w:w="719" w:type="dxa"/>
            <w:vAlign w:val="center"/>
          </w:tcPr>
          <w:p w14:paraId="74F60A02">
            <w:pPr>
              <w:pStyle w:val="53"/>
              <w:jc w:val="center"/>
              <w:rPr>
                <w:rFonts w:hint="default" w:cs="Times New Roman"/>
                <w:lang w:val="en-US" w:eastAsia="zh-CN"/>
              </w:rPr>
            </w:pPr>
            <w:r>
              <w:rPr>
                <w:rFonts w:hint="eastAsia" w:cs="Times New Roman"/>
                <w:lang w:val="en-US" w:eastAsia="zh-CN"/>
              </w:rPr>
              <w:t>16</w:t>
            </w:r>
          </w:p>
        </w:tc>
      </w:tr>
      <w:tr w14:paraId="307D0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18" w:type="dxa"/>
            <w:vAlign w:val="center"/>
          </w:tcPr>
          <w:p w14:paraId="1BE4195F">
            <w:pPr>
              <w:pStyle w:val="53"/>
              <w:jc w:val="center"/>
              <w:rPr>
                <w:rFonts w:hint="default" w:cs="Times New Roman"/>
                <w:lang w:val="en-US" w:eastAsia="zh-CN"/>
              </w:rPr>
            </w:pPr>
            <w:r>
              <w:rPr>
                <w:rFonts w:hint="eastAsia" w:cs="Times New Roman"/>
                <w:lang w:val="en-US" w:eastAsia="zh-CN"/>
              </w:rPr>
              <w:t>2</w:t>
            </w:r>
          </w:p>
        </w:tc>
        <w:tc>
          <w:tcPr>
            <w:tcW w:w="756" w:type="dxa"/>
            <w:vAlign w:val="center"/>
          </w:tcPr>
          <w:p w14:paraId="65ABBD37">
            <w:pPr>
              <w:pStyle w:val="53"/>
              <w:jc w:val="center"/>
              <w:rPr>
                <w:rFonts w:hint="default" w:cs="Times New Roman"/>
                <w:lang w:val="en-US" w:eastAsia="zh-CN"/>
              </w:rPr>
            </w:pPr>
            <w:r>
              <w:rPr>
                <w:rFonts w:hint="eastAsia" w:cs="Times New Roman"/>
                <w:lang w:val="en-US" w:eastAsia="zh-CN"/>
              </w:rPr>
              <w:t>6.70</w:t>
            </w:r>
          </w:p>
        </w:tc>
        <w:tc>
          <w:tcPr>
            <w:tcW w:w="783" w:type="dxa"/>
            <w:vAlign w:val="center"/>
          </w:tcPr>
          <w:p w14:paraId="29A41F1F">
            <w:pPr>
              <w:pStyle w:val="53"/>
              <w:jc w:val="center"/>
              <w:rPr>
                <w:rFonts w:hint="default" w:cs="Times New Roman"/>
                <w:lang w:val="en-US" w:eastAsia="zh-CN"/>
              </w:rPr>
            </w:pPr>
            <w:r>
              <w:rPr>
                <w:rFonts w:hint="eastAsia" w:cs="Times New Roman"/>
                <w:lang w:val="en-US" w:eastAsia="zh-CN"/>
              </w:rPr>
              <w:t>9.20</w:t>
            </w:r>
          </w:p>
        </w:tc>
        <w:tc>
          <w:tcPr>
            <w:tcW w:w="783" w:type="dxa"/>
            <w:vAlign w:val="center"/>
          </w:tcPr>
          <w:p w14:paraId="19CAE1C2">
            <w:pPr>
              <w:pStyle w:val="53"/>
              <w:jc w:val="center"/>
              <w:rPr>
                <w:rFonts w:hint="default" w:cs="Times New Roman"/>
                <w:lang w:val="en-US" w:eastAsia="zh-CN"/>
              </w:rPr>
            </w:pPr>
            <w:r>
              <w:rPr>
                <w:rFonts w:hint="eastAsia" w:cs="Times New Roman"/>
                <w:lang w:val="en-US" w:eastAsia="zh-CN"/>
              </w:rPr>
              <w:t>7.32</w:t>
            </w:r>
          </w:p>
        </w:tc>
        <w:tc>
          <w:tcPr>
            <w:tcW w:w="783" w:type="dxa"/>
            <w:vAlign w:val="center"/>
          </w:tcPr>
          <w:p w14:paraId="184DCAC2">
            <w:pPr>
              <w:pStyle w:val="53"/>
              <w:jc w:val="center"/>
              <w:rPr>
                <w:rFonts w:hint="default" w:cs="Times New Roman"/>
                <w:lang w:val="en-US" w:eastAsia="zh-CN"/>
              </w:rPr>
            </w:pPr>
            <w:r>
              <w:rPr>
                <w:rFonts w:hint="eastAsia" w:cs="Times New Roman"/>
                <w:lang w:val="en-US" w:eastAsia="zh-CN"/>
              </w:rPr>
              <w:t>7.80</w:t>
            </w:r>
          </w:p>
        </w:tc>
        <w:tc>
          <w:tcPr>
            <w:tcW w:w="783" w:type="dxa"/>
            <w:vAlign w:val="center"/>
          </w:tcPr>
          <w:p w14:paraId="0638384F">
            <w:pPr>
              <w:pStyle w:val="53"/>
              <w:jc w:val="center"/>
              <w:rPr>
                <w:rFonts w:hint="default" w:cs="Times New Roman"/>
                <w:lang w:val="en-US" w:eastAsia="zh-CN"/>
              </w:rPr>
            </w:pPr>
            <w:r>
              <w:rPr>
                <w:rFonts w:hint="eastAsia" w:cs="Times New Roman"/>
                <w:lang w:val="en-US" w:eastAsia="zh-CN"/>
              </w:rPr>
              <w:t>10.40</w:t>
            </w:r>
          </w:p>
        </w:tc>
        <w:tc>
          <w:tcPr>
            <w:tcW w:w="783" w:type="dxa"/>
            <w:vAlign w:val="center"/>
          </w:tcPr>
          <w:p w14:paraId="68197B0C">
            <w:pPr>
              <w:pStyle w:val="53"/>
              <w:jc w:val="center"/>
              <w:rPr>
                <w:rFonts w:hint="default" w:cs="Times New Roman"/>
                <w:lang w:val="en-US" w:eastAsia="zh-CN"/>
              </w:rPr>
            </w:pPr>
            <w:r>
              <w:rPr>
                <w:rFonts w:hint="eastAsia" w:cs="Times New Roman"/>
                <w:lang w:val="en-US" w:eastAsia="zh-CN"/>
              </w:rPr>
              <w:t>8.61</w:t>
            </w:r>
          </w:p>
        </w:tc>
        <w:tc>
          <w:tcPr>
            <w:tcW w:w="850" w:type="dxa"/>
            <w:vAlign w:val="center"/>
          </w:tcPr>
          <w:p w14:paraId="4F8060DB">
            <w:pPr>
              <w:pStyle w:val="53"/>
              <w:jc w:val="center"/>
              <w:rPr>
                <w:rFonts w:hint="default" w:cs="Times New Roman"/>
                <w:lang w:val="en-US" w:eastAsia="zh-CN"/>
              </w:rPr>
            </w:pPr>
            <w:r>
              <w:rPr>
                <w:rFonts w:hint="eastAsia" w:cs="Times New Roman"/>
                <w:lang w:val="en-US" w:eastAsia="zh-CN"/>
              </w:rPr>
              <w:t>-7.30</w:t>
            </w:r>
          </w:p>
        </w:tc>
        <w:tc>
          <w:tcPr>
            <w:tcW w:w="850" w:type="dxa"/>
            <w:vAlign w:val="center"/>
          </w:tcPr>
          <w:p w14:paraId="30532ECF">
            <w:pPr>
              <w:pStyle w:val="53"/>
              <w:jc w:val="center"/>
              <w:rPr>
                <w:rFonts w:hint="default" w:cs="Times New Roman"/>
                <w:lang w:val="en-US" w:eastAsia="zh-CN"/>
              </w:rPr>
            </w:pPr>
            <w:r>
              <w:rPr>
                <w:rFonts w:hint="eastAsia" w:cs="Times New Roman"/>
                <w:lang w:val="en-US" w:eastAsia="zh-CN"/>
              </w:rPr>
              <w:t>-4.87</w:t>
            </w:r>
          </w:p>
        </w:tc>
        <w:tc>
          <w:tcPr>
            <w:tcW w:w="850" w:type="dxa"/>
            <w:vAlign w:val="center"/>
          </w:tcPr>
          <w:p w14:paraId="1AB361B6">
            <w:pPr>
              <w:pStyle w:val="53"/>
              <w:jc w:val="center"/>
              <w:rPr>
                <w:rFonts w:hint="default" w:cs="Times New Roman"/>
                <w:lang w:val="en-US" w:eastAsia="zh-CN"/>
              </w:rPr>
            </w:pPr>
            <w:r>
              <w:rPr>
                <w:rFonts w:hint="eastAsia" w:cs="Times New Roman"/>
                <w:lang w:val="en-US" w:eastAsia="zh-CN"/>
              </w:rPr>
              <w:t>-5.54</w:t>
            </w:r>
          </w:p>
        </w:tc>
        <w:tc>
          <w:tcPr>
            <w:tcW w:w="719" w:type="dxa"/>
            <w:vAlign w:val="center"/>
          </w:tcPr>
          <w:p w14:paraId="51BB2BFF">
            <w:pPr>
              <w:pStyle w:val="53"/>
              <w:jc w:val="center"/>
              <w:rPr>
                <w:rFonts w:hint="default" w:cs="Times New Roman"/>
                <w:lang w:val="en-US" w:eastAsia="zh-CN"/>
              </w:rPr>
            </w:pPr>
            <w:r>
              <w:rPr>
                <w:rFonts w:hint="eastAsia" w:cs="Times New Roman"/>
                <w:lang w:val="en-US" w:eastAsia="zh-CN"/>
              </w:rPr>
              <w:t>16</w:t>
            </w:r>
          </w:p>
        </w:tc>
      </w:tr>
      <w:tr w14:paraId="39089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18" w:type="dxa"/>
            <w:vAlign w:val="center"/>
          </w:tcPr>
          <w:p w14:paraId="0D6C59D8">
            <w:pPr>
              <w:pStyle w:val="53"/>
              <w:jc w:val="center"/>
              <w:rPr>
                <w:rFonts w:hint="default" w:cs="Times New Roman"/>
                <w:lang w:val="en-US" w:eastAsia="zh-CN"/>
              </w:rPr>
            </w:pPr>
            <w:r>
              <w:rPr>
                <w:rFonts w:hint="eastAsia" w:cs="Times New Roman"/>
                <w:lang w:val="en-US" w:eastAsia="zh-CN"/>
              </w:rPr>
              <w:t>3</w:t>
            </w:r>
          </w:p>
        </w:tc>
        <w:tc>
          <w:tcPr>
            <w:tcW w:w="756" w:type="dxa"/>
            <w:vAlign w:val="center"/>
          </w:tcPr>
          <w:p w14:paraId="488B9F9F">
            <w:pPr>
              <w:pStyle w:val="53"/>
              <w:jc w:val="center"/>
              <w:rPr>
                <w:rFonts w:hint="default" w:cs="Times New Roman"/>
                <w:lang w:val="en-US" w:eastAsia="zh-CN"/>
              </w:rPr>
            </w:pPr>
            <w:r>
              <w:rPr>
                <w:rFonts w:hint="eastAsia" w:cs="Times New Roman"/>
                <w:lang w:val="en-US" w:eastAsia="zh-CN"/>
              </w:rPr>
              <w:t>8.40</w:t>
            </w:r>
          </w:p>
        </w:tc>
        <w:tc>
          <w:tcPr>
            <w:tcW w:w="783" w:type="dxa"/>
            <w:vAlign w:val="center"/>
          </w:tcPr>
          <w:p w14:paraId="0493D27C">
            <w:pPr>
              <w:pStyle w:val="53"/>
              <w:jc w:val="center"/>
              <w:rPr>
                <w:rFonts w:hint="default" w:cs="Times New Roman"/>
                <w:lang w:val="en-US" w:eastAsia="zh-CN"/>
              </w:rPr>
            </w:pPr>
            <w:r>
              <w:rPr>
                <w:rFonts w:hint="eastAsia" w:cs="Times New Roman"/>
                <w:lang w:val="en-US" w:eastAsia="zh-CN"/>
              </w:rPr>
              <w:t>10.80</w:t>
            </w:r>
          </w:p>
        </w:tc>
        <w:tc>
          <w:tcPr>
            <w:tcW w:w="783" w:type="dxa"/>
            <w:vAlign w:val="center"/>
          </w:tcPr>
          <w:p w14:paraId="13278B52">
            <w:pPr>
              <w:pStyle w:val="53"/>
              <w:jc w:val="center"/>
              <w:rPr>
                <w:rFonts w:hint="default" w:cs="Times New Roman"/>
                <w:lang w:val="en-US" w:eastAsia="zh-CN"/>
              </w:rPr>
            </w:pPr>
            <w:r>
              <w:rPr>
                <w:rFonts w:hint="eastAsia" w:cs="Times New Roman"/>
                <w:lang w:val="en-US" w:eastAsia="zh-CN"/>
              </w:rPr>
              <w:t>10.12</w:t>
            </w:r>
          </w:p>
        </w:tc>
        <w:tc>
          <w:tcPr>
            <w:tcW w:w="783" w:type="dxa"/>
            <w:vAlign w:val="center"/>
          </w:tcPr>
          <w:p w14:paraId="7D260CF8">
            <w:pPr>
              <w:pStyle w:val="53"/>
              <w:jc w:val="center"/>
              <w:rPr>
                <w:rFonts w:hint="default" w:cs="Times New Roman"/>
                <w:lang w:val="en-US" w:eastAsia="zh-CN"/>
              </w:rPr>
            </w:pPr>
            <w:r>
              <w:rPr>
                <w:rFonts w:hint="eastAsia" w:cs="Times New Roman"/>
                <w:lang w:val="en-US" w:eastAsia="zh-CN"/>
              </w:rPr>
              <w:t>18.00</w:t>
            </w:r>
          </w:p>
        </w:tc>
        <w:tc>
          <w:tcPr>
            <w:tcW w:w="783" w:type="dxa"/>
            <w:vAlign w:val="center"/>
          </w:tcPr>
          <w:p w14:paraId="2B342116">
            <w:pPr>
              <w:pStyle w:val="53"/>
              <w:jc w:val="center"/>
              <w:rPr>
                <w:rFonts w:hint="default" w:cs="Times New Roman"/>
                <w:lang w:val="en-US" w:eastAsia="zh-CN"/>
              </w:rPr>
            </w:pPr>
            <w:r>
              <w:rPr>
                <w:rFonts w:hint="eastAsia" w:cs="Times New Roman"/>
                <w:lang w:val="en-US" w:eastAsia="zh-CN"/>
              </w:rPr>
              <w:t>19.40</w:t>
            </w:r>
          </w:p>
        </w:tc>
        <w:tc>
          <w:tcPr>
            <w:tcW w:w="783" w:type="dxa"/>
            <w:vAlign w:val="center"/>
          </w:tcPr>
          <w:p w14:paraId="3308A2D3">
            <w:pPr>
              <w:pStyle w:val="53"/>
              <w:jc w:val="center"/>
              <w:rPr>
                <w:rFonts w:hint="default" w:cs="Times New Roman"/>
                <w:lang w:val="en-US" w:eastAsia="zh-CN"/>
              </w:rPr>
            </w:pPr>
            <w:r>
              <w:rPr>
                <w:rFonts w:hint="eastAsia" w:cs="Times New Roman"/>
                <w:lang w:val="en-US" w:eastAsia="zh-CN"/>
              </w:rPr>
              <w:t>18.73</w:t>
            </w:r>
          </w:p>
        </w:tc>
        <w:tc>
          <w:tcPr>
            <w:tcW w:w="850" w:type="dxa"/>
            <w:vAlign w:val="center"/>
          </w:tcPr>
          <w:p w14:paraId="486004B4">
            <w:pPr>
              <w:pStyle w:val="53"/>
              <w:jc w:val="center"/>
              <w:rPr>
                <w:rFonts w:hint="default" w:cs="Times New Roman"/>
                <w:lang w:val="en-US" w:eastAsia="zh-CN"/>
              </w:rPr>
            </w:pPr>
            <w:r>
              <w:rPr>
                <w:rFonts w:hint="eastAsia" w:cs="Times New Roman"/>
                <w:lang w:val="en-US" w:eastAsia="zh-CN"/>
              </w:rPr>
              <w:t>-16.10</w:t>
            </w:r>
          </w:p>
        </w:tc>
        <w:tc>
          <w:tcPr>
            <w:tcW w:w="850" w:type="dxa"/>
            <w:vAlign w:val="center"/>
          </w:tcPr>
          <w:p w14:paraId="60121E0B">
            <w:pPr>
              <w:pStyle w:val="53"/>
              <w:jc w:val="center"/>
              <w:rPr>
                <w:rFonts w:hint="default" w:cs="Times New Roman"/>
                <w:lang w:val="en-US" w:eastAsia="zh-CN"/>
              </w:rPr>
            </w:pPr>
            <w:r>
              <w:rPr>
                <w:rFonts w:hint="eastAsia" w:cs="Times New Roman"/>
                <w:lang w:val="en-US" w:eastAsia="zh-CN"/>
              </w:rPr>
              <w:t>-15.20</w:t>
            </w:r>
          </w:p>
        </w:tc>
        <w:tc>
          <w:tcPr>
            <w:tcW w:w="850" w:type="dxa"/>
            <w:vAlign w:val="center"/>
          </w:tcPr>
          <w:p w14:paraId="060AF804">
            <w:pPr>
              <w:pStyle w:val="53"/>
              <w:jc w:val="center"/>
              <w:rPr>
                <w:rFonts w:hint="default" w:cs="Times New Roman"/>
                <w:lang w:val="en-US" w:eastAsia="zh-CN"/>
              </w:rPr>
            </w:pPr>
            <w:r>
              <w:rPr>
                <w:rFonts w:hint="eastAsia" w:cs="Times New Roman"/>
                <w:lang w:val="en-US" w:eastAsia="zh-CN"/>
              </w:rPr>
              <w:t>-15.66</w:t>
            </w:r>
          </w:p>
        </w:tc>
        <w:tc>
          <w:tcPr>
            <w:tcW w:w="719" w:type="dxa"/>
            <w:vAlign w:val="center"/>
          </w:tcPr>
          <w:p w14:paraId="6A749D1D">
            <w:pPr>
              <w:pStyle w:val="53"/>
              <w:jc w:val="center"/>
              <w:rPr>
                <w:rFonts w:hint="default" w:cs="Times New Roman"/>
                <w:lang w:val="en-US" w:eastAsia="zh-CN"/>
              </w:rPr>
            </w:pPr>
            <w:r>
              <w:rPr>
                <w:rFonts w:hint="eastAsia" w:cs="Times New Roman"/>
                <w:lang w:val="en-US" w:eastAsia="zh-CN"/>
              </w:rPr>
              <w:t>16</w:t>
            </w:r>
          </w:p>
        </w:tc>
      </w:tr>
      <w:tr w14:paraId="5AAE5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718" w:type="dxa"/>
            <w:vAlign w:val="center"/>
          </w:tcPr>
          <w:p w14:paraId="658B9CBC">
            <w:pPr>
              <w:pStyle w:val="53"/>
              <w:jc w:val="center"/>
              <w:rPr>
                <w:rFonts w:hint="default" w:cs="Times New Roman"/>
                <w:lang w:val="en-US" w:eastAsia="zh-CN"/>
              </w:rPr>
            </w:pPr>
            <w:r>
              <w:rPr>
                <w:rFonts w:hint="eastAsia" w:cs="Times New Roman"/>
                <w:lang w:val="en-US" w:eastAsia="zh-CN"/>
              </w:rPr>
              <w:t>4</w:t>
            </w:r>
          </w:p>
        </w:tc>
        <w:tc>
          <w:tcPr>
            <w:tcW w:w="756" w:type="dxa"/>
            <w:vAlign w:val="center"/>
          </w:tcPr>
          <w:p w14:paraId="0729B6F3">
            <w:pPr>
              <w:pStyle w:val="53"/>
              <w:jc w:val="center"/>
              <w:rPr>
                <w:rFonts w:hint="default" w:cs="Times New Roman"/>
                <w:lang w:val="en-US" w:eastAsia="zh-CN"/>
              </w:rPr>
            </w:pPr>
            <w:r>
              <w:rPr>
                <w:rFonts w:hint="eastAsia" w:cs="Times New Roman"/>
                <w:lang w:val="en-US" w:eastAsia="zh-CN"/>
              </w:rPr>
              <w:t>2.00</w:t>
            </w:r>
          </w:p>
        </w:tc>
        <w:tc>
          <w:tcPr>
            <w:tcW w:w="783" w:type="dxa"/>
            <w:vAlign w:val="center"/>
          </w:tcPr>
          <w:p w14:paraId="575FC2A0">
            <w:pPr>
              <w:pStyle w:val="53"/>
              <w:jc w:val="center"/>
              <w:rPr>
                <w:rFonts w:hint="default" w:cs="Times New Roman"/>
                <w:lang w:val="en-US" w:eastAsia="zh-CN"/>
              </w:rPr>
            </w:pPr>
            <w:r>
              <w:rPr>
                <w:rFonts w:hint="eastAsia" w:cs="Times New Roman"/>
                <w:lang w:val="en-US" w:eastAsia="zh-CN"/>
              </w:rPr>
              <w:t>3.60</w:t>
            </w:r>
          </w:p>
        </w:tc>
        <w:tc>
          <w:tcPr>
            <w:tcW w:w="783" w:type="dxa"/>
            <w:vAlign w:val="center"/>
          </w:tcPr>
          <w:p w14:paraId="06286AD6">
            <w:pPr>
              <w:pStyle w:val="53"/>
              <w:jc w:val="center"/>
              <w:rPr>
                <w:rFonts w:hint="default" w:cs="Times New Roman"/>
                <w:lang w:val="en-US" w:eastAsia="zh-CN"/>
              </w:rPr>
            </w:pPr>
            <w:r>
              <w:rPr>
                <w:rFonts w:hint="eastAsia" w:cs="Times New Roman"/>
                <w:lang w:val="en-US" w:eastAsia="zh-CN"/>
              </w:rPr>
              <w:t>2.89</w:t>
            </w:r>
          </w:p>
        </w:tc>
        <w:tc>
          <w:tcPr>
            <w:tcW w:w="783" w:type="dxa"/>
            <w:vAlign w:val="center"/>
          </w:tcPr>
          <w:p w14:paraId="0F46607F">
            <w:pPr>
              <w:pStyle w:val="53"/>
              <w:jc w:val="center"/>
              <w:rPr>
                <w:rFonts w:hint="default" w:cs="Times New Roman"/>
                <w:lang w:val="en-US" w:eastAsia="zh-CN"/>
              </w:rPr>
            </w:pPr>
            <w:r>
              <w:rPr>
                <w:rFonts w:hint="eastAsia" w:cs="Times New Roman"/>
                <w:lang w:val="en-US" w:eastAsia="zh-CN"/>
              </w:rPr>
              <w:t>21.00</w:t>
            </w:r>
          </w:p>
        </w:tc>
        <w:tc>
          <w:tcPr>
            <w:tcW w:w="783" w:type="dxa"/>
            <w:vAlign w:val="center"/>
          </w:tcPr>
          <w:p w14:paraId="328D8EBD">
            <w:pPr>
              <w:pStyle w:val="53"/>
              <w:jc w:val="center"/>
              <w:rPr>
                <w:rFonts w:hint="default" w:cs="Times New Roman"/>
                <w:lang w:val="en-US" w:eastAsia="zh-CN"/>
              </w:rPr>
            </w:pPr>
            <w:r>
              <w:rPr>
                <w:rFonts w:hint="eastAsia" w:cs="Times New Roman"/>
                <w:lang w:val="en-US" w:eastAsia="zh-CN"/>
              </w:rPr>
              <w:t>22.30</w:t>
            </w:r>
          </w:p>
        </w:tc>
        <w:tc>
          <w:tcPr>
            <w:tcW w:w="783" w:type="dxa"/>
            <w:vAlign w:val="center"/>
          </w:tcPr>
          <w:p w14:paraId="67FB55FD">
            <w:pPr>
              <w:pStyle w:val="53"/>
              <w:jc w:val="center"/>
              <w:rPr>
                <w:rFonts w:hint="default" w:cs="Times New Roman"/>
                <w:lang w:val="en-US" w:eastAsia="zh-CN"/>
              </w:rPr>
            </w:pPr>
            <w:r>
              <w:rPr>
                <w:rFonts w:hint="eastAsia" w:cs="Times New Roman"/>
                <w:lang w:val="en-US" w:eastAsia="zh-CN"/>
              </w:rPr>
              <w:t>21.62</w:t>
            </w:r>
          </w:p>
        </w:tc>
        <w:tc>
          <w:tcPr>
            <w:tcW w:w="850" w:type="dxa"/>
            <w:vAlign w:val="center"/>
          </w:tcPr>
          <w:p w14:paraId="2EDA482F">
            <w:pPr>
              <w:pStyle w:val="53"/>
              <w:jc w:val="center"/>
              <w:rPr>
                <w:rFonts w:hint="default" w:cs="Times New Roman"/>
                <w:lang w:val="en-US" w:eastAsia="zh-CN"/>
              </w:rPr>
            </w:pPr>
            <w:r>
              <w:rPr>
                <w:rFonts w:hint="eastAsia" w:cs="Times New Roman"/>
                <w:lang w:val="en-US" w:eastAsia="zh-CN"/>
              </w:rPr>
              <w:t>-18.95</w:t>
            </w:r>
          </w:p>
        </w:tc>
        <w:tc>
          <w:tcPr>
            <w:tcW w:w="850" w:type="dxa"/>
            <w:vAlign w:val="center"/>
          </w:tcPr>
          <w:p w14:paraId="2BAF0674">
            <w:pPr>
              <w:pStyle w:val="53"/>
              <w:jc w:val="center"/>
              <w:rPr>
                <w:rFonts w:hint="default" w:cs="Times New Roman"/>
                <w:lang w:val="en-US" w:eastAsia="zh-CN"/>
              </w:rPr>
            </w:pPr>
            <w:r>
              <w:rPr>
                <w:rFonts w:hint="eastAsia" w:cs="Times New Roman"/>
                <w:lang w:val="en-US" w:eastAsia="zh-CN"/>
              </w:rPr>
              <w:t>-17.88</w:t>
            </w:r>
          </w:p>
        </w:tc>
        <w:tc>
          <w:tcPr>
            <w:tcW w:w="850" w:type="dxa"/>
            <w:vAlign w:val="center"/>
          </w:tcPr>
          <w:p w14:paraId="57403017">
            <w:pPr>
              <w:pStyle w:val="53"/>
              <w:jc w:val="center"/>
              <w:rPr>
                <w:rFonts w:hint="default" w:cs="Times New Roman"/>
                <w:lang w:val="en-US" w:eastAsia="zh-CN"/>
              </w:rPr>
            </w:pPr>
            <w:r>
              <w:rPr>
                <w:rFonts w:hint="eastAsia" w:cs="Times New Roman"/>
                <w:lang w:val="en-US" w:eastAsia="zh-CN"/>
              </w:rPr>
              <w:t>-18.55</w:t>
            </w:r>
          </w:p>
        </w:tc>
        <w:tc>
          <w:tcPr>
            <w:tcW w:w="719" w:type="dxa"/>
            <w:vAlign w:val="center"/>
          </w:tcPr>
          <w:p w14:paraId="14D1FBDA">
            <w:pPr>
              <w:pStyle w:val="53"/>
              <w:jc w:val="center"/>
              <w:rPr>
                <w:rFonts w:hint="default" w:cs="Times New Roman"/>
                <w:lang w:val="en-US" w:eastAsia="zh-CN"/>
              </w:rPr>
            </w:pPr>
            <w:r>
              <w:rPr>
                <w:rFonts w:hint="eastAsia" w:cs="Times New Roman"/>
                <w:lang w:val="en-US" w:eastAsia="zh-CN"/>
              </w:rPr>
              <w:t>16</w:t>
            </w:r>
          </w:p>
        </w:tc>
      </w:tr>
      <w:tr w14:paraId="3688C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718" w:type="dxa"/>
            <w:vAlign w:val="center"/>
          </w:tcPr>
          <w:p w14:paraId="67754AF7">
            <w:pPr>
              <w:pStyle w:val="53"/>
              <w:jc w:val="center"/>
              <w:rPr>
                <w:rFonts w:hint="default" w:cs="Times New Roman"/>
                <w:lang w:val="en-US" w:eastAsia="zh-CN"/>
              </w:rPr>
            </w:pPr>
            <w:r>
              <w:rPr>
                <w:rFonts w:hint="eastAsia" w:cs="Times New Roman"/>
                <w:lang w:val="en-US" w:eastAsia="zh-CN"/>
              </w:rPr>
              <w:t>5</w:t>
            </w:r>
          </w:p>
        </w:tc>
        <w:tc>
          <w:tcPr>
            <w:tcW w:w="756" w:type="dxa"/>
            <w:vAlign w:val="center"/>
          </w:tcPr>
          <w:p w14:paraId="7442D24A">
            <w:pPr>
              <w:pStyle w:val="53"/>
              <w:jc w:val="center"/>
              <w:rPr>
                <w:rFonts w:hint="default" w:cs="Times New Roman"/>
                <w:lang w:val="en-US" w:eastAsia="zh-CN"/>
              </w:rPr>
            </w:pPr>
            <w:r>
              <w:rPr>
                <w:rFonts w:hint="eastAsia" w:cs="Times New Roman"/>
                <w:lang w:val="en-US" w:eastAsia="zh-CN"/>
              </w:rPr>
              <w:t>4.70</w:t>
            </w:r>
          </w:p>
        </w:tc>
        <w:tc>
          <w:tcPr>
            <w:tcW w:w="783" w:type="dxa"/>
            <w:vAlign w:val="center"/>
          </w:tcPr>
          <w:p w14:paraId="5DE56D78">
            <w:pPr>
              <w:pStyle w:val="53"/>
              <w:jc w:val="center"/>
              <w:rPr>
                <w:rFonts w:hint="default" w:cs="Times New Roman"/>
                <w:lang w:val="en-US" w:eastAsia="zh-CN"/>
              </w:rPr>
            </w:pPr>
            <w:r>
              <w:rPr>
                <w:rFonts w:hint="eastAsia" w:cs="Times New Roman"/>
                <w:lang w:val="en-US" w:eastAsia="zh-CN"/>
              </w:rPr>
              <w:t>7.10</w:t>
            </w:r>
          </w:p>
        </w:tc>
        <w:tc>
          <w:tcPr>
            <w:tcW w:w="783" w:type="dxa"/>
            <w:vAlign w:val="center"/>
          </w:tcPr>
          <w:p w14:paraId="5791752A">
            <w:pPr>
              <w:pStyle w:val="53"/>
              <w:jc w:val="center"/>
              <w:rPr>
                <w:rFonts w:hint="default" w:cs="Times New Roman"/>
                <w:lang w:val="en-US" w:eastAsia="zh-CN"/>
              </w:rPr>
            </w:pPr>
            <w:r>
              <w:rPr>
                <w:rFonts w:hint="eastAsia" w:cs="Times New Roman"/>
                <w:lang w:val="en-US" w:eastAsia="zh-CN"/>
              </w:rPr>
              <w:t>5.93</w:t>
            </w:r>
          </w:p>
        </w:tc>
        <w:tc>
          <w:tcPr>
            <w:tcW w:w="783" w:type="dxa"/>
            <w:vAlign w:val="center"/>
          </w:tcPr>
          <w:p w14:paraId="6F688AB2">
            <w:pPr>
              <w:pStyle w:val="53"/>
              <w:jc w:val="center"/>
              <w:rPr>
                <w:rFonts w:hint="default" w:cs="Times New Roman"/>
                <w:lang w:val="en-US" w:eastAsia="zh-CN"/>
              </w:rPr>
            </w:pPr>
            <w:r>
              <w:rPr>
                <w:rFonts w:hint="eastAsia" w:cs="Times New Roman"/>
                <w:lang w:val="en-US" w:eastAsia="zh-CN"/>
              </w:rPr>
              <w:t>25.80</w:t>
            </w:r>
          </w:p>
        </w:tc>
        <w:tc>
          <w:tcPr>
            <w:tcW w:w="783" w:type="dxa"/>
            <w:vAlign w:val="center"/>
          </w:tcPr>
          <w:p w14:paraId="3ADF9B4D">
            <w:pPr>
              <w:pStyle w:val="53"/>
              <w:jc w:val="center"/>
              <w:rPr>
                <w:rFonts w:hint="default" w:cs="Times New Roman"/>
                <w:lang w:val="en-US" w:eastAsia="zh-CN"/>
              </w:rPr>
            </w:pPr>
            <w:r>
              <w:rPr>
                <w:rFonts w:hint="eastAsia" w:cs="Times New Roman"/>
                <w:lang w:val="en-US" w:eastAsia="zh-CN"/>
              </w:rPr>
              <w:t>28.10</w:t>
            </w:r>
          </w:p>
        </w:tc>
        <w:tc>
          <w:tcPr>
            <w:tcW w:w="783" w:type="dxa"/>
            <w:vAlign w:val="center"/>
          </w:tcPr>
          <w:p w14:paraId="3B4EDDA5">
            <w:pPr>
              <w:pStyle w:val="53"/>
              <w:jc w:val="center"/>
              <w:rPr>
                <w:rFonts w:hint="default" w:cs="Times New Roman"/>
                <w:lang w:val="en-US" w:eastAsia="zh-CN"/>
              </w:rPr>
            </w:pPr>
            <w:r>
              <w:rPr>
                <w:rFonts w:hint="eastAsia" w:cs="Times New Roman"/>
                <w:lang w:val="en-US" w:eastAsia="zh-CN"/>
              </w:rPr>
              <w:t>27.30</w:t>
            </w:r>
          </w:p>
        </w:tc>
        <w:tc>
          <w:tcPr>
            <w:tcW w:w="850" w:type="dxa"/>
            <w:vAlign w:val="center"/>
          </w:tcPr>
          <w:p w14:paraId="11DF1F31">
            <w:pPr>
              <w:pStyle w:val="53"/>
              <w:jc w:val="center"/>
              <w:rPr>
                <w:rFonts w:hint="default" w:cs="Times New Roman"/>
                <w:lang w:val="en-US" w:eastAsia="zh-CN"/>
              </w:rPr>
            </w:pPr>
            <w:r>
              <w:rPr>
                <w:rFonts w:hint="eastAsia" w:cs="Times New Roman"/>
                <w:lang w:val="en-US" w:eastAsia="zh-CN"/>
              </w:rPr>
              <w:t>-25.08</w:t>
            </w:r>
          </w:p>
        </w:tc>
        <w:tc>
          <w:tcPr>
            <w:tcW w:w="850" w:type="dxa"/>
            <w:vAlign w:val="center"/>
          </w:tcPr>
          <w:p w14:paraId="4B12B1D8">
            <w:pPr>
              <w:pStyle w:val="53"/>
              <w:jc w:val="center"/>
              <w:rPr>
                <w:rFonts w:hint="default" w:cs="Times New Roman"/>
                <w:lang w:val="en-US" w:eastAsia="zh-CN"/>
              </w:rPr>
            </w:pPr>
            <w:r>
              <w:rPr>
                <w:rFonts w:hint="eastAsia" w:cs="Times New Roman"/>
                <w:lang w:val="en-US" w:eastAsia="zh-CN"/>
              </w:rPr>
              <w:t>-22.70</w:t>
            </w:r>
          </w:p>
        </w:tc>
        <w:tc>
          <w:tcPr>
            <w:tcW w:w="850" w:type="dxa"/>
            <w:vAlign w:val="center"/>
          </w:tcPr>
          <w:p w14:paraId="28A89204">
            <w:pPr>
              <w:pStyle w:val="53"/>
              <w:jc w:val="center"/>
              <w:rPr>
                <w:rFonts w:hint="default" w:cs="Times New Roman"/>
                <w:lang w:val="en-US" w:eastAsia="zh-CN"/>
              </w:rPr>
            </w:pPr>
            <w:r>
              <w:rPr>
                <w:rFonts w:hint="eastAsia" w:cs="Times New Roman"/>
                <w:lang w:val="en-US" w:eastAsia="zh-CN"/>
              </w:rPr>
              <w:t>-24.18</w:t>
            </w:r>
          </w:p>
        </w:tc>
        <w:tc>
          <w:tcPr>
            <w:tcW w:w="719" w:type="dxa"/>
            <w:vAlign w:val="center"/>
          </w:tcPr>
          <w:p w14:paraId="5FB19763">
            <w:pPr>
              <w:pStyle w:val="53"/>
              <w:jc w:val="center"/>
              <w:rPr>
                <w:rFonts w:hint="default" w:cs="Times New Roman"/>
                <w:lang w:val="en-US" w:eastAsia="zh-CN"/>
              </w:rPr>
            </w:pPr>
            <w:r>
              <w:rPr>
                <w:rFonts w:hint="eastAsia" w:cs="Times New Roman"/>
                <w:lang w:val="en-US" w:eastAsia="zh-CN"/>
              </w:rPr>
              <w:t>4</w:t>
            </w:r>
          </w:p>
        </w:tc>
      </w:tr>
    </w:tbl>
    <w:p w14:paraId="2BFE28AE">
      <w:pPr>
        <w:pStyle w:val="5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仿宋_GB2312" w:cs="Times New Roman"/>
          <w:b/>
          <w:bCs/>
          <w:kern w:val="28"/>
          <w:sz w:val="24"/>
          <w:szCs w:val="24"/>
          <w:lang w:val="en-US" w:eastAsia="zh-CN" w:bidi="ar-SA"/>
        </w:rPr>
      </w:pPr>
      <w:r>
        <w:rPr>
          <w:rFonts w:hint="eastAsia" w:ascii="Times New Roman" w:hAnsi="Times New Roman" w:eastAsia="仿宋_GB2312" w:cs="Times New Roman"/>
          <w:b/>
          <w:bCs/>
          <w:kern w:val="28"/>
          <w:sz w:val="24"/>
          <w:szCs w:val="24"/>
          <w:lang w:val="en-US" w:eastAsia="zh-CN" w:bidi="ar-SA"/>
        </w:rPr>
        <w:drawing>
          <wp:inline distT="0" distB="0" distL="114300" distR="114300">
            <wp:extent cx="4009390" cy="5797550"/>
            <wp:effectExtent l="0" t="0" r="13970" b="8890"/>
            <wp:docPr id="1" name="图片 1" descr="62806c51a0fc2119bb96152335ee9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2806c51a0fc2119bb96152335ee9cf"/>
                    <pic:cNvPicPr>
                      <a:picLocks noChangeAspect="1"/>
                    </pic:cNvPicPr>
                  </pic:nvPicPr>
                  <pic:blipFill>
                    <a:blip r:embed="rId27"/>
                    <a:stretch>
                      <a:fillRect/>
                    </a:stretch>
                  </pic:blipFill>
                  <pic:spPr>
                    <a:xfrm>
                      <a:off x="0" y="0"/>
                      <a:ext cx="4009390" cy="5797550"/>
                    </a:xfrm>
                    <a:prstGeom prst="rect">
                      <a:avLst/>
                    </a:prstGeom>
                  </pic:spPr>
                </pic:pic>
              </a:graphicData>
            </a:graphic>
          </wp:inline>
        </w:drawing>
      </w:r>
    </w:p>
    <w:p w14:paraId="08AD0862">
      <w:pPr>
        <w:pStyle w:val="77"/>
        <w:spacing w:before="156" w:after="156"/>
        <w:rPr>
          <w:rFonts w:hint="eastAsia"/>
          <w:sz w:val="24"/>
          <w:szCs w:val="24"/>
          <w:lang w:val="en-US" w:eastAsia="zh-CN"/>
        </w:rPr>
      </w:pPr>
      <w:r>
        <w:rPr>
          <w:rFonts w:hint="eastAsia"/>
          <w:sz w:val="24"/>
          <w:szCs w:val="24"/>
          <w:lang w:val="en-US" w:eastAsia="zh-CN"/>
        </w:rPr>
        <w:t>图3.1-1  钻孔柱状图</w:t>
      </w:r>
    </w:p>
    <w:p w14:paraId="27CD560A">
      <w:pPr>
        <w:pStyle w:val="58"/>
        <w:rPr>
          <w:rFonts w:hint="eastAsia"/>
          <w:lang w:val="en-US" w:eastAsia="zh-CN"/>
        </w:rPr>
      </w:pPr>
      <w:bookmarkStart w:id="36" w:name="_Toc7524"/>
      <w:r>
        <w:rPr>
          <w:rFonts w:hint="eastAsia"/>
          <w:lang w:val="en-US" w:eastAsia="zh-CN"/>
        </w:rPr>
        <w:t>3</w:t>
      </w:r>
      <w:r>
        <w:t>.</w:t>
      </w:r>
      <w:r>
        <w:rPr>
          <w:rFonts w:hint="eastAsia"/>
          <w:lang w:val="en-US" w:eastAsia="zh-CN"/>
        </w:rPr>
        <w:t>2</w:t>
      </w:r>
      <w:r>
        <w:t xml:space="preserve">  </w:t>
      </w:r>
      <w:r>
        <w:rPr>
          <w:rFonts w:hint="eastAsia"/>
          <w:lang w:val="en-US" w:eastAsia="zh-CN"/>
        </w:rPr>
        <w:t>水文地质信息</w:t>
      </w:r>
      <w:bookmarkEnd w:id="36"/>
    </w:p>
    <w:p w14:paraId="0B35068E">
      <w:pPr>
        <w:pStyle w:val="56"/>
        <w:numPr>
          <w:ilvl w:val="0"/>
          <w:numId w:val="0"/>
        </w:numPr>
        <w:ind w:firstLine="560" w:firstLineChars="200"/>
      </w:pPr>
      <w:r>
        <w:rPr>
          <w:rFonts w:hint="eastAsia"/>
          <w:lang w:eastAsia="zh-CN"/>
        </w:rPr>
        <w:t>（</w:t>
      </w:r>
      <w:r>
        <w:rPr>
          <w:rFonts w:hint="eastAsia"/>
          <w:lang w:val="en-US" w:eastAsia="zh-CN"/>
        </w:rPr>
        <w:t>1</w:t>
      </w:r>
      <w:r>
        <w:rPr>
          <w:rFonts w:hint="eastAsia"/>
          <w:lang w:eastAsia="zh-CN"/>
        </w:rPr>
        <w:t>）</w:t>
      </w:r>
      <w:r>
        <w:rPr>
          <w:rFonts w:hint="eastAsia"/>
        </w:rPr>
        <w:t>地下水情况</w:t>
      </w:r>
    </w:p>
    <w:p w14:paraId="4654707A">
      <w:pPr>
        <w:pStyle w:val="56"/>
        <w:rPr>
          <w:rFonts w:hint="eastAsia"/>
          <w:lang w:val="en-US" w:eastAsia="zh-CN"/>
        </w:rPr>
      </w:pPr>
      <w:r>
        <w:rPr>
          <w:rFonts w:hint="eastAsia"/>
          <w:lang w:val="en-US" w:eastAsia="zh-CN"/>
        </w:rPr>
        <w:t>场地在勘察深度范围内地下水类型主要为浅部孔隙潜水及深部孔隙微承压水。</w:t>
      </w:r>
    </w:p>
    <w:p w14:paraId="2D8707EE">
      <w:pPr>
        <w:pStyle w:val="56"/>
        <w:rPr>
          <w:rFonts w:hint="eastAsia"/>
          <w:lang w:val="en-US" w:eastAsia="zh-CN"/>
        </w:rPr>
      </w:pPr>
      <w:r>
        <w:rPr>
          <w:rFonts w:hint="eastAsia"/>
          <w:lang w:val="en-US" w:eastAsia="zh-CN"/>
        </w:rPr>
        <w:t>浅部孔隙潜水主要赋存于①、②层土中。大气降水为浅部孔隙潜水的主要补给来源，其次为地表水的渗入补给；蒸发、植物蒸腾、层间径流为地下水的主要排泄方式。场地内③层土为相对隔水层，形成孔隙微承压水，其中孔隙微承压水主要赋存于④～⑥层土中，该层承压水埋深浅。</w:t>
      </w:r>
    </w:p>
    <w:p w14:paraId="3CA05A24">
      <w:pPr>
        <w:pStyle w:val="56"/>
        <w:rPr>
          <w:rFonts w:hint="eastAsia"/>
          <w:lang w:val="en-US" w:eastAsia="zh-CN"/>
        </w:rPr>
      </w:pPr>
      <w:r>
        <w:rPr>
          <w:rFonts w:hint="eastAsia"/>
          <w:lang w:val="en-US" w:eastAsia="zh-CN"/>
        </w:rPr>
        <w:t>根据区域水文地质资料，场区历史最高地下水位及近3～5年内最高水位埋深约0.50m左右，地下水位年季节变化幅度一般在2.5m左右，呈冬季向夏季渐变高的趋势。</w:t>
      </w:r>
    </w:p>
    <w:p w14:paraId="16856763">
      <w:pPr>
        <w:pStyle w:val="56"/>
        <w:ind w:firstLine="560"/>
      </w:pPr>
      <w:r>
        <w:rPr>
          <w:rFonts w:hint="eastAsia"/>
        </w:rPr>
        <w:t>（</w:t>
      </w:r>
      <w:r>
        <w:rPr>
          <w:rFonts w:hint="eastAsia"/>
          <w:lang w:val="en-US" w:eastAsia="zh-CN"/>
        </w:rPr>
        <w:t>2</w:t>
      </w:r>
      <w:r>
        <w:rPr>
          <w:rFonts w:hint="eastAsia"/>
        </w:rPr>
        <w:t>）地下水流向</w:t>
      </w:r>
    </w:p>
    <w:p w14:paraId="16DC02FB">
      <w:pPr>
        <w:pStyle w:val="56"/>
        <w:ind w:firstLine="560"/>
      </w:pPr>
      <w:r>
        <w:rPr>
          <w:rFonts w:hint="eastAsia"/>
        </w:rPr>
        <w:t>根据</w:t>
      </w:r>
      <w:r>
        <w:t>本项目调查期间设置的</w:t>
      </w:r>
      <w:r>
        <w:rPr>
          <w:rFonts w:hint="eastAsia"/>
          <w:lang w:val="en-US" w:eastAsia="zh-CN"/>
        </w:rPr>
        <w:t>3</w:t>
      </w:r>
      <w:r>
        <w:t>口地下水监测井</w:t>
      </w:r>
      <w:r>
        <w:rPr>
          <w:rFonts w:hint="eastAsia"/>
        </w:rPr>
        <w:t>的监测井埋深</w:t>
      </w:r>
      <w:r>
        <w:t>、</w:t>
      </w:r>
      <w:r>
        <w:rPr>
          <w:rFonts w:hint="eastAsia"/>
        </w:rPr>
        <w:t>稳定</w:t>
      </w:r>
      <w:r>
        <w:t>水位等监测信息，</w:t>
      </w:r>
      <w:r>
        <w:rPr>
          <w:rFonts w:hint="eastAsia"/>
        </w:rPr>
        <w:t>本调查地块地下潜水含水层</w:t>
      </w:r>
      <w:r>
        <w:t>的大致流向</w:t>
      </w:r>
      <w:r>
        <w:rPr>
          <w:rFonts w:hint="eastAsia"/>
        </w:rPr>
        <w:t>为</w:t>
      </w:r>
      <w:r>
        <w:rPr>
          <w:rFonts w:hint="eastAsia"/>
          <w:lang w:val="en-US" w:eastAsia="zh-CN"/>
        </w:rPr>
        <w:t>西北</w:t>
      </w:r>
      <w:r>
        <w:rPr>
          <w:rFonts w:hint="eastAsia"/>
        </w:rPr>
        <w:t>往</w:t>
      </w:r>
      <w:r>
        <w:rPr>
          <w:rFonts w:hint="eastAsia"/>
          <w:lang w:val="en-US" w:eastAsia="zh-CN"/>
        </w:rPr>
        <w:t>东南</w:t>
      </w:r>
      <w:r>
        <w:rPr>
          <w:rFonts w:hint="eastAsia"/>
        </w:rPr>
        <w:t>流动，</w:t>
      </w:r>
      <w:r>
        <w:t>地块监测井观测值见表</w:t>
      </w:r>
      <w:r>
        <w:rPr>
          <w:rFonts w:hint="eastAsia"/>
          <w:lang w:val="en-US" w:eastAsia="zh-CN"/>
        </w:rPr>
        <w:t>3.2</w:t>
      </w:r>
      <w:r>
        <w:rPr>
          <w:rFonts w:hint="eastAsia"/>
        </w:rPr>
        <w:t>-</w:t>
      </w:r>
      <w:r>
        <w:t>1。</w:t>
      </w:r>
    </w:p>
    <w:p w14:paraId="64691124">
      <w:pPr>
        <w:pStyle w:val="77"/>
        <w:spacing w:before="156" w:after="156"/>
        <w:rPr>
          <w:rFonts w:hint="eastAsia"/>
          <w:sz w:val="24"/>
          <w:szCs w:val="24"/>
          <w:lang w:val="en-US" w:eastAsia="zh-CN"/>
        </w:rPr>
      </w:pPr>
      <w:r>
        <w:rPr>
          <w:rFonts w:hint="eastAsia"/>
          <w:sz w:val="24"/>
          <w:szCs w:val="24"/>
          <w:lang w:val="en-US" w:eastAsia="zh-CN"/>
        </w:rPr>
        <w:t>表3.2-1  地下水监测井水位观测数据</w:t>
      </w:r>
    </w:p>
    <w:tbl>
      <w:tblPr>
        <w:tblStyle w:val="83"/>
        <w:tblW w:w="829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25"/>
        <w:gridCol w:w="705"/>
        <w:gridCol w:w="2241"/>
        <w:gridCol w:w="2079"/>
        <w:gridCol w:w="1284"/>
        <w:gridCol w:w="1260"/>
      </w:tblGrid>
      <w:tr w14:paraId="017017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5" w:type="dxa"/>
            <w:vAlign w:val="center"/>
          </w:tcPr>
          <w:p w14:paraId="2DC38B8A">
            <w:pPr>
              <w:pStyle w:val="53"/>
              <w:widowControl w:val="0"/>
              <w:rPr>
                <w:b/>
                <w:bCs/>
              </w:rPr>
            </w:pPr>
            <w:r>
              <w:rPr>
                <w:b/>
                <w:bCs/>
              </w:rPr>
              <w:t>序号</w:t>
            </w:r>
          </w:p>
        </w:tc>
        <w:tc>
          <w:tcPr>
            <w:tcW w:w="705" w:type="dxa"/>
            <w:vAlign w:val="center"/>
          </w:tcPr>
          <w:p w14:paraId="41CCF178">
            <w:pPr>
              <w:pStyle w:val="53"/>
              <w:widowControl w:val="0"/>
              <w:rPr>
                <w:b/>
                <w:bCs/>
              </w:rPr>
            </w:pPr>
            <w:r>
              <w:rPr>
                <w:b/>
                <w:bCs/>
              </w:rPr>
              <w:t>名称</w:t>
            </w:r>
          </w:p>
        </w:tc>
        <w:tc>
          <w:tcPr>
            <w:tcW w:w="2241" w:type="dxa"/>
            <w:vAlign w:val="center"/>
          </w:tcPr>
          <w:p w14:paraId="6E58553E">
            <w:pPr>
              <w:pStyle w:val="53"/>
              <w:widowControl w:val="0"/>
              <w:rPr>
                <w:b/>
                <w:bCs/>
              </w:rPr>
            </w:pPr>
            <w:r>
              <w:rPr>
                <w:rFonts w:hint="eastAsia"/>
                <w:b/>
                <w:bCs/>
              </w:rPr>
              <w:t>经度</w:t>
            </w:r>
          </w:p>
        </w:tc>
        <w:tc>
          <w:tcPr>
            <w:tcW w:w="2079" w:type="dxa"/>
            <w:vAlign w:val="center"/>
          </w:tcPr>
          <w:p w14:paraId="4DCB24C2">
            <w:pPr>
              <w:pStyle w:val="53"/>
              <w:widowControl w:val="0"/>
              <w:rPr>
                <w:b/>
                <w:bCs/>
              </w:rPr>
            </w:pPr>
            <w:r>
              <w:rPr>
                <w:rFonts w:hint="eastAsia"/>
                <w:b/>
                <w:bCs/>
              </w:rPr>
              <w:t>纬度</w:t>
            </w:r>
          </w:p>
        </w:tc>
        <w:tc>
          <w:tcPr>
            <w:tcW w:w="1284" w:type="dxa"/>
            <w:vAlign w:val="center"/>
          </w:tcPr>
          <w:p w14:paraId="054DFC6C">
            <w:pPr>
              <w:pStyle w:val="53"/>
              <w:widowControl w:val="0"/>
              <w:rPr>
                <w:b/>
                <w:bCs/>
              </w:rPr>
            </w:pPr>
            <w:r>
              <w:rPr>
                <w:b/>
                <w:bCs/>
              </w:rPr>
              <w:t>监测井深度（m）</w:t>
            </w:r>
          </w:p>
        </w:tc>
        <w:tc>
          <w:tcPr>
            <w:tcW w:w="1260" w:type="dxa"/>
            <w:vAlign w:val="center"/>
          </w:tcPr>
          <w:p w14:paraId="1BD97BD3">
            <w:pPr>
              <w:pStyle w:val="53"/>
              <w:widowControl w:val="0"/>
              <w:rPr>
                <w:b/>
                <w:bCs/>
              </w:rPr>
            </w:pPr>
            <w:r>
              <w:rPr>
                <w:rFonts w:hint="eastAsia"/>
                <w:b/>
                <w:bCs/>
                <w:lang w:val="en-US" w:eastAsia="zh-CN"/>
              </w:rPr>
              <w:t>稳定</w:t>
            </w:r>
            <w:r>
              <w:rPr>
                <w:b/>
                <w:bCs/>
              </w:rPr>
              <w:t>水位（m）</w:t>
            </w:r>
          </w:p>
        </w:tc>
      </w:tr>
      <w:tr w14:paraId="0C1AC2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5" w:type="dxa"/>
            <w:vAlign w:val="center"/>
          </w:tcPr>
          <w:p w14:paraId="44353AA3">
            <w:pPr>
              <w:pStyle w:val="53"/>
              <w:widowControl w:val="0"/>
            </w:pPr>
            <w:r>
              <w:t>1</w:t>
            </w:r>
          </w:p>
        </w:tc>
        <w:tc>
          <w:tcPr>
            <w:tcW w:w="705" w:type="dxa"/>
            <w:shd w:val="clear" w:color="auto" w:fill="auto"/>
            <w:vAlign w:val="center"/>
          </w:tcPr>
          <w:p w14:paraId="491768A4">
            <w:pPr>
              <w:pStyle w:val="53"/>
              <w:widowControl w:val="0"/>
              <w:rPr>
                <w:rFonts w:ascii="Times New Roman" w:hAnsi="Times New Roman" w:eastAsia="仿宋_GB2312" w:cs="Times New Roman"/>
                <w:kern w:val="0"/>
                <w:position w:val="2"/>
                <w:sz w:val="24"/>
                <w:lang w:val="en-US" w:eastAsia="zh-CN" w:bidi="ar-SA"/>
              </w:rPr>
            </w:pPr>
            <w:r>
              <w:rPr>
                <w:rFonts w:hint="eastAsia"/>
                <w:lang w:val="en-US" w:eastAsia="zh-CN"/>
              </w:rPr>
              <w:t>S</w:t>
            </w:r>
            <w:r>
              <w:t>1</w:t>
            </w:r>
          </w:p>
        </w:tc>
        <w:tc>
          <w:tcPr>
            <w:tcW w:w="2241" w:type="dxa"/>
            <w:shd w:val="clear" w:color="auto" w:fill="auto"/>
            <w:vAlign w:val="center"/>
          </w:tcPr>
          <w:p w14:paraId="22163053">
            <w:pPr>
              <w:pStyle w:val="53"/>
              <w:widowControl w:val="0"/>
              <w:rPr>
                <w:rFonts w:ascii="Times New Roman" w:hAnsi="Times New Roman" w:eastAsia="仿宋_GB2312" w:cs="Times New Roman"/>
                <w:kern w:val="0"/>
                <w:position w:val="2"/>
                <w:sz w:val="24"/>
                <w:lang w:val="en-US" w:eastAsia="zh-CN" w:bidi="ar-SA"/>
              </w:rPr>
            </w:pPr>
            <w:r>
              <w:t>120°</w:t>
            </w:r>
            <w:r>
              <w:rPr>
                <w:rFonts w:hint="eastAsia"/>
                <w:lang w:val="en-US" w:eastAsia="zh-CN"/>
              </w:rPr>
              <w:t>22</w:t>
            </w:r>
            <w:r>
              <w:t>'</w:t>
            </w:r>
            <w:r>
              <w:rPr>
                <w:rFonts w:hint="eastAsia"/>
                <w:lang w:val="en-US" w:eastAsia="zh-CN"/>
              </w:rPr>
              <w:t>07</w:t>
            </w:r>
            <w:r>
              <w:t>.</w:t>
            </w:r>
            <w:r>
              <w:rPr>
                <w:rFonts w:hint="eastAsia"/>
                <w:lang w:val="en-US" w:eastAsia="zh-CN"/>
              </w:rPr>
              <w:t>61760</w:t>
            </w:r>
            <w:r>
              <w:t>" E</w:t>
            </w:r>
          </w:p>
        </w:tc>
        <w:tc>
          <w:tcPr>
            <w:tcW w:w="2079" w:type="dxa"/>
            <w:shd w:val="clear" w:color="auto" w:fill="auto"/>
            <w:vAlign w:val="center"/>
          </w:tcPr>
          <w:p w14:paraId="4848A456">
            <w:pPr>
              <w:pStyle w:val="53"/>
              <w:widowControl w:val="0"/>
              <w:rPr>
                <w:rFonts w:ascii="Times New Roman" w:hAnsi="Times New Roman" w:eastAsia="仿宋_GB2312" w:cs="Times New Roman"/>
                <w:kern w:val="0"/>
                <w:position w:val="2"/>
                <w:sz w:val="24"/>
                <w:lang w:val="en-US" w:eastAsia="zh-CN" w:bidi="ar-SA"/>
              </w:rPr>
            </w:pPr>
            <w:r>
              <w:t>3</w:t>
            </w:r>
            <w:r>
              <w:rPr>
                <w:rFonts w:hint="eastAsia"/>
                <w:lang w:val="en-US" w:eastAsia="zh-CN"/>
              </w:rPr>
              <w:t>2</w:t>
            </w:r>
            <w:r>
              <w:t>°</w:t>
            </w:r>
            <w:r>
              <w:rPr>
                <w:rFonts w:hint="eastAsia"/>
                <w:lang w:val="en-US" w:eastAsia="zh-CN"/>
              </w:rPr>
              <w:t>04</w:t>
            </w:r>
            <w:r>
              <w:t>'</w:t>
            </w:r>
            <w:r>
              <w:rPr>
                <w:rFonts w:hint="eastAsia"/>
                <w:lang w:val="en-US" w:eastAsia="zh-CN"/>
              </w:rPr>
              <w:t>1</w:t>
            </w:r>
            <w:r>
              <w:t>6.</w:t>
            </w:r>
            <w:r>
              <w:rPr>
                <w:rFonts w:hint="eastAsia"/>
                <w:lang w:val="en-US" w:eastAsia="zh-CN"/>
              </w:rPr>
              <w:t>48751</w:t>
            </w:r>
            <w:r>
              <w:t>" N</w:t>
            </w:r>
          </w:p>
        </w:tc>
        <w:tc>
          <w:tcPr>
            <w:tcW w:w="1284" w:type="dxa"/>
            <w:shd w:val="clear" w:color="auto" w:fill="auto"/>
            <w:vAlign w:val="center"/>
          </w:tcPr>
          <w:p w14:paraId="25D55C53">
            <w:pPr>
              <w:pStyle w:val="53"/>
              <w:widowControl w:val="0"/>
              <w:rPr>
                <w:rFonts w:ascii="Times New Roman" w:hAnsi="Times New Roman" w:eastAsia="仿宋_GB2312" w:cs="Times New Roman"/>
                <w:kern w:val="0"/>
                <w:position w:val="2"/>
                <w:sz w:val="24"/>
                <w:lang w:val="en-US" w:eastAsia="zh-CN" w:bidi="ar-SA"/>
              </w:rPr>
            </w:pPr>
            <w:r>
              <w:t>6</w:t>
            </w:r>
          </w:p>
        </w:tc>
        <w:tc>
          <w:tcPr>
            <w:tcW w:w="1260" w:type="dxa"/>
            <w:shd w:val="clear" w:color="auto" w:fill="auto"/>
            <w:vAlign w:val="center"/>
          </w:tcPr>
          <w:p w14:paraId="054390E8">
            <w:pPr>
              <w:pStyle w:val="53"/>
              <w:widowControl w:val="0"/>
              <w:rPr>
                <w:rFonts w:hint="default" w:ascii="Times New Roman" w:hAnsi="Times New Roman" w:eastAsia="仿宋_GB2312" w:cs="Times New Roman"/>
                <w:kern w:val="0"/>
                <w:position w:val="2"/>
                <w:sz w:val="24"/>
                <w:lang w:val="en-US" w:eastAsia="zh-CN" w:bidi="ar-SA"/>
              </w:rPr>
            </w:pPr>
            <w:r>
              <w:rPr>
                <w:rFonts w:hint="eastAsia"/>
              </w:rPr>
              <w:t>-</w:t>
            </w:r>
            <w:r>
              <w:rPr>
                <w:rFonts w:hint="eastAsia"/>
                <w:lang w:val="en-US" w:eastAsia="zh-CN"/>
              </w:rPr>
              <w:t>1.20</w:t>
            </w:r>
          </w:p>
        </w:tc>
      </w:tr>
      <w:tr w14:paraId="517D0A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5" w:type="dxa"/>
            <w:vAlign w:val="center"/>
          </w:tcPr>
          <w:p w14:paraId="79B6376C">
            <w:pPr>
              <w:pStyle w:val="53"/>
              <w:widowControl w:val="0"/>
            </w:pPr>
            <w:r>
              <w:t>2</w:t>
            </w:r>
          </w:p>
        </w:tc>
        <w:tc>
          <w:tcPr>
            <w:tcW w:w="705" w:type="dxa"/>
            <w:shd w:val="clear" w:color="auto" w:fill="auto"/>
            <w:vAlign w:val="center"/>
          </w:tcPr>
          <w:p w14:paraId="5E792531">
            <w:pPr>
              <w:pStyle w:val="53"/>
              <w:widowControl w:val="0"/>
              <w:rPr>
                <w:rFonts w:ascii="Times New Roman" w:hAnsi="Times New Roman" w:eastAsia="仿宋_GB2312" w:cs="Times New Roman"/>
                <w:kern w:val="0"/>
                <w:position w:val="2"/>
                <w:sz w:val="24"/>
                <w:lang w:val="en-US" w:eastAsia="zh-CN" w:bidi="ar-SA"/>
              </w:rPr>
            </w:pPr>
            <w:r>
              <w:rPr>
                <w:rFonts w:hint="eastAsia"/>
                <w:lang w:val="en-US" w:eastAsia="zh-CN"/>
              </w:rPr>
              <w:t>S</w:t>
            </w:r>
            <w:r>
              <w:t>2</w:t>
            </w:r>
          </w:p>
        </w:tc>
        <w:tc>
          <w:tcPr>
            <w:tcW w:w="2241" w:type="dxa"/>
            <w:shd w:val="clear" w:color="auto" w:fill="auto"/>
            <w:vAlign w:val="center"/>
          </w:tcPr>
          <w:p w14:paraId="6894A57C">
            <w:pPr>
              <w:pStyle w:val="53"/>
              <w:widowControl w:val="0"/>
              <w:rPr>
                <w:rFonts w:ascii="Times New Roman" w:hAnsi="Times New Roman" w:eastAsia="仿宋_GB2312" w:cs="Times New Roman"/>
                <w:kern w:val="0"/>
                <w:position w:val="2"/>
                <w:sz w:val="24"/>
                <w:lang w:val="en-US" w:eastAsia="zh-CN" w:bidi="ar-SA"/>
              </w:rPr>
            </w:pPr>
            <w:r>
              <w:t>120°</w:t>
            </w:r>
            <w:r>
              <w:rPr>
                <w:rFonts w:hint="eastAsia"/>
                <w:lang w:val="en-US" w:eastAsia="zh-CN"/>
              </w:rPr>
              <w:t>22</w:t>
            </w:r>
            <w:r>
              <w:t>'</w:t>
            </w:r>
            <w:r>
              <w:rPr>
                <w:rFonts w:hint="eastAsia"/>
                <w:lang w:val="en-US" w:eastAsia="zh-CN"/>
              </w:rPr>
              <w:t>09</w:t>
            </w:r>
            <w:r>
              <w:t>.</w:t>
            </w:r>
            <w:r>
              <w:rPr>
                <w:rFonts w:hint="eastAsia"/>
                <w:lang w:val="en-US" w:eastAsia="zh-CN"/>
              </w:rPr>
              <w:t>22935</w:t>
            </w:r>
            <w:r>
              <w:t>" E</w:t>
            </w:r>
          </w:p>
        </w:tc>
        <w:tc>
          <w:tcPr>
            <w:tcW w:w="2079" w:type="dxa"/>
            <w:shd w:val="clear" w:color="auto" w:fill="auto"/>
            <w:vAlign w:val="center"/>
          </w:tcPr>
          <w:p w14:paraId="299D7A56">
            <w:pPr>
              <w:pStyle w:val="53"/>
              <w:widowControl w:val="0"/>
              <w:rPr>
                <w:rFonts w:ascii="Times New Roman" w:hAnsi="Times New Roman" w:eastAsia="仿宋_GB2312" w:cs="Times New Roman"/>
                <w:kern w:val="0"/>
                <w:position w:val="2"/>
                <w:sz w:val="24"/>
                <w:lang w:val="en-US" w:eastAsia="zh-CN" w:bidi="ar-SA"/>
              </w:rPr>
            </w:pPr>
            <w:r>
              <w:t>3</w:t>
            </w:r>
            <w:r>
              <w:rPr>
                <w:rFonts w:hint="eastAsia"/>
                <w:lang w:val="en-US" w:eastAsia="zh-CN"/>
              </w:rPr>
              <w:t>2</w:t>
            </w:r>
            <w:r>
              <w:t>°</w:t>
            </w:r>
            <w:r>
              <w:rPr>
                <w:rFonts w:hint="eastAsia"/>
                <w:lang w:val="en-US" w:eastAsia="zh-CN"/>
              </w:rPr>
              <w:t>04</w:t>
            </w:r>
            <w:r>
              <w:t>'</w:t>
            </w:r>
            <w:r>
              <w:rPr>
                <w:rFonts w:hint="eastAsia"/>
                <w:lang w:val="en-US" w:eastAsia="zh-CN"/>
              </w:rPr>
              <w:t>17</w:t>
            </w:r>
            <w:r>
              <w:t>.</w:t>
            </w:r>
            <w:r>
              <w:rPr>
                <w:rFonts w:hint="eastAsia"/>
                <w:lang w:val="en-US" w:eastAsia="zh-CN"/>
              </w:rPr>
              <w:t>52789</w:t>
            </w:r>
            <w:r>
              <w:t>" N</w:t>
            </w:r>
          </w:p>
        </w:tc>
        <w:tc>
          <w:tcPr>
            <w:tcW w:w="1284" w:type="dxa"/>
            <w:shd w:val="clear" w:color="auto" w:fill="auto"/>
            <w:vAlign w:val="center"/>
          </w:tcPr>
          <w:p w14:paraId="196B0B7D">
            <w:pPr>
              <w:pStyle w:val="53"/>
              <w:widowControl w:val="0"/>
              <w:rPr>
                <w:rFonts w:ascii="Times New Roman" w:hAnsi="Times New Roman" w:eastAsia="仿宋_GB2312" w:cs="Times New Roman"/>
                <w:kern w:val="0"/>
                <w:position w:val="2"/>
                <w:sz w:val="24"/>
                <w:lang w:val="en-US" w:eastAsia="zh-CN" w:bidi="ar-SA"/>
              </w:rPr>
            </w:pPr>
            <w:r>
              <w:t>6</w:t>
            </w:r>
          </w:p>
        </w:tc>
        <w:tc>
          <w:tcPr>
            <w:tcW w:w="1260" w:type="dxa"/>
            <w:shd w:val="clear" w:color="auto" w:fill="auto"/>
            <w:vAlign w:val="center"/>
          </w:tcPr>
          <w:p w14:paraId="3AA47082">
            <w:pPr>
              <w:pStyle w:val="53"/>
              <w:widowControl w:val="0"/>
              <w:rPr>
                <w:rFonts w:hint="default" w:ascii="Times New Roman" w:hAnsi="Times New Roman" w:eastAsia="仿宋_GB2312" w:cs="Times New Roman"/>
                <w:kern w:val="0"/>
                <w:position w:val="2"/>
                <w:sz w:val="24"/>
                <w:lang w:val="en-US" w:eastAsia="zh-CN" w:bidi="ar-SA"/>
              </w:rPr>
            </w:pPr>
            <w:r>
              <w:rPr>
                <w:rFonts w:hint="eastAsia"/>
              </w:rPr>
              <w:t>-</w:t>
            </w:r>
            <w:r>
              <w:rPr>
                <w:rFonts w:hint="eastAsia"/>
                <w:lang w:val="en-US" w:eastAsia="zh-CN"/>
              </w:rPr>
              <w:t>1.20</w:t>
            </w:r>
          </w:p>
        </w:tc>
      </w:tr>
      <w:tr w14:paraId="11C9D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25" w:type="dxa"/>
            <w:vAlign w:val="center"/>
          </w:tcPr>
          <w:p w14:paraId="450CE547">
            <w:pPr>
              <w:pStyle w:val="53"/>
              <w:widowControl w:val="0"/>
            </w:pPr>
            <w:r>
              <w:t>3</w:t>
            </w:r>
          </w:p>
        </w:tc>
        <w:tc>
          <w:tcPr>
            <w:tcW w:w="705" w:type="dxa"/>
            <w:vAlign w:val="center"/>
          </w:tcPr>
          <w:p w14:paraId="1AC4B022">
            <w:pPr>
              <w:pStyle w:val="53"/>
              <w:widowControl w:val="0"/>
              <w:rPr>
                <w:rFonts w:hint="default" w:eastAsia="仿宋_GB2312"/>
                <w:lang w:val="en-US" w:eastAsia="zh-CN"/>
              </w:rPr>
            </w:pPr>
            <w:r>
              <w:rPr>
                <w:rFonts w:hint="eastAsia"/>
                <w:lang w:val="en-US" w:eastAsia="zh-CN"/>
              </w:rPr>
              <w:t xml:space="preserve">DW </w:t>
            </w:r>
          </w:p>
        </w:tc>
        <w:tc>
          <w:tcPr>
            <w:tcW w:w="2241" w:type="dxa"/>
            <w:shd w:val="clear" w:color="auto" w:fill="auto"/>
            <w:vAlign w:val="center"/>
          </w:tcPr>
          <w:p w14:paraId="06A5CBF1">
            <w:pPr>
              <w:pStyle w:val="53"/>
              <w:widowControl w:val="0"/>
              <w:rPr>
                <w:rFonts w:ascii="Times New Roman" w:hAnsi="Times New Roman" w:eastAsia="仿宋_GB2312" w:cs="Times New Roman"/>
                <w:kern w:val="0"/>
                <w:position w:val="2"/>
                <w:sz w:val="24"/>
                <w:lang w:val="en-US" w:eastAsia="zh-CN" w:bidi="ar-SA"/>
              </w:rPr>
            </w:pPr>
            <w:r>
              <w:t>120°</w:t>
            </w:r>
            <w:r>
              <w:rPr>
                <w:rFonts w:hint="eastAsia"/>
                <w:lang w:val="en-US" w:eastAsia="zh-CN"/>
              </w:rPr>
              <w:t>22</w:t>
            </w:r>
            <w:r>
              <w:t>'</w:t>
            </w:r>
            <w:r>
              <w:rPr>
                <w:rFonts w:hint="eastAsia"/>
                <w:lang w:val="en-US" w:eastAsia="zh-CN"/>
              </w:rPr>
              <w:t>08</w:t>
            </w:r>
            <w:r>
              <w:t>.</w:t>
            </w:r>
            <w:r>
              <w:rPr>
                <w:rFonts w:hint="eastAsia"/>
                <w:lang w:val="en-US" w:eastAsia="zh-CN"/>
              </w:rPr>
              <w:t>20673</w:t>
            </w:r>
            <w:r>
              <w:t>" E</w:t>
            </w:r>
          </w:p>
        </w:tc>
        <w:tc>
          <w:tcPr>
            <w:tcW w:w="2079" w:type="dxa"/>
            <w:shd w:val="clear" w:color="auto" w:fill="auto"/>
            <w:vAlign w:val="center"/>
          </w:tcPr>
          <w:p w14:paraId="218D89E2">
            <w:pPr>
              <w:pStyle w:val="53"/>
              <w:widowControl w:val="0"/>
              <w:rPr>
                <w:rFonts w:ascii="Times New Roman" w:hAnsi="Times New Roman" w:eastAsia="仿宋_GB2312" w:cs="Times New Roman"/>
                <w:kern w:val="0"/>
                <w:position w:val="2"/>
                <w:sz w:val="24"/>
                <w:lang w:val="en-US" w:eastAsia="zh-CN" w:bidi="ar-SA"/>
              </w:rPr>
            </w:pPr>
            <w:r>
              <w:t>3</w:t>
            </w:r>
            <w:r>
              <w:rPr>
                <w:rFonts w:hint="eastAsia"/>
                <w:lang w:val="en-US" w:eastAsia="zh-CN"/>
              </w:rPr>
              <w:t>2</w:t>
            </w:r>
            <w:r>
              <w:t>°</w:t>
            </w:r>
            <w:r>
              <w:rPr>
                <w:rFonts w:hint="eastAsia"/>
                <w:lang w:val="en-US" w:eastAsia="zh-CN"/>
              </w:rPr>
              <w:t>04</w:t>
            </w:r>
            <w:r>
              <w:t>'</w:t>
            </w:r>
            <w:r>
              <w:rPr>
                <w:rFonts w:hint="eastAsia"/>
                <w:lang w:val="en-US" w:eastAsia="zh-CN"/>
              </w:rPr>
              <w:t>19</w:t>
            </w:r>
            <w:r>
              <w:t>.</w:t>
            </w:r>
            <w:r>
              <w:rPr>
                <w:rFonts w:hint="eastAsia"/>
                <w:lang w:val="en-US" w:eastAsia="zh-CN"/>
              </w:rPr>
              <w:t>12545</w:t>
            </w:r>
            <w:r>
              <w:t>" N</w:t>
            </w:r>
          </w:p>
        </w:tc>
        <w:tc>
          <w:tcPr>
            <w:tcW w:w="1284" w:type="dxa"/>
            <w:vAlign w:val="center"/>
          </w:tcPr>
          <w:p w14:paraId="4DEF78D2">
            <w:pPr>
              <w:pStyle w:val="53"/>
              <w:widowControl w:val="0"/>
              <w:rPr>
                <w:rFonts w:hint="eastAsia" w:eastAsia="仿宋_GB2312"/>
                <w:lang w:val="en-US" w:eastAsia="zh-CN"/>
              </w:rPr>
            </w:pPr>
            <w:r>
              <w:rPr>
                <w:rFonts w:hint="eastAsia"/>
                <w:lang w:val="en-US" w:eastAsia="zh-CN"/>
              </w:rPr>
              <w:t>6</w:t>
            </w:r>
          </w:p>
        </w:tc>
        <w:tc>
          <w:tcPr>
            <w:tcW w:w="1260" w:type="dxa"/>
            <w:vAlign w:val="center"/>
          </w:tcPr>
          <w:p w14:paraId="76FAE255">
            <w:pPr>
              <w:pStyle w:val="53"/>
              <w:widowControl w:val="0"/>
            </w:pPr>
            <w:r>
              <w:rPr>
                <w:rFonts w:hint="eastAsia"/>
              </w:rPr>
              <w:t>-</w:t>
            </w:r>
            <w:r>
              <w:rPr>
                <w:rFonts w:hint="eastAsia"/>
                <w:lang w:val="en-US" w:eastAsia="zh-CN"/>
              </w:rPr>
              <w:t>1.00</w:t>
            </w:r>
          </w:p>
        </w:tc>
      </w:tr>
    </w:tbl>
    <w:p w14:paraId="0115C31D">
      <w:pPr>
        <w:rPr>
          <w:rFonts w:hint="eastAsia"/>
          <w:lang w:val="en-US" w:eastAsia="zh-CN"/>
        </w:rPr>
      </w:pPr>
      <w:r>
        <w:rPr>
          <w:rFonts w:hint="eastAsia"/>
          <w:lang w:val="en-US" w:eastAsia="zh-CN"/>
        </w:rPr>
        <w:br w:type="page"/>
      </w:r>
    </w:p>
    <w:p w14:paraId="5798A9E4">
      <w:pPr>
        <w:pStyle w:val="63"/>
        <w:rPr>
          <w:rFonts w:hint="eastAsia"/>
          <w:lang w:val="en-US" w:eastAsia="zh-CN"/>
        </w:rPr>
      </w:pPr>
      <w:bookmarkStart w:id="37" w:name="_Toc30342"/>
      <w:r>
        <w:rPr>
          <w:rFonts w:hint="eastAsia"/>
          <w:lang w:val="en-US" w:eastAsia="zh-CN"/>
        </w:rPr>
        <w:t>4</w:t>
      </w:r>
      <w:r>
        <w:t xml:space="preserve">  </w:t>
      </w:r>
      <w:r>
        <w:rPr>
          <w:rFonts w:hint="eastAsia"/>
        </w:rPr>
        <w:t>企业生产及污染防治情况</w:t>
      </w:r>
      <w:bookmarkEnd w:id="37"/>
    </w:p>
    <w:p w14:paraId="632D32B5">
      <w:pPr>
        <w:widowControl/>
        <w:spacing w:line="490" w:lineRule="exact"/>
        <w:ind w:firstLine="548" w:firstLineChars="200"/>
        <w:rPr>
          <w:rFonts w:hint="eastAsia" w:ascii="Times New Roman" w:hAnsi="Times New Roman" w:eastAsia="仿宋_GB2312" w:cs="Times New Roman"/>
          <w:color w:val="auto"/>
          <w:spacing w:val="-3"/>
          <w:sz w:val="28"/>
          <w:szCs w:val="28"/>
          <w:lang w:val="en-US" w:eastAsia="zh-CN"/>
        </w:rPr>
      </w:pPr>
      <w:bookmarkStart w:id="38" w:name="_Toc18912"/>
      <w:bookmarkStart w:id="39" w:name="_Toc27753"/>
      <w:r>
        <w:rPr>
          <w:rFonts w:hint="eastAsia" w:ascii="Times New Roman" w:hAnsi="Times New Roman" w:eastAsia="仿宋_GB2312" w:cs="Times New Roman"/>
          <w:color w:val="auto"/>
          <w:spacing w:val="-3"/>
          <w:sz w:val="28"/>
          <w:szCs w:val="28"/>
          <w:lang w:val="en-US" w:eastAsia="zh-CN"/>
        </w:rPr>
        <w:t>公司自1983年投产至今一直在车间二从事特种油漆、稀释剂的生产；2007年在车间一建设复配型铜提取液生产线；2018年拆除车间一复配型铜提取液生产线，建设高固体分涂料（车间一）、水性涂料（车间三）生产线。</w:t>
      </w:r>
    </w:p>
    <w:p w14:paraId="42121581">
      <w:pPr>
        <w:pStyle w:val="58"/>
        <w:rPr>
          <w:rFonts w:hint="default"/>
          <w:lang w:val="en-US" w:eastAsia="zh-CN"/>
        </w:rPr>
      </w:pPr>
      <w:bookmarkStart w:id="40" w:name="_Toc24607"/>
      <w:r>
        <w:rPr>
          <w:rFonts w:hint="eastAsia"/>
          <w:lang w:val="en-US" w:eastAsia="zh-CN"/>
        </w:rPr>
        <w:t>4</w:t>
      </w:r>
      <w:r>
        <w:t>.</w:t>
      </w:r>
      <w:r>
        <w:rPr>
          <w:rFonts w:hint="eastAsia"/>
          <w:lang w:val="en-US" w:eastAsia="zh-CN"/>
        </w:rPr>
        <w:t>1</w:t>
      </w:r>
      <w:r>
        <w:t xml:space="preserve">  </w:t>
      </w:r>
      <w:r>
        <w:rPr>
          <w:rFonts w:hint="eastAsia"/>
          <w:lang w:val="en-US" w:eastAsia="zh-CN"/>
        </w:rPr>
        <w:t>企业历史生产情况</w:t>
      </w:r>
      <w:bookmarkEnd w:id="40"/>
    </w:p>
    <w:p w14:paraId="755382D0">
      <w:pPr>
        <w:pStyle w:val="60"/>
        <w:rPr>
          <w:rFonts w:hint="eastAsia"/>
          <w:lang w:val="en-US" w:eastAsia="zh-CN"/>
        </w:rPr>
      </w:pPr>
      <w:bookmarkStart w:id="41" w:name="_Toc27524"/>
      <w:r>
        <w:rPr>
          <w:rFonts w:hint="eastAsia"/>
          <w:lang w:val="en-US" w:eastAsia="zh-CN"/>
        </w:rPr>
        <w:t>4.1.1  原辅料及产品情况</w:t>
      </w:r>
      <w:bookmarkEnd w:id="41"/>
    </w:p>
    <w:p w14:paraId="4BB3858A">
      <w:pPr>
        <w:widowControl/>
        <w:spacing w:line="490" w:lineRule="exact"/>
        <w:ind w:firstLine="548" w:firstLineChars="200"/>
        <w:rPr>
          <w:rFonts w:hint="eastAsia" w:ascii="Times New Roman" w:hAnsi="Times New Roman" w:eastAsia="仿宋_GB2312" w:cs="Times New Roman"/>
          <w:spacing w:val="-3"/>
          <w:sz w:val="28"/>
          <w:szCs w:val="28"/>
          <w:lang w:val="en-US"/>
        </w:rPr>
      </w:pPr>
      <w:r>
        <w:rPr>
          <w:rFonts w:hint="eastAsia" w:ascii="Times New Roman" w:hAnsi="Times New Roman" w:eastAsia="仿宋_GB2312" w:cs="Times New Roman"/>
          <w:color w:val="auto"/>
          <w:spacing w:val="-3"/>
          <w:sz w:val="28"/>
          <w:szCs w:val="28"/>
          <w:lang w:val="en-US" w:eastAsia="zh-CN"/>
        </w:rPr>
        <w:t>新历科技</w:t>
      </w:r>
      <w:r>
        <w:rPr>
          <w:rFonts w:hint="eastAsia" w:ascii="Times New Roman" w:hAnsi="Times New Roman" w:eastAsia="仿宋_GB2312" w:cs="Times New Roman"/>
          <w:spacing w:val="-3"/>
          <w:sz w:val="28"/>
          <w:szCs w:val="28"/>
          <w:lang w:val="en-US" w:eastAsia="zh-CN"/>
        </w:rPr>
        <w:t>历史</w:t>
      </w:r>
      <w:r>
        <w:rPr>
          <w:rFonts w:hint="eastAsia" w:ascii="Times New Roman" w:hAnsi="Times New Roman" w:eastAsia="仿宋_GB2312" w:cs="Times New Roman"/>
          <w:color w:val="auto"/>
          <w:spacing w:val="-3"/>
          <w:sz w:val="28"/>
          <w:szCs w:val="28"/>
          <w:lang w:val="en-US" w:eastAsia="zh-CN"/>
        </w:rPr>
        <w:t>项目生产情况见表4.1.1-1，</w:t>
      </w:r>
      <w:r>
        <w:rPr>
          <w:rFonts w:hint="eastAsia" w:ascii="Times New Roman" w:hAnsi="Times New Roman" w:eastAsia="仿宋_GB2312" w:cs="Times New Roman"/>
          <w:spacing w:val="-3"/>
          <w:sz w:val="28"/>
          <w:szCs w:val="28"/>
          <w:lang w:val="en-US"/>
        </w:rPr>
        <w:t>主要原辅料见表</w:t>
      </w:r>
      <w:r>
        <w:rPr>
          <w:rFonts w:hint="eastAsia" w:ascii="Times New Roman" w:hAnsi="Times New Roman" w:eastAsia="仿宋_GB2312" w:cs="Times New Roman"/>
          <w:spacing w:val="-3"/>
          <w:sz w:val="28"/>
          <w:szCs w:val="28"/>
          <w:lang w:val="en-US" w:eastAsia="zh-CN"/>
        </w:rPr>
        <w:t>4.1.1</w:t>
      </w:r>
      <w:r>
        <w:rPr>
          <w:rFonts w:hint="eastAsia" w:ascii="Times New Roman" w:hAnsi="Times New Roman" w:eastAsia="仿宋_GB2312" w:cs="Times New Roman"/>
          <w:spacing w:val="-3"/>
          <w:sz w:val="28"/>
          <w:szCs w:val="28"/>
          <w:lang w:val="en-US"/>
        </w:rPr>
        <w:t>-</w:t>
      </w:r>
      <w:r>
        <w:rPr>
          <w:rFonts w:hint="eastAsia" w:ascii="Times New Roman" w:hAnsi="Times New Roman" w:eastAsia="仿宋_GB2312" w:cs="Times New Roman"/>
          <w:spacing w:val="-3"/>
          <w:sz w:val="28"/>
          <w:szCs w:val="28"/>
          <w:lang w:val="en-US" w:eastAsia="zh-CN"/>
        </w:rPr>
        <w:t>2</w:t>
      </w:r>
      <w:r>
        <w:rPr>
          <w:rFonts w:hint="eastAsia" w:ascii="Times New Roman" w:hAnsi="Times New Roman" w:eastAsia="仿宋_GB2312" w:cs="Times New Roman"/>
          <w:spacing w:val="-3"/>
          <w:sz w:val="28"/>
          <w:szCs w:val="28"/>
          <w:lang w:val="en-US"/>
        </w:rPr>
        <w:t>。</w:t>
      </w:r>
    </w:p>
    <w:p w14:paraId="03A36DCB">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4.1.1</w:t>
      </w:r>
      <w:r>
        <w:rPr>
          <w:rFonts w:hint="eastAsia" w:ascii="Times New Roman" w:hAnsi="Times New Roman" w:cs="Times New Roman"/>
          <w:sz w:val="24"/>
          <w:szCs w:val="24"/>
          <w:lang w:val="en-US"/>
        </w:rPr>
        <w:t>-</w:t>
      </w:r>
      <w:r>
        <w:rPr>
          <w:rFonts w:hint="eastAsia" w:cs="Times New Roman"/>
          <w:sz w:val="24"/>
          <w:szCs w:val="24"/>
          <w:lang w:val="en-US" w:eastAsia="zh-CN"/>
        </w:rPr>
        <w:t>1 历史</w:t>
      </w:r>
      <w:r>
        <w:rPr>
          <w:rFonts w:hint="eastAsia" w:ascii="Times New Roman" w:hAnsi="Times New Roman" w:cs="Times New Roman"/>
          <w:sz w:val="24"/>
          <w:szCs w:val="24"/>
          <w:lang w:val="en-US"/>
        </w:rPr>
        <w:t>项目生产规模一览表</w:t>
      </w:r>
    </w:p>
    <w:tbl>
      <w:tblPr>
        <w:tblStyle w:val="36"/>
        <w:tblW w:w="48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160"/>
        <w:gridCol w:w="1764"/>
        <w:gridCol w:w="1230"/>
        <w:gridCol w:w="1767"/>
        <w:gridCol w:w="2187"/>
      </w:tblGrid>
      <w:tr w14:paraId="6BBA6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715" w:type="pct"/>
            <w:tcBorders>
              <w:tl2br w:val="nil"/>
              <w:tr2bl w:val="nil"/>
            </w:tcBorders>
            <w:shd w:val="clear" w:color="auto" w:fill="FFFFFF"/>
            <w:noWrap w:val="0"/>
            <w:vAlign w:val="center"/>
          </w:tcPr>
          <w:p w14:paraId="2D07FE97">
            <w:pPr>
              <w:pStyle w:val="53"/>
              <w:rPr>
                <w:rFonts w:hint="eastAsia" w:cs="Times New Roman"/>
                <w:lang w:val="en-US" w:eastAsia="zh-CN"/>
              </w:rPr>
            </w:pPr>
            <w:r>
              <w:rPr>
                <w:rFonts w:hint="eastAsia" w:cs="Times New Roman"/>
                <w:lang w:val="en-US" w:eastAsia="zh-CN"/>
              </w:rPr>
              <w:t>车间名称</w:t>
            </w:r>
          </w:p>
        </w:tc>
        <w:tc>
          <w:tcPr>
            <w:tcW w:w="1087" w:type="pct"/>
            <w:tcBorders>
              <w:tl2br w:val="nil"/>
              <w:tr2bl w:val="nil"/>
            </w:tcBorders>
            <w:shd w:val="clear" w:color="auto" w:fill="FFFFFF"/>
            <w:noWrap w:val="0"/>
            <w:vAlign w:val="center"/>
          </w:tcPr>
          <w:p w14:paraId="1CEC91BD">
            <w:pPr>
              <w:pStyle w:val="53"/>
              <w:rPr>
                <w:rFonts w:hint="eastAsia" w:cs="Times New Roman"/>
                <w:lang w:val="en-US" w:eastAsia="zh-CN"/>
              </w:rPr>
            </w:pPr>
            <w:r>
              <w:rPr>
                <w:rFonts w:hint="eastAsia" w:cs="Times New Roman"/>
                <w:lang w:val="en-US" w:eastAsia="zh-CN"/>
              </w:rPr>
              <w:t>产品名称</w:t>
            </w:r>
          </w:p>
        </w:tc>
        <w:tc>
          <w:tcPr>
            <w:tcW w:w="758" w:type="pct"/>
            <w:tcBorders>
              <w:tl2br w:val="nil"/>
              <w:tr2bl w:val="nil"/>
            </w:tcBorders>
            <w:shd w:val="clear" w:color="auto" w:fill="FFFFFF"/>
            <w:noWrap w:val="0"/>
            <w:vAlign w:val="bottom"/>
          </w:tcPr>
          <w:p w14:paraId="4979E113">
            <w:pPr>
              <w:pStyle w:val="53"/>
              <w:rPr>
                <w:rFonts w:hint="eastAsia" w:cs="Times New Roman"/>
                <w:lang w:val="en-US" w:eastAsia="zh-CN"/>
              </w:rPr>
            </w:pPr>
            <w:r>
              <w:rPr>
                <w:rFonts w:hint="eastAsia" w:cs="Times New Roman"/>
                <w:lang w:val="en-US" w:eastAsia="zh-CN"/>
              </w:rPr>
              <w:t>产能</w:t>
            </w:r>
          </w:p>
          <w:p w14:paraId="6DB9C7CE">
            <w:pPr>
              <w:pStyle w:val="53"/>
              <w:rPr>
                <w:rFonts w:hint="default" w:cs="Times New Roman"/>
                <w:lang w:val="en-US" w:eastAsia="zh-CN"/>
              </w:rPr>
            </w:pPr>
            <w:r>
              <w:rPr>
                <w:rFonts w:hint="eastAsia" w:cs="Times New Roman"/>
                <w:lang w:val="en-US" w:eastAsia="zh-CN"/>
              </w:rPr>
              <w:t>（</w:t>
            </w:r>
            <w:r>
              <w:rPr>
                <w:rFonts w:hint="eastAsia" w:ascii="Times New Roman" w:hAnsi="Times New Roman" w:cs="Times New Roman"/>
                <w:lang w:val="en-US" w:eastAsia="zh-CN"/>
              </w:rPr>
              <w:t>t/a</w:t>
            </w:r>
            <w:r>
              <w:rPr>
                <w:rFonts w:hint="eastAsia" w:cs="Times New Roman"/>
                <w:lang w:val="en-US" w:eastAsia="zh-CN"/>
              </w:rPr>
              <w:t>）</w:t>
            </w:r>
          </w:p>
        </w:tc>
        <w:tc>
          <w:tcPr>
            <w:tcW w:w="1089" w:type="pct"/>
            <w:tcBorders>
              <w:tl2br w:val="nil"/>
              <w:tr2bl w:val="nil"/>
            </w:tcBorders>
            <w:shd w:val="clear" w:color="auto" w:fill="FFFFFF"/>
            <w:noWrap w:val="0"/>
            <w:vAlign w:val="center"/>
          </w:tcPr>
          <w:p w14:paraId="0D153406">
            <w:pPr>
              <w:pStyle w:val="53"/>
              <w:rPr>
                <w:rFonts w:hint="eastAsia" w:cs="Times New Roman"/>
                <w:lang w:val="en-US" w:eastAsia="zh-CN"/>
              </w:rPr>
            </w:pPr>
            <w:r>
              <w:rPr>
                <w:rFonts w:hint="eastAsia" w:cs="Times New Roman"/>
                <w:lang w:val="en-US" w:eastAsia="zh-CN"/>
              </w:rPr>
              <w:t>生产时间</w:t>
            </w:r>
          </w:p>
        </w:tc>
        <w:tc>
          <w:tcPr>
            <w:tcW w:w="1348" w:type="pct"/>
            <w:tcBorders>
              <w:tl2br w:val="nil"/>
              <w:tr2bl w:val="nil"/>
            </w:tcBorders>
            <w:shd w:val="clear" w:color="auto" w:fill="FFFFFF"/>
            <w:noWrap w:val="0"/>
            <w:vAlign w:val="center"/>
          </w:tcPr>
          <w:p w14:paraId="30EC13C8">
            <w:pPr>
              <w:pStyle w:val="53"/>
              <w:rPr>
                <w:rFonts w:hint="default" w:cs="Times New Roman"/>
                <w:lang w:val="en-US" w:eastAsia="zh-CN"/>
              </w:rPr>
            </w:pPr>
            <w:r>
              <w:rPr>
                <w:rFonts w:hint="eastAsia" w:cs="Times New Roman"/>
                <w:lang w:val="en-US" w:eastAsia="zh-CN"/>
              </w:rPr>
              <w:t>环评项目</w:t>
            </w:r>
          </w:p>
        </w:tc>
      </w:tr>
      <w:tr w14:paraId="743A9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715" w:type="pct"/>
            <w:vMerge w:val="restart"/>
            <w:tcBorders>
              <w:tl2br w:val="nil"/>
              <w:tr2bl w:val="nil"/>
            </w:tcBorders>
            <w:shd w:val="clear" w:color="auto" w:fill="FFFFFF"/>
            <w:noWrap w:val="0"/>
            <w:vAlign w:val="center"/>
          </w:tcPr>
          <w:p w14:paraId="1A3C04B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车间</w:t>
            </w:r>
            <w:r>
              <w:rPr>
                <w:rFonts w:hint="eastAsia" w:cs="Times New Roman"/>
                <w:lang w:val="en-US" w:eastAsia="zh-CN"/>
              </w:rPr>
              <w:t>二</w:t>
            </w:r>
          </w:p>
        </w:tc>
        <w:tc>
          <w:tcPr>
            <w:tcW w:w="1087" w:type="pct"/>
            <w:tcBorders>
              <w:tl2br w:val="nil"/>
              <w:tr2bl w:val="nil"/>
            </w:tcBorders>
            <w:shd w:val="clear" w:color="auto" w:fill="auto"/>
            <w:noWrap w:val="0"/>
            <w:vAlign w:val="center"/>
          </w:tcPr>
          <w:p w14:paraId="305A68D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特种油漆</w:t>
            </w:r>
          </w:p>
        </w:tc>
        <w:tc>
          <w:tcPr>
            <w:tcW w:w="758" w:type="pct"/>
            <w:tcBorders>
              <w:tl2br w:val="nil"/>
              <w:tr2bl w:val="nil"/>
            </w:tcBorders>
            <w:shd w:val="clear" w:color="auto" w:fill="FFFFFF"/>
            <w:noWrap w:val="0"/>
            <w:vAlign w:val="center"/>
          </w:tcPr>
          <w:p w14:paraId="747A415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4</w:t>
            </w:r>
            <w:r>
              <w:rPr>
                <w:rFonts w:hint="eastAsia" w:ascii="Times New Roman" w:hAnsi="Times New Roman" w:cs="Times New Roman"/>
                <w:lang w:val="en-US" w:eastAsia="zh-CN"/>
              </w:rPr>
              <w:t>00</w:t>
            </w:r>
          </w:p>
        </w:tc>
        <w:tc>
          <w:tcPr>
            <w:tcW w:w="1089" w:type="pct"/>
            <w:tcBorders>
              <w:tl2br w:val="nil"/>
              <w:tr2bl w:val="nil"/>
            </w:tcBorders>
            <w:shd w:val="clear" w:color="auto" w:fill="FFFFFF"/>
            <w:noWrap w:val="0"/>
            <w:vAlign w:val="center"/>
          </w:tcPr>
          <w:p w14:paraId="5155F96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1983年-201</w:t>
            </w:r>
            <w:r>
              <w:rPr>
                <w:rFonts w:hint="eastAsia" w:cs="Times New Roman"/>
                <w:lang w:val="en-US" w:eastAsia="zh-CN"/>
              </w:rPr>
              <w:t>8</w:t>
            </w:r>
            <w:r>
              <w:rPr>
                <w:rFonts w:hint="eastAsia" w:ascii="Times New Roman" w:hAnsi="Times New Roman" w:cs="Times New Roman"/>
                <w:lang w:val="en-US" w:eastAsia="zh-CN"/>
              </w:rPr>
              <w:t>年</w:t>
            </w:r>
          </w:p>
        </w:tc>
        <w:tc>
          <w:tcPr>
            <w:tcW w:w="1348" w:type="pct"/>
            <w:vMerge w:val="restart"/>
            <w:tcBorders>
              <w:tl2br w:val="nil"/>
              <w:tr2bl w:val="nil"/>
            </w:tcBorders>
            <w:shd w:val="clear" w:color="auto" w:fill="FFFFFF"/>
            <w:noWrap w:val="0"/>
            <w:vAlign w:val="center"/>
          </w:tcPr>
          <w:p w14:paraId="4202BCF1">
            <w:pPr>
              <w:pStyle w:val="53"/>
              <w:jc w:val="center"/>
              <w:rPr>
                <w:rFonts w:hint="eastAsia" w:ascii="Times New Roman" w:hAnsi="Times New Roman" w:cs="Times New Roman"/>
                <w:lang w:val="en-US" w:eastAsia="zh-CN"/>
              </w:rPr>
            </w:pPr>
            <w:r>
              <w:rPr>
                <w:rFonts w:hint="eastAsia"/>
                <w:spacing w:val="-4"/>
                <w:sz w:val="24"/>
              </w:rPr>
              <w:t>油漆、</w:t>
            </w:r>
            <w:r>
              <w:rPr>
                <w:spacing w:val="-4"/>
                <w:sz w:val="24"/>
              </w:rPr>
              <w:t>辅助材料项目</w:t>
            </w:r>
          </w:p>
        </w:tc>
      </w:tr>
      <w:tr w14:paraId="353F6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715" w:type="pct"/>
            <w:vMerge w:val="continue"/>
            <w:tcBorders>
              <w:tl2br w:val="nil"/>
              <w:tr2bl w:val="nil"/>
            </w:tcBorders>
            <w:shd w:val="clear" w:color="auto" w:fill="FFFFFF"/>
            <w:noWrap w:val="0"/>
            <w:vAlign w:val="center"/>
          </w:tcPr>
          <w:p w14:paraId="5FE5C962">
            <w:pPr>
              <w:pStyle w:val="53"/>
              <w:jc w:val="center"/>
              <w:rPr>
                <w:rFonts w:hint="eastAsia" w:ascii="Times New Roman" w:hAnsi="Times New Roman" w:cs="Times New Roman"/>
                <w:lang w:val="en-US" w:eastAsia="zh-CN"/>
              </w:rPr>
            </w:pPr>
          </w:p>
        </w:tc>
        <w:tc>
          <w:tcPr>
            <w:tcW w:w="1087" w:type="pct"/>
            <w:tcBorders>
              <w:tl2br w:val="nil"/>
              <w:tr2bl w:val="nil"/>
            </w:tcBorders>
            <w:shd w:val="clear" w:color="auto" w:fill="auto"/>
            <w:noWrap w:val="0"/>
            <w:vAlign w:val="center"/>
          </w:tcPr>
          <w:p w14:paraId="56B0FFE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稀释剂</w:t>
            </w:r>
          </w:p>
        </w:tc>
        <w:tc>
          <w:tcPr>
            <w:tcW w:w="758" w:type="pct"/>
            <w:tcBorders>
              <w:tl2br w:val="nil"/>
              <w:tr2bl w:val="nil"/>
            </w:tcBorders>
            <w:shd w:val="clear" w:color="auto" w:fill="FFFFFF"/>
            <w:noWrap w:val="0"/>
            <w:vAlign w:val="center"/>
          </w:tcPr>
          <w:p w14:paraId="549C313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200</w:t>
            </w:r>
          </w:p>
        </w:tc>
        <w:tc>
          <w:tcPr>
            <w:tcW w:w="1089" w:type="pct"/>
            <w:tcBorders>
              <w:tl2br w:val="nil"/>
              <w:tr2bl w:val="nil"/>
            </w:tcBorders>
            <w:shd w:val="clear" w:color="auto" w:fill="FFFFFF"/>
            <w:noWrap w:val="0"/>
            <w:vAlign w:val="center"/>
          </w:tcPr>
          <w:p w14:paraId="06BB8E3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1983年-201</w:t>
            </w:r>
            <w:r>
              <w:rPr>
                <w:rFonts w:hint="eastAsia" w:cs="Times New Roman"/>
                <w:lang w:val="en-US" w:eastAsia="zh-CN"/>
              </w:rPr>
              <w:t>8</w:t>
            </w:r>
            <w:r>
              <w:rPr>
                <w:rFonts w:hint="eastAsia" w:ascii="Times New Roman" w:hAnsi="Times New Roman" w:cs="Times New Roman"/>
                <w:lang w:val="en-US" w:eastAsia="zh-CN"/>
              </w:rPr>
              <w:t>年</w:t>
            </w:r>
          </w:p>
        </w:tc>
        <w:tc>
          <w:tcPr>
            <w:tcW w:w="1348" w:type="pct"/>
            <w:vMerge w:val="continue"/>
            <w:tcBorders>
              <w:tl2br w:val="nil"/>
              <w:tr2bl w:val="nil"/>
            </w:tcBorders>
            <w:shd w:val="clear" w:color="auto" w:fill="FFFFFF"/>
            <w:noWrap w:val="0"/>
            <w:vAlign w:val="center"/>
          </w:tcPr>
          <w:p w14:paraId="75C37E85">
            <w:pPr>
              <w:pStyle w:val="53"/>
              <w:jc w:val="center"/>
              <w:rPr>
                <w:rFonts w:hint="eastAsia" w:ascii="Times New Roman" w:hAnsi="Times New Roman" w:cs="Times New Roman"/>
                <w:lang w:val="en-US" w:eastAsia="zh-CN"/>
              </w:rPr>
            </w:pPr>
          </w:p>
        </w:tc>
      </w:tr>
      <w:tr w14:paraId="0F248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715" w:type="pct"/>
            <w:tcBorders>
              <w:tl2br w:val="nil"/>
              <w:tr2bl w:val="nil"/>
            </w:tcBorders>
            <w:shd w:val="clear" w:color="auto" w:fill="FFFFFF"/>
            <w:noWrap w:val="0"/>
            <w:vAlign w:val="center"/>
          </w:tcPr>
          <w:p w14:paraId="3CFD11F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车间一</w:t>
            </w:r>
          </w:p>
        </w:tc>
        <w:tc>
          <w:tcPr>
            <w:tcW w:w="1087" w:type="pct"/>
            <w:tcBorders>
              <w:tl2br w:val="nil"/>
              <w:tr2bl w:val="nil"/>
            </w:tcBorders>
            <w:shd w:val="clear" w:color="auto" w:fill="auto"/>
            <w:noWrap w:val="0"/>
            <w:vAlign w:val="center"/>
          </w:tcPr>
          <w:p w14:paraId="77EF8E6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复配型铜提取液</w:t>
            </w:r>
          </w:p>
        </w:tc>
        <w:tc>
          <w:tcPr>
            <w:tcW w:w="758" w:type="pct"/>
            <w:tcBorders>
              <w:tl2br w:val="nil"/>
              <w:tr2bl w:val="nil"/>
            </w:tcBorders>
            <w:shd w:val="clear" w:color="auto" w:fill="FFFFFF"/>
            <w:noWrap w:val="0"/>
            <w:vAlign w:val="center"/>
          </w:tcPr>
          <w:p w14:paraId="41AE008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150</w:t>
            </w:r>
          </w:p>
        </w:tc>
        <w:tc>
          <w:tcPr>
            <w:tcW w:w="1089" w:type="pct"/>
            <w:tcBorders>
              <w:tl2br w:val="nil"/>
              <w:tr2bl w:val="nil"/>
            </w:tcBorders>
            <w:shd w:val="clear" w:color="auto" w:fill="FFFFFF"/>
            <w:noWrap w:val="0"/>
            <w:vAlign w:val="center"/>
          </w:tcPr>
          <w:p w14:paraId="46A6482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2007年-2017年</w:t>
            </w:r>
          </w:p>
        </w:tc>
        <w:tc>
          <w:tcPr>
            <w:tcW w:w="1348" w:type="pct"/>
            <w:tcBorders>
              <w:tl2br w:val="nil"/>
              <w:tr2bl w:val="nil"/>
            </w:tcBorders>
            <w:shd w:val="clear" w:color="auto" w:fill="FFFFFF"/>
            <w:noWrap w:val="0"/>
            <w:vAlign w:val="center"/>
          </w:tcPr>
          <w:p w14:paraId="7F5E9AC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年生产复配型铜提取液150吨技改项目</w:t>
            </w:r>
          </w:p>
        </w:tc>
      </w:tr>
    </w:tbl>
    <w:p w14:paraId="0C0BFEBB">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rPr>
        <w:t>表</w:t>
      </w:r>
      <w:r>
        <w:rPr>
          <w:rFonts w:hint="eastAsia" w:cs="Times New Roman"/>
          <w:sz w:val="24"/>
          <w:szCs w:val="24"/>
          <w:lang w:val="en-US" w:eastAsia="zh-CN"/>
        </w:rPr>
        <w:t>4.1.1</w:t>
      </w:r>
      <w:r>
        <w:rPr>
          <w:rFonts w:hint="eastAsia" w:ascii="Times New Roman" w:hAnsi="Times New Roman" w:cs="Times New Roman"/>
          <w:sz w:val="24"/>
          <w:szCs w:val="24"/>
          <w:lang w:val="en-US"/>
        </w:rPr>
        <w:t>-</w:t>
      </w:r>
      <w:r>
        <w:rPr>
          <w:rFonts w:hint="eastAsia" w:cs="Times New Roman"/>
          <w:sz w:val="24"/>
          <w:szCs w:val="24"/>
          <w:lang w:val="en-US" w:eastAsia="zh-CN"/>
        </w:rPr>
        <w:t>2</w:t>
      </w:r>
      <w:r>
        <w:rPr>
          <w:rFonts w:hint="eastAsia" w:ascii="Times New Roman" w:hAnsi="Times New Roman" w:cs="Times New Roman"/>
          <w:sz w:val="24"/>
          <w:szCs w:val="24"/>
          <w:lang w:val="en-US"/>
        </w:rPr>
        <w:t xml:space="preserve"> </w:t>
      </w:r>
      <w:r>
        <w:rPr>
          <w:rFonts w:hint="eastAsia" w:ascii="Times New Roman" w:hAnsi="Times New Roman" w:cs="Times New Roman"/>
          <w:sz w:val="24"/>
          <w:szCs w:val="24"/>
          <w:lang w:val="en-US" w:eastAsia="zh-CN"/>
        </w:rPr>
        <w:t>历史</w:t>
      </w:r>
      <w:r>
        <w:rPr>
          <w:rFonts w:hint="eastAsia" w:ascii="Times New Roman" w:hAnsi="Times New Roman" w:cs="Times New Roman"/>
          <w:sz w:val="24"/>
          <w:szCs w:val="24"/>
          <w:lang w:val="en-US"/>
        </w:rPr>
        <w:t>项目</w:t>
      </w:r>
      <w:r>
        <w:rPr>
          <w:rFonts w:hint="eastAsia" w:ascii="Times New Roman" w:hAnsi="Times New Roman" w:cs="Times New Roman"/>
          <w:sz w:val="24"/>
          <w:szCs w:val="24"/>
          <w:lang w:val="en-US" w:eastAsia="zh-CN"/>
        </w:rPr>
        <w:t>主要原辅料使用情况</w:t>
      </w:r>
    </w:p>
    <w:tbl>
      <w:tblPr>
        <w:tblStyle w:val="36"/>
        <w:tblW w:w="60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9"/>
        <w:gridCol w:w="1725"/>
        <w:gridCol w:w="1962"/>
        <w:gridCol w:w="1452"/>
      </w:tblGrid>
      <w:tr w14:paraId="5B5E5F5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2" w:hRule="atLeast"/>
          <w:jc w:val="center"/>
        </w:trPr>
        <w:tc>
          <w:tcPr>
            <w:tcW w:w="899" w:type="dxa"/>
            <w:tcBorders>
              <w:tl2br w:val="nil"/>
              <w:tr2bl w:val="nil"/>
            </w:tcBorders>
            <w:noWrap w:val="0"/>
            <w:tcMar>
              <w:top w:w="0" w:type="dxa"/>
              <w:left w:w="0" w:type="dxa"/>
              <w:bottom w:w="0" w:type="dxa"/>
              <w:right w:w="0" w:type="dxa"/>
            </w:tcMar>
            <w:vAlign w:val="center"/>
          </w:tcPr>
          <w:p w14:paraId="68CAC9E1">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序号</w:t>
            </w:r>
          </w:p>
        </w:tc>
        <w:tc>
          <w:tcPr>
            <w:tcW w:w="1725" w:type="dxa"/>
            <w:tcBorders>
              <w:tl2br w:val="nil"/>
              <w:tr2bl w:val="nil"/>
            </w:tcBorders>
            <w:noWrap w:val="0"/>
            <w:tcMar>
              <w:top w:w="0" w:type="dxa"/>
              <w:left w:w="0" w:type="dxa"/>
              <w:bottom w:w="0" w:type="dxa"/>
              <w:right w:w="0" w:type="dxa"/>
            </w:tcMar>
            <w:vAlign w:val="center"/>
          </w:tcPr>
          <w:p w14:paraId="53101EA6">
            <w:pPr>
              <w:jc w:val="center"/>
              <w:rPr>
                <w:rFonts w:hint="eastAsia" w:ascii="Times New Roman" w:hAnsi="Times New Roman" w:eastAsia="仿宋_GB2312" w:cs="Times New Roman"/>
                <w:kern w:val="0"/>
                <w:position w:val="2"/>
                <w:sz w:val="24"/>
                <w:szCs w:val="20"/>
                <w:lang w:val="en-US" w:eastAsia="zh-CN" w:bidi="ar-SA"/>
              </w:rPr>
            </w:pPr>
            <w:r>
              <w:rPr>
                <w:szCs w:val="21"/>
              </w:rPr>
              <w:t>产品名称</w:t>
            </w:r>
          </w:p>
        </w:tc>
        <w:tc>
          <w:tcPr>
            <w:tcW w:w="1962" w:type="dxa"/>
            <w:tcBorders>
              <w:tl2br w:val="nil"/>
              <w:tr2bl w:val="nil"/>
            </w:tcBorders>
            <w:shd w:val="clear" w:color="auto" w:fill="auto"/>
            <w:noWrap w:val="0"/>
            <w:tcMar>
              <w:top w:w="0" w:type="dxa"/>
              <w:left w:w="0" w:type="dxa"/>
              <w:bottom w:w="0" w:type="dxa"/>
              <w:right w:w="0" w:type="dxa"/>
            </w:tcMar>
            <w:vAlign w:val="center"/>
          </w:tcPr>
          <w:p w14:paraId="19C79207">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物料名称</w:t>
            </w:r>
          </w:p>
        </w:tc>
        <w:tc>
          <w:tcPr>
            <w:tcW w:w="1452" w:type="dxa"/>
            <w:tcBorders>
              <w:tl2br w:val="nil"/>
              <w:tr2bl w:val="nil"/>
            </w:tcBorders>
            <w:shd w:val="clear" w:color="auto" w:fill="auto"/>
            <w:noWrap w:val="0"/>
            <w:tcMar>
              <w:top w:w="0" w:type="dxa"/>
              <w:left w:w="0" w:type="dxa"/>
              <w:bottom w:w="0" w:type="dxa"/>
              <w:right w:w="0" w:type="dxa"/>
            </w:tcMar>
            <w:vAlign w:val="center"/>
          </w:tcPr>
          <w:p w14:paraId="1DABA4AE">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年使用量（t）</w:t>
            </w:r>
          </w:p>
        </w:tc>
      </w:tr>
      <w:tr w14:paraId="647E6B8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40A5D38">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35BEE5AE">
            <w:pPr>
              <w:jc w:val="center"/>
              <w:rPr>
                <w:rFonts w:hint="eastAsia" w:ascii="仿宋" w:hAnsi="仿宋" w:eastAsia="仿宋" w:cs="仿宋"/>
                <w:kern w:val="0"/>
                <w:sz w:val="22"/>
                <w:szCs w:val="22"/>
                <w:lang w:val="en-US" w:eastAsia="zh-CN" w:bidi="zh-CN"/>
              </w:rPr>
            </w:pPr>
            <w:r>
              <w:rPr>
                <w:szCs w:val="21"/>
              </w:rPr>
              <w:t>特种油漆</w:t>
            </w:r>
          </w:p>
        </w:tc>
        <w:tc>
          <w:tcPr>
            <w:tcW w:w="1962" w:type="dxa"/>
            <w:tcBorders>
              <w:tl2br w:val="nil"/>
              <w:tr2bl w:val="nil"/>
            </w:tcBorders>
            <w:shd w:val="clear" w:color="auto" w:fill="auto"/>
            <w:noWrap w:val="0"/>
            <w:tcMar>
              <w:top w:w="0" w:type="dxa"/>
              <w:left w:w="0" w:type="dxa"/>
              <w:bottom w:w="0" w:type="dxa"/>
              <w:right w:w="0" w:type="dxa"/>
            </w:tcMar>
            <w:vAlign w:val="center"/>
          </w:tcPr>
          <w:p w14:paraId="796DBFB4">
            <w:pPr>
              <w:jc w:val="center"/>
              <w:rPr>
                <w:rFonts w:hint="default" w:ascii="仿宋" w:hAnsi="仿宋" w:eastAsia="仿宋" w:cs="仿宋"/>
                <w:kern w:val="0"/>
                <w:sz w:val="22"/>
                <w:szCs w:val="21"/>
                <w:lang w:val="en-US" w:eastAsia="zh-CN" w:bidi="zh-CN"/>
              </w:rPr>
            </w:pPr>
            <w:r>
              <w:rPr>
                <w:szCs w:val="21"/>
              </w:rPr>
              <w:t>乙酸丁酯</w:t>
            </w:r>
          </w:p>
        </w:tc>
        <w:tc>
          <w:tcPr>
            <w:tcW w:w="1452" w:type="dxa"/>
            <w:tcBorders>
              <w:tl2br w:val="nil"/>
              <w:tr2bl w:val="nil"/>
            </w:tcBorders>
            <w:shd w:val="clear" w:color="auto" w:fill="auto"/>
            <w:noWrap w:val="0"/>
            <w:tcMar>
              <w:top w:w="0" w:type="dxa"/>
              <w:left w:w="0" w:type="dxa"/>
              <w:bottom w:w="0" w:type="dxa"/>
              <w:right w:w="0" w:type="dxa"/>
            </w:tcMar>
            <w:vAlign w:val="center"/>
          </w:tcPr>
          <w:p w14:paraId="23D27C23">
            <w:pPr>
              <w:jc w:val="center"/>
              <w:rPr>
                <w:rFonts w:ascii="Cambria Math" w:hAnsi="Cambria Math" w:eastAsia="仿宋" w:cs="仿宋"/>
                <w:kern w:val="0"/>
                <w:sz w:val="22"/>
                <w:szCs w:val="21"/>
                <w:lang w:val="zh-CN" w:eastAsia="zh-CN" w:bidi="zh-CN"/>
              </w:rPr>
            </w:pPr>
            <w:r>
              <w:rPr>
                <w:szCs w:val="21"/>
              </w:rPr>
              <w:t>20.125</w:t>
            </w:r>
          </w:p>
        </w:tc>
      </w:tr>
      <w:tr w14:paraId="230511C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637DD1C">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F7D4840">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38BFE6D3">
            <w:pPr>
              <w:jc w:val="center"/>
              <w:rPr>
                <w:rFonts w:hint="eastAsia" w:ascii="仿宋" w:hAnsi="仿宋" w:eastAsia="仿宋" w:cs="仿宋"/>
                <w:kern w:val="0"/>
                <w:sz w:val="22"/>
                <w:szCs w:val="21"/>
                <w:lang w:val="en-US" w:eastAsia="zh-CN" w:bidi="zh-CN"/>
              </w:rPr>
            </w:pPr>
            <w:r>
              <w:rPr>
                <w:szCs w:val="21"/>
              </w:rPr>
              <w:t>正丁醇</w:t>
            </w:r>
          </w:p>
        </w:tc>
        <w:tc>
          <w:tcPr>
            <w:tcW w:w="1452" w:type="dxa"/>
            <w:tcBorders>
              <w:tl2br w:val="nil"/>
              <w:tr2bl w:val="nil"/>
            </w:tcBorders>
            <w:shd w:val="clear" w:color="auto" w:fill="auto"/>
            <w:noWrap w:val="0"/>
            <w:tcMar>
              <w:top w:w="0" w:type="dxa"/>
              <w:left w:w="0" w:type="dxa"/>
              <w:bottom w:w="0" w:type="dxa"/>
              <w:right w:w="0" w:type="dxa"/>
            </w:tcMar>
            <w:vAlign w:val="center"/>
          </w:tcPr>
          <w:p w14:paraId="3C564966">
            <w:pPr>
              <w:jc w:val="center"/>
              <w:rPr>
                <w:rFonts w:ascii="Cambria Math" w:hAnsi="Cambria Math" w:eastAsia="仿宋" w:cs="仿宋"/>
                <w:kern w:val="0"/>
                <w:sz w:val="22"/>
                <w:szCs w:val="21"/>
                <w:lang w:val="zh-CN" w:eastAsia="zh-CN" w:bidi="zh-CN"/>
              </w:rPr>
            </w:pPr>
            <w:r>
              <w:rPr>
                <w:szCs w:val="21"/>
              </w:rPr>
              <w:t>12.253</w:t>
            </w:r>
          </w:p>
        </w:tc>
      </w:tr>
      <w:tr w14:paraId="45BF66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47A673C">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3</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55D4F47">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1E128EF9">
            <w:pPr>
              <w:ind w:left="4" w:leftChars="0"/>
              <w:jc w:val="center"/>
              <w:rPr>
                <w:rFonts w:hint="eastAsia" w:ascii="仿宋" w:hAnsi="仿宋" w:eastAsia="仿宋" w:cs="仿宋"/>
                <w:kern w:val="0"/>
                <w:sz w:val="22"/>
                <w:szCs w:val="21"/>
                <w:lang w:val="en-US" w:eastAsia="zh-CN" w:bidi="zh-CN"/>
              </w:rPr>
            </w:pPr>
            <w:r>
              <w:rPr>
                <w:szCs w:val="21"/>
              </w:rPr>
              <w:t>二甲苯</w:t>
            </w:r>
          </w:p>
        </w:tc>
        <w:tc>
          <w:tcPr>
            <w:tcW w:w="1452" w:type="dxa"/>
            <w:tcBorders>
              <w:tl2br w:val="nil"/>
              <w:tr2bl w:val="nil"/>
            </w:tcBorders>
            <w:shd w:val="clear" w:color="auto" w:fill="auto"/>
            <w:noWrap w:val="0"/>
            <w:tcMar>
              <w:top w:w="0" w:type="dxa"/>
              <w:left w:w="0" w:type="dxa"/>
              <w:bottom w:w="0" w:type="dxa"/>
              <w:right w:w="0" w:type="dxa"/>
            </w:tcMar>
            <w:vAlign w:val="center"/>
          </w:tcPr>
          <w:p w14:paraId="3C6B9665">
            <w:pPr>
              <w:ind w:right="88" w:rightChars="0"/>
              <w:jc w:val="center"/>
              <w:rPr>
                <w:rFonts w:hint="eastAsia" w:ascii="Cambria Math" w:hAnsi="Cambria Math" w:eastAsia="仿宋" w:cs="仿宋"/>
                <w:kern w:val="0"/>
                <w:sz w:val="22"/>
                <w:szCs w:val="21"/>
                <w:lang w:val="zh-CN" w:eastAsia="zh-CN" w:bidi="zh-CN"/>
              </w:rPr>
            </w:pPr>
            <w:r>
              <w:rPr>
                <w:szCs w:val="21"/>
              </w:rPr>
              <w:t>28.358</w:t>
            </w:r>
          </w:p>
        </w:tc>
      </w:tr>
      <w:tr w14:paraId="69E2E59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42DF18A">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4</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F1FFAF3">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7EAA8FA2">
            <w:pPr>
              <w:ind w:left="4" w:leftChars="0"/>
              <w:jc w:val="center"/>
              <w:rPr>
                <w:rFonts w:hint="eastAsia" w:ascii="仿宋" w:hAnsi="仿宋" w:eastAsia="仿宋" w:cs="仿宋"/>
                <w:kern w:val="0"/>
                <w:sz w:val="22"/>
                <w:szCs w:val="21"/>
                <w:lang w:val="en-US" w:eastAsia="zh-CN" w:bidi="zh-CN"/>
              </w:rPr>
            </w:pPr>
            <w:r>
              <w:rPr>
                <w:szCs w:val="21"/>
              </w:rPr>
              <w:t>乙酸乙酯</w:t>
            </w:r>
          </w:p>
        </w:tc>
        <w:tc>
          <w:tcPr>
            <w:tcW w:w="1452" w:type="dxa"/>
            <w:tcBorders>
              <w:tl2br w:val="nil"/>
              <w:tr2bl w:val="nil"/>
            </w:tcBorders>
            <w:shd w:val="clear" w:color="auto" w:fill="auto"/>
            <w:noWrap w:val="0"/>
            <w:tcMar>
              <w:top w:w="0" w:type="dxa"/>
              <w:left w:w="0" w:type="dxa"/>
              <w:bottom w:w="0" w:type="dxa"/>
              <w:right w:w="0" w:type="dxa"/>
            </w:tcMar>
            <w:vAlign w:val="center"/>
          </w:tcPr>
          <w:p w14:paraId="39EB18C2">
            <w:pPr>
              <w:ind w:right="88" w:rightChars="0"/>
              <w:jc w:val="center"/>
              <w:rPr>
                <w:rFonts w:ascii="Cambria Math" w:hAnsi="Cambria Math" w:eastAsia="仿宋" w:cs="仿宋"/>
                <w:kern w:val="0"/>
                <w:sz w:val="22"/>
                <w:szCs w:val="21"/>
                <w:lang w:val="zh-CN" w:eastAsia="zh-CN" w:bidi="zh-CN"/>
              </w:rPr>
            </w:pPr>
            <w:r>
              <w:rPr>
                <w:szCs w:val="21"/>
              </w:rPr>
              <w:t>20.212</w:t>
            </w:r>
          </w:p>
        </w:tc>
      </w:tr>
      <w:tr w14:paraId="1BAE97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AE42815">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5</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4F43F4D">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1DFAE357">
            <w:pPr>
              <w:ind w:left="108" w:leftChars="0"/>
              <w:jc w:val="center"/>
              <w:rPr>
                <w:rFonts w:hint="eastAsia" w:ascii="仿宋" w:hAnsi="仿宋" w:eastAsia="仿宋" w:cs="仿宋"/>
                <w:kern w:val="0"/>
                <w:sz w:val="22"/>
                <w:szCs w:val="21"/>
                <w:lang w:val="en-US" w:eastAsia="zh-CN" w:bidi="zh-CN"/>
              </w:rPr>
            </w:pPr>
            <w:r>
              <w:rPr>
                <w:szCs w:val="21"/>
              </w:rPr>
              <w:t>2-丙醇</w:t>
            </w:r>
          </w:p>
        </w:tc>
        <w:tc>
          <w:tcPr>
            <w:tcW w:w="1452" w:type="dxa"/>
            <w:tcBorders>
              <w:tl2br w:val="nil"/>
              <w:tr2bl w:val="nil"/>
            </w:tcBorders>
            <w:shd w:val="clear" w:color="auto" w:fill="auto"/>
            <w:noWrap w:val="0"/>
            <w:tcMar>
              <w:top w:w="0" w:type="dxa"/>
              <w:left w:w="0" w:type="dxa"/>
              <w:bottom w:w="0" w:type="dxa"/>
              <w:right w:w="0" w:type="dxa"/>
            </w:tcMar>
            <w:vAlign w:val="center"/>
          </w:tcPr>
          <w:p w14:paraId="778C125B">
            <w:pPr>
              <w:ind w:right="88" w:rightChars="0"/>
              <w:jc w:val="center"/>
              <w:rPr>
                <w:rFonts w:ascii="Cambria Math" w:hAnsi="Cambria Math" w:eastAsia="仿宋" w:cs="仿宋"/>
                <w:kern w:val="0"/>
                <w:sz w:val="22"/>
                <w:szCs w:val="21"/>
                <w:lang w:val="zh-CN" w:eastAsia="zh-CN" w:bidi="zh-CN"/>
              </w:rPr>
            </w:pPr>
            <w:r>
              <w:rPr>
                <w:szCs w:val="21"/>
              </w:rPr>
              <w:t>4.247</w:t>
            </w:r>
          </w:p>
        </w:tc>
      </w:tr>
      <w:tr w14:paraId="7DD258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4DCCA97">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6</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0D391DD">
            <w:pPr>
              <w:ind w:left="4" w:leftChars="0"/>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4980445">
            <w:pPr>
              <w:ind w:left="214" w:leftChars="0"/>
              <w:jc w:val="center"/>
              <w:rPr>
                <w:rFonts w:hint="eastAsia" w:ascii="仿宋" w:hAnsi="仿宋" w:eastAsia="仿宋" w:cs="仿宋"/>
                <w:kern w:val="0"/>
                <w:sz w:val="22"/>
                <w:szCs w:val="21"/>
                <w:lang w:val="en-US" w:eastAsia="zh-CN" w:bidi="zh-CN"/>
              </w:rPr>
            </w:pPr>
            <w:r>
              <w:rPr>
                <w:rFonts w:hint="eastAsia"/>
                <w:szCs w:val="21"/>
              </w:rPr>
              <w:t>200</w:t>
            </w:r>
            <w:r>
              <w:rPr>
                <w:szCs w:val="21"/>
              </w:rPr>
              <w:t>#溶剂油</w:t>
            </w:r>
          </w:p>
        </w:tc>
        <w:tc>
          <w:tcPr>
            <w:tcW w:w="1452" w:type="dxa"/>
            <w:tcBorders>
              <w:tl2br w:val="nil"/>
              <w:tr2bl w:val="nil"/>
            </w:tcBorders>
            <w:shd w:val="clear" w:color="auto" w:fill="auto"/>
            <w:noWrap w:val="0"/>
            <w:tcMar>
              <w:top w:w="0" w:type="dxa"/>
              <w:left w:w="0" w:type="dxa"/>
              <w:bottom w:w="0" w:type="dxa"/>
              <w:right w:w="0" w:type="dxa"/>
            </w:tcMar>
            <w:vAlign w:val="center"/>
          </w:tcPr>
          <w:p w14:paraId="6C2C25EF">
            <w:pPr>
              <w:ind w:right="88" w:rightChars="0"/>
              <w:jc w:val="center"/>
              <w:rPr>
                <w:rFonts w:ascii="Cambria Math" w:hAnsi="Cambria Math" w:eastAsia="仿宋" w:cs="仿宋"/>
                <w:kern w:val="0"/>
                <w:sz w:val="22"/>
                <w:szCs w:val="21"/>
                <w:lang w:val="zh-CN" w:eastAsia="zh-CN" w:bidi="zh-CN"/>
              </w:rPr>
            </w:pPr>
            <w:r>
              <w:rPr>
                <w:szCs w:val="21"/>
              </w:rPr>
              <w:t>36.264</w:t>
            </w:r>
          </w:p>
        </w:tc>
      </w:tr>
      <w:tr w14:paraId="75B999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5544051D">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7</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0837A44">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172E52C3">
            <w:pPr>
              <w:ind w:right="92" w:rightChars="0"/>
              <w:jc w:val="center"/>
              <w:rPr>
                <w:rFonts w:hint="eastAsia" w:ascii="仿宋" w:hAnsi="仿宋" w:eastAsia="仿宋" w:cs="仿宋"/>
                <w:kern w:val="0"/>
                <w:sz w:val="22"/>
                <w:szCs w:val="21"/>
                <w:lang w:val="en-US" w:eastAsia="zh-CN" w:bidi="zh-CN"/>
              </w:rPr>
            </w:pPr>
            <w:r>
              <w:rPr>
                <w:szCs w:val="21"/>
              </w:rPr>
              <w:t>树脂</w:t>
            </w:r>
          </w:p>
        </w:tc>
        <w:tc>
          <w:tcPr>
            <w:tcW w:w="1452" w:type="dxa"/>
            <w:tcBorders>
              <w:tl2br w:val="nil"/>
              <w:tr2bl w:val="nil"/>
            </w:tcBorders>
            <w:shd w:val="clear" w:color="auto" w:fill="auto"/>
            <w:noWrap w:val="0"/>
            <w:tcMar>
              <w:top w:w="0" w:type="dxa"/>
              <w:left w:w="0" w:type="dxa"/>
              <w:bottom w:w="0" w:type="dxa"/>
              <w:right w:w="0" w:type="dxa"/>
            </w:tcMar>
            <w:vAlign w:val="center"/>
          </w:tcPr>
          <w:p w14:paraId="057E7EDF">
            <w:pPr>
              <w:ind w:right="88" w:rightChars="0"/>
              <w:jc w:val="center"/>
              <w:rPr>
                <w:rFonts w:ascii="Cambria Math" w:hAnsi="Cambria Math" w:eastAsia="仿宋" w:cs="仿宋"/>
                <w:kern w:val="0"/>
                <w:sz w:val="22"/>
                <w:szCs w:val="21"/>
                <w:lang w:val="zh-CN" w:eastAsia="zh-CN" w:bidi="zh-CN"/>
              </w:rPr>
            </w:pPr>
            <w:r>
              <w:rPr>
                <w:szCs w:val="21"/>
              </w:rPr>
              <w:t>160.279</w:t>
            </w:r>
          </w:p>
        </w:tc>
      </w:tr>
      <w:tr w14:paraId="0E7A95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6DBB93C">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8</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0AE7D37">
            <w:pPr>
              <w:ind w:left="4" w:leftChars="0"/>
              <w:jc w:val="center"/>
              <w:rPr>
                <w:rFonts w:hint="default"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67A4F563">
            <w:pPr>
              <w:ind w:left="214" w:leftChars="0"/>
              <w:jc w:val="center"/>
              <w:rPr>
                <w:rFonts w:hint="default" w:ascii="仿宋" w:hAnsi="仿宋" w:eastAsia="仿宋" w:cs="仿宋"/>
                <w:kern w:val="0"/>
                <w:sz w:val="22"/>
                <w:szCs w:val="21"/>
                <w:lang w:val="en-US" w:eastAsia="zh-CN" w:bidi="zh-CN"/>
              </w:rPr>
            </w:pPr>
            <w:r>
              <w:rPr>
                <w:szCs w:val="21"/>
              </w:rPr>
              <w:t>碳酸钙</w:t>
            </w:r>
          </w:p>
        </w:tc>
        <w:tc>
          <w:tcPr>
            <w:tcW w:w="1452" w:type="dxa"/>
            <w:tcBorders>
              <w:tl2br w:val="nil"/>
              <w:tr2bl w:val="nil"/>
            </w:tcBorders>
            <w:shd w:val="clear" w:color="auto" w:fill="auto"/>
            <w:noWrap w:val="0"/>
            <w:tcMar>
              <w:top w:w="0" w:type="dxa"/>
              <w:left w:w="0" w:type="dxa"/>
              <w:bottom w:w="0" w:type="dxa"/>
              <w:right w:w="0" w:type="dxa"/>
            </w:tcMar>
            <w:vAlign w:val="center"/>
          </w:tcPr>
          <w:p w14:paraId="4E3F95BB">
            <w:pPr>
              <w:ind w:right="88" w:rightChars="0"/>
              <w:jc w:val="center"/>
              <w:rPr>
                <w:rFonts w:hint="eastAsia" w:ascii="Cambria Math" w:hAnsi="Cambria Math" w:eastAsia="仿宋" w:cs="仿宋"/>
                <w:kern w:val="0"/>
                <w:sz w:val="22"/>
                <w:szCs w:val="21"/>
                <w:lang w:val="zh-CN" w:eastAsia="zh-CN" w:bidi="zh-CN"/>
              </w:rPr>
            </w:pPr>
            <w:r>
              <w:rPr>
                <w:szCs w:val="21"/>
              </w:rPr>
              <w:t>41.424</w:t>
            </w:r>
          </w:p>
        </w:tc>
      </w:tr>
      <w:tr w14:paraId="4AD177B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51A576BC">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9</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99FE25F">
            <w:pPr>
              <w:ind w:left="4" w:leftChars="0"/>
              <w:jc w:val="center"/>
              <w:rPr>
                <w:rFonts w:hint="default"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65CCDA12">
            <w:pPr>
              <w:ind w:right="92" w:rightChars="0"/>
              <w:jc w:val="center"/>
              <w:rPr>
                <w:rFonts w:hint="default" w:ascii="仿宋" w:hAnsi="仿宋" w:eastAsia="仿宋" w:cs="仿宋"/>
                <w:kern w:val="0"/>
                <w:sz w:val="22"/>
                <w:szCs w:val="21"/>
                <w:lang w:val="en-US" w:eastAsia="zh-CN" w:bidi="zh-CN"/>
              </w:rPr>
            </w:pPr>
            <w:r>
              <w:rPr>
                <w:szCs w:val="21"/>
              </w:rPr>
              <w:t>硫酸钡</w:t>
            </w:r>
          </w:p>
        </w:tc>
        <w:tc>
          <w:tcPr>
            <w:tcW w:w="1452" w:type="dxa"/>
            <w:tcBorders>
              <w:tl2br w:val="nil"/>
              <w:tr2bl w:val="nil"/>
            </w:tcBorders>
            <w:shd w:val="clear" w:color="auto" w:fill="auto"/>
            <w:noWrap w:val="0"/>
            <w:tcMar>
              <w:top w:w="0" w:type="dxa"/>
              <w:left w:w="0" w:type="dxa"/>
              <w:bottom w:w="0" w:type="dxa"/>
              <w:right w:w="0" w:type="dxa"/>
            </w:tcMar>
            <w:vAlign w:val="center"/>
          </w:tcPr>
          <w:p w14:paraId="354B3AE1">
            <w:pPr>
              <w:ind w:right="88" w:rightChars="0"/>
              <w:jc w:val="center"/>
              <w:rPr>
                <w:rFonts w:hint="eastAsia" w:ascii="Cambria Math" w:hAnsi="Cambria Math" w:eastAsia="仿宋" w:cs="仿宋"/>
                <w:kern w:val="0"/>
                <w:sz w:val="22"/>
                <w:szCs w:val="21"/>
                <w:lang w:val="zh-CN" w:eastAsia="zh-CN" w:bidi="zh-CN"/>
              </w:rPr>
            </w:pPr>
            <w:r>
              <w:rPr>
                <w:szCs w:val="21"/>
              </w:rPr>
              <w:t>17.365</w:t>
            </w:r>
          </w:p>
        </w:tc>
      </w:tr>
      <w:tr w14:paraId="4A81E1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6F1C949">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10</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5FC7960">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1FADADA7">
            <w:pPr>
              <w:ind w:left="4" w:leftChars="0" w:firstLine="220" w:firstLineChars="100"/>
              <w:jc w:val="center"/>
              <w:rPr>
                <w:rFonts w:hint="default" w:ascii="仿宋" w:hAnsi="仿宋" w:eastAsia="仿宋" w:cs="仿宋"/>
                <w:kern w:val="0"/>
                <w:sz w:val="22"/>
                <w:szCs w:val="21"/>
                <w:lang w:val="en-US" w:eastAsia="zh-CN" w:bidi="zh-CN"/>
              </w:rPr>
            </w:pPr>
            <w:r>
              <w:rPr>
                <w:szCs w:val="21"/>
              </w:rPr>
              <w:t>钛白粉</w:t>
            </w:r>
          </w:p>
        </w:tc>
        <w:tc>
          <w:tcPr>
            <w:tcW w:w="1452" w:type="dxa"/>
            <w:tcBorders>
              <w:tl2br w:val="nil"/>
              <w:tr2bl w:val="nil"/>
            </w:tcBorders>
            <w:shd w:val="clear" w:color="auto" w:fill="auto"/>
            <w:noWrap w:val="0"/>
            <w:tcMar>
              <w:top w:w="0" w:type="dxa"/>
              <w:left w:w="0" w:type="dxa"/>
              <w:bottom w:w="0" w:type="dxa"/>
              <w:right w:w="0" w:type="dxa"/>
            </w:tcMar>
            <w:vAlign w:val="center"/>
          </w:tcPr>
          <w:p w14:paraId="3048B3D3">
            <w:pPr>
              <w:ind w:right="88" w:rightChars="0"/>
              <w:jc w:val="center"/>
              <w:rPr>
                <w:rFonts w:ascii="Cambria Math" w:hAnsi="Cambria Math" w:eastAsia="仿宋" w:cs="仿宋"/>
                <w:kern w:val="0"/>
                <w:sz w:val="22"/>
                <w:szCs w:val="21"/>
                <w:lang w:val="zh-CN" w:eastAsia="zh-CN" w:bidi="zh-CN"/>
              </w:rPr>
            </w:pPr>
            <w:r>
              <w:rPr>
                <w:szCs w:val="21"/>
              </w:rPr>
              <w:t>20.542</w:t>
            </w:r>
          </w:p>
        </w:tc>
      </w:tr>
      <w:tr w14:paraId="733850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5A71C103">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11</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AD85545">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31561D54">
            <w:pPr>
              <w:ind w:left="4" w:leftChars="0" w:firstLine="220" w:firstLineChars="100"/>
              <w:jc w:val="center"/>
              <w:rPr>
                <w:rFonts w:hint="eastAsia" w:ascii="仿宋" w:hAnsi="仿宋" w:eastAsia="仿宋" w:cs="仿宋"/>
                <w:kern w:val="0"/>
                <w:sz w:val="22"/>
                <w:szCs w:val="21"/>
                <w:lang w:val="en-US" w:eastAsia="zh-CN" w:bidi="zh-CN"/>
              </w:rPr>
            </w:pPr>
            <w:r>
              <w:rPr>
                <w:szCs w:val="21"/>
              </w:rPr>
              <w:t>其他颜料</w:t>
            </w:r>
          </w:p>
        </w:tc>
        <w:tc>
          <w:tcPr>
            <w:tcW w:w="1452" w:type="dxa"/>
            <w:tcBorders>
              <w:tl2br w:val="nil"/>
              <w:tr2bl w:val="nil"/>
            </w:tcBorders>
            <w:shd w:val="clear" w:color="auto" w:fill="auto"/>
            <w:noWrap w:val="0"/>
            <w:tcMar>
              <w:top w:w="0" w:type="dxa"/>
              <w:left w:w="0" w:type="dxa"/>
              <w:bottom w:w="0" w:type="dxa"/>
              <w:right w:w="0" w:type="dxa"/>
            </w:tcMar>
            <w:vAlign w:val="center"/>
          </w:tcPr>
          <w:p w14:paraId="1E42630E">
            <w:pPr>
              <w:ind w:right="88" w:rightChars="0"/>
              <w:jc w:val="center"/>
              <w:rPr>
                <w:rFonts w:hint="eastAsia" w:ascii="Cambria Math" w:hAnsi="Cambria Math" w:eastAsia="仿宋" w:cs="仿宋"/>
                <w:kern w:val="0"/>
                <w:sz w:val="22"/>
                <w:szCs w:val="21"/>
                <w:lang w:val="zh-CN" w:eastAsia="zh-CN" w:bidi="zh-CN"/>
              </w:rPr>
            </w:pPr>
            <w:r>
              <w:rPr>
                <w:szCs w:val="21"/>
              </w:rPr>
              <w:t>26.168</w:t>
            </w:r>
          </w:p>
        </w:tc>
      </w:tr>
      <w:tr w14:paraId="5215BDF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67207F3E">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12</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E8D8F99">
            <w:pPr>
              <w:ind w:right="92" w:rightChars="0"/>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E2032DA">
            <w:pPr>
              <w:ind w:left="4" w:leftChars="0" w:firstLine="220" w:firstLineChars="100"/>
              <w:jc w:val="center"/>
              <w:rPr>
                <w:rFonts w:hint="eastAsia" w:ascii="仿宋" w:hAnsi="仿宋" w:eastAsia="仿宋" w:cs="仿宋"/>
                <w:kern w:val="0"/>
                <w:sz w:val="22"/>
                <w:szCs w:val="21"/>
                <w:lang w:val="en-US" w:eastAsia="zh-CN" w:bidi="zh-CN"/>
              </w:rPr>
            </w:pPr>
            <w:r>
              <w:rPr>
                <w:szCs w:val="21"/>
              </w:rPr>
              <w:t>分散剂</w:t>
            </w:r>
          </w:p>
        </w:tc>
        <w:tc>
          <w:tcPr>
            <w:tcW w:w="1452" w:type="dxa"/>
            <w:tcBorders>
              <w:tl2br w:val="nil"/>
              <w:tr2bl w:val="nil"/>
            </w:tcBorders>
            <w:shd w:val="clear" w:color="auto" w:fill="auto"/>
            <w:noWrap w:val="0"/>
            <w:tcMar>
              <w:top w:w="0" w:type="dxa"/>
              <w:left w:w="0" w:type="dxa"/>
              <w:bottom w:w="0" w:type="dxa"/>
              <w:right w:w="0" w:type="dxa"/>
            </w:tcMar>
            <w:vAlign w:val="center"/>
          </w:tcPr>
          <w:p w14:paraId="11B754CD">
            <w:pPr>
              <w:ind w:right="88" w:rightChars="0"/>
              <w:jc w:val="center"/>
              <w:rPr>
                <w:rFonts w:hint="eastAsia" w:ascii="Cambria Math" w:hAnsi="Cambria Math" w:eastAsia="仿宋" w:cs="仿宋"/>
                <w:kern w:val="0"/>
                <w:sz w:val="22"/>
                <w:szCs w:val="21"/>
                <w:lang w:val="zh-CN" w:eastAsia="zh-CN" w:bidi="zh-CN"/>
              </w:rPr>
            </w:pPr>
            <w:r>
              <w:rPr>
                <w:szCs w:val="21"/>
              </w:rPr>
              <w:t>4.115</w:t>
            </w:r>
          </w:p>
        </w:tc>
      </w:tr>
      <w:tr w14:paraId="2149C7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A5755D0">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13</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3216649">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F426127">
            <w:pPr>
              <w:ind w:left="4" w:leftChars="0" w:firstLine="220" w:firstLineChars="100"/>
              <w:jc w:val="center"/>
              <w:rPr>
                <w:rFonts w:hint="eastAsia" w:ascii="仿宋" w:hAnsi="仿宋" w:eastAsia="仿宋" w:cs="仿宋"/>
                <w:kern w:val="0"/>
                <w:sz w:val="22"/>
                <w:szCs w:val="21"/>
                <w:lang w:val="en-US" w:eastAsia="zh-CN" w:bidi="zh-CN"/>
              </w:rPr>
            </w:pPr>
            <w:r>
              <w:rPr>
                <w:szCs w:val="21"/>
              </w:rPr>
              <w:t>防沉剂</w:t>
            </w:r>
          </w:p>
        </w:tc>
        <w:tc>
          <w:tcPr>
            <w:tcW w:w="1452" w:type="dxa"/>
            <w:tcBorders>
              <w:tl2br w:val="nil"/>
              <w:tr2bl w:val="nil"/>
            </w:tcBorders>
            <w:shd w:val="clear" w:color="auto" w:fill="auto"/>
            <w:noWrap w:val="0"/>
            <w:tcMar>
              <w:top w:w="0" w:type="dxa"/>
              <w:left w:w="0" w:type="dxa"/>
              <w:bottom w:w="0" w:type="dxa"/>
              <w:right w:w="0" w:type="dxa"/>
            </w:tcMar>
            <w:vAlign w:val="center"/>
          </w:tcPr>
          <w:p w14:paraId="43A3D213">
            <w:pPr>
              <w:ind w:right="88" w:rightChars="0"/>
              <w:jc w:val="center"/>
              <w:rPr>
                <w:rFonts w:hint="eastAsia" w:ascii="Cambria Math" w:hAnsi="Cambria Math" w:eastAsia="仿宋" w:cs="仿宋"/>
                <w:kern w:val="0"/>
                <w:sz w:val="22"/>
                <w:szCs w:val="21"/>
                <w:lang w:val="zh-CN" w:eastAsia="zh-CN" w:bidi="zh-CN"/>
              </w:rPr>
            </w:pPr>
            <w:r>
              <w:rPr>
                <w:szCs w:val="21"/>
              </w:rPr>
              <w:t>2.247</w:t>
            </w:r>
          </w:p>
        </w:tc>
      </w:tr>
      <w:tr w14:paraId="509DEB5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7870107">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14</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AD6B3B4">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A877495">
            <w:pPr>
              <w:ind w:left="4" w:leftChars="0" w:firstLine="220" w:firstLineChars="100"/>
              <w:jc w:val="center"/>
              <w:rPr>
                <w:rFonts w:hint="eastAsia" w:ascii="仿宋" w:hAnsi="仿宋" w:eastAsia="仿宋" w:cs="仿宋"/>
                <w:kern w:val="0"/>
                <w:sz w:val="22"/>
                <w:szCs w:val="21"/>
                <w:lang w:val="en-US" w:eastAsia="zh-CN" w:bidi="zh-CN"/>
              </w:rPr>
            </w:pPr>
            <w:r>
              <w:rPr>
                <w:szCs w:val="21"/>
              </w:rPr>
              <w:t>其他助剂</w:t>
            </w:r>
          </w:p>
        </w:tc>
        <w:tc>
          <w:tcPr>
            <w:tcW w:w="1452" w:type="dxa"/>
            <w:tcBorders>
              <w:tl2br w:val="nil"/>
              <w:tr2bl w:val="nil"/>
            </w:tcBorders>
            <w:shd w:val="clear" w:color="auto" w:fill="auto"/>
            <w:noWrap w:val="0"/>
            <w:tcMar>
              <w:top w:w="0" w:type="dxa"/>
              <w:left w:w="0" w:type="dxa"/>
              <w:bottom w:w="0" w:type="dxa"/>
              <w:right w:w="0" w:type="dxa"/>
            </w:tcMar>
            <w:vAlign w:val="center"/>
          </w:tcPr>
          <w:p w14:paraId="04D90826">
            <w:pPr>
              <w:ind w:right="88" w:rightChars="0"/>
              <w:jc w:val="center"/>
              <w:rPr>
                <w:rFonts w:hint="eastAsia" w:ascii="Cambria Math" w:hAnsi="Cambria Math" w:eastAsia="仿宋" w:cs="仿宋"/>
                <w:kern w:val="0"/>
                <w:sz w:val="22"/>
                <w:szCs w:val="21"/>
                <w:lang w:val="zh-CN" w:eastAsia="zh-CN" w:bidi="zh-CN"/>
              </w:rPr>
            </w:pPr>
            <w:r>
              <w:rPr>
                <w:szCs w:val="21"/>
              </w:rPr>
              <w:t>5.442</w:t>
            </w:r>
          </w:p>
        </w:tc>
      </w:tr>
      <w:tr w14:paraId="0F718E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345E6DA5">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15</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5A22297">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7DFF35AD">
            <w:pPr>
              <w:ind w:left="4" w:leftChars="0" w:firstLine="220" w:firstLineChars="100"/>
              <w:jc w:val="center"/>
              <w:rPr>
                <w:rFonts w:hint="eastAsia" w:ascii="仿宋" w:hAnsi="仿宋" w:eastAsia="仿宋" w:cs="仿宋"/>
                <w:kern w:val="0"/>
                <w:sz w:val="22"/>
                <w:szCs w:val="21"/>
                <w:lang w:val="en-US" w:eastAsia="zh-CN" w:bidi="zh-CN"/>
              </w:rPr>
            </w:pPr>
            <w:r>
              <w:rPr>
                <w:szCs w:val="21"/>
              </w:rPr>
              <w:t>色浆</w:t>
            </w:r>
          </w:p>
        </w:tc>
        <w:tc>
          <w:tcPr>
            <w:tcW w:w="1452" w:type="dxa"/>
            <w:tcBorders>
              <w:tl2br w:val="nil"/>
              <w:tr2bl w:val="nil"/>
            </w:tcBorders>
            <w:shd w:val="clear" w:color="auto" w:fill="auto"/>
            <w:noWrap w:val="0"/>
            <w:tcMar>
              <w:top w:w="0" w:type="dxa"/>
              <w:left w:w="0" w:type="dxa"/>
              <w:bottom w:w="0" w:type="dxa"/>
              <w:right w:w="0" w:type="dxa"/>
            </w:tcMar>
            <w:vAlign w:val="center"/>
          </w:tcPr>
          <w:p w14:paraId="07A3C8B1">
            <w:pPr>
              <w:ind w:right="88" w:rightChars="0"/>
              <w:jc w:val="center"/>
              <w:rPr>
                <w:rFonts w:hint="eastAsia" w:ascii="Cambria Math" w:hAnsi="Cambria Math" w:eastAsia="仿宋" w:cs="仿宋"/>
                <w:kern w:val="0"/>
                <w:sz w:val="22"/>
                <w:szCs w:val="21"/>
                <w:lang w:val="zh-CN" w:eastAsia="zh-CN" w:bidi="zh-CN"/>
              </w:rPr>
            </w:pPr>
            <w:r>
              <w:rPr>
                <w:szCs w:val="21"/>
              </w:rPr>
              <w:t>3</w:t>
            </w:r>
          </w:p>
        </w:tc>
      </w:tr>
      <w:tr w14:paraId="046F5D2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10DA94BB">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16</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59DCA3E0">
            <w:pPr>
              <w:ind w:right="92" w:rightChars="0"/>
              <w:jc w:val="center"/>
              <w:rPr>
                <w:rFonts w:hint="eastAsia" w:ascii="仿宋" w:hAnsi="仿宋" w:eastAsia="仿宋" w:cs="仿宋"/>
                <w:kern w:val="0"/>
                <w:sz w:val="22"/>
                <w:szCs w:val="22"/>
                <w:lang w:val="en-US" w:eastAsia="zh-CN" w:bidi="zh-CN"/>
              </w:rPr>
            </w:pPr>
            <w:r>
              <w:rPr>
                <w:szCs w:val="21"/>
              </w:rPr>
              <w:t>稀释剂</w:t>
            </w:r>
          </w:p>
        </w:tc>
        <w:tc>
          <w:tcPr>
            <w:tcW w:w="1962" w:type="dxa"/>
            <w:tcBorders>
              <w:tl2br w:val="nil"/>
              <w:tr2bl w:val="nil"/>
            </w:tcBorders>
            <w:shd w:val="clear" w:color="auto" w:fill="auto"/>
            <w:noWrap w:val="0"/>
            <w:tcMar>
              <w:top w:w="0" w:type="dxa"/>
              <w:left w:w="0" w:type="dxa"/>
              <w:bottom w:w="0" w:type="dxa"/>
              <w:right w:w="0" w:type="dxa"/>
            </w:tcMar>
            <w:vAlign w:val="center"/>
          </w:tcPr>
          <w:p w14:paraId="4AFF28E5">
            <w:pPr>
              <w:jc w:val="center"/>
              <w:rPr>
                <w:rFonts w:hint="eastAsia" w:ascii="仿宋" w:hAnsi="仿宋" w:eastAsia="仿宋" w:cs="仿宋"/>
                <w:kern w:val="0"/>
                <w:sz w:val="22"/>
                <w:szCs w:val="21"/>
                <w:lang w:val="en-US" w:eastAsia="zh-CN" w:bidi="zh-CN"/>
              </w:rPr>
            </w:pPr>
            <w:r>
              <w:rPr>
                <w:szCs w:val="21"/>
              </w:rPr>
              <w:t>乙酸乙酯</w:t>
            </w:r>
          </w:p>
        </w:tc>
        <w:tc>
          <w:tcPr>
            <w:tcW w:w="1452" w:type="dxa"/>
            <w:tcBorders>
              <w:tl2br w:val="nil"/>
              <w:tr2bl w:val="nil"/>
            </w:tcBorders>
            <w:shd w:val="clear" w:color="auto" w:fill="auto"/>
            <w:noWrap w:val="0"/>
            <w:tcMar>
              <w:top w:w="0" w:type="dxa"/>
              <w:left w:w="0" w:type="dxa"/>
              <w:bottom w:w="0" w:type="dxa"/>
              <w:right w:w="0" w:type="dxa"/>
            </w:tcMar>
            <w:vAlign w:val="center"/>
          </w:tcPr>
          <w:p w14:paraId="28835561">
            <w:pPr>
              <w:jc w:val="center"/>
              <w:rPr>
                <w:rFonts w:hint="eastAsia" w:ascii="仿宋" w:hAnsi="仿宋" w:eastAsia="仿宋" w:cs="仿宋"/>
                <w:kern w:val="0"/>
                <w:sz w:val="22"/>
                <w:szCs w:val="21"/>
                <w:lang w:val="zh-CN" w:eastAsia="zh-CN" w:bidi="zh-CN"/>
              </w:rPr>
            </w:pPr>
            <w:r>
              <w:rPr>
                <w:szCs w:val="21"/>
              </w:rPr>
              <w:t>50.3</w:t>
            </w:r>
          </w:p>
        </w:tc>
      </w:tr>
      <w:tr w14:paraId="0C4679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088346F3">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17</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2A62265">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690AC88B">
            <w:pPr>
              <w:jc w:val="center"/>
              <w:rPr>
                <w:rFonts w:hint="eastAsia" w:ascii="仿宋" w:hAnsi="仿宋" w:eastAsia="仿宋" w:cs="仿宋"/>
                <w:kern w:val="0"/>
                <w:sz w:val="22"/>
                <w:szCs w:val="21"/>
                <w:lang w:val="en-US" w:eastAsia="zh-CN" w:bidi="zh-CN"/>
              </w:rPr>
            </w:pPr>
            <w:r>
              <w:rPr>
                <w:szCs w:val="21"/>
              </w:rPr>
              <w:t>乙酸丁酯</w:t>
            </w:r>
          </w:p>
        </w:tc>
        <w:tc>
          <w:tcPr>
            <w:tcW w:w="1452" w:type="dxa"/>
            <w:tcBorders>
              <w:tl2br w:val="nil"/>
              <w:tr2bl w:val="nil"/>
            </w:tcBorders>
            <w:shd w:val="clear" w:color="auto" w:fill="auto"/>
            <w:noWrap w:val="0"/>
            <w:tcMar>
              <w:top w:w="0" w:type="dxa"/>
              <w:left w:w="0" w:type="dxa"/>
              <w:bottom w:w="0" w:type="dxa"/>
              <w:right w:w="0" w:type="dxa"/>
            </w:tcMar>
            <w:vAlign w:val="center"/>
          </w:tcPr>
          <w:p w14:paraId="363FF792">
            <w:pPr>
              <w:jc w:val="center"/>
              <w:rPr>
                <w:rFonts w:hint="eastAsia" w:ascii="仿宋" w:hAnsi="仿宋" w:eastAsia="仿宋" w:cs="仿宋"/>
                <w:kern w:val="0"/>
                <w:sz w:val="22"/>
                <w:szCs w:val="21"/>
                <w:lang w:val="zh-CN" w:eastAsia="zh-CN" w:bidi="zh-CN"/>
              </w:rPr>
            </w:pPr>
            <w:r>
              <w:rPr>
                <w:szCs w:val="21"/>
              </w:rPr>
              <w:t>50.08</w:t>
            </w:r>
          </w:p>
        </w:tc>
      </w:tr>
      <w:tr w14:paraId="02551BF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0790BD0E">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18</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BBFB070">
            <w:pPr>
              <w:ind w:right="92" w:rightChars="0"/>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69FA2C3">
            <w:pPr>
              <w:jc w:val="center"/>
              <w:rPr>
                <w:rFonts w:hint="eastAsia" w:ascii="仿宋" w:hAnsi="仿宋" w:eastAsia="仿宋" w:cs="仿宋"/>
                <w:kern w:val="0"/>
                <w:sz w:val="22"/>
                <w:szCs w:val="21"/>
                <w:lang w:val="en-US" w:eastAsia="zh-CN" w:bidi="zh-CN"/>
              </w:rPr>
            </w:pPr>
            <w:r>
              <w:rPr>
                <w:szCs w:val="21"/>
              </w:rPr>
              <w:t>正丁醇</w:t>
            </w:r>
          </w:p>
        </w:tc>
        <w:tc>
          <w:tcPr>
            <w:tcW w:w="1452" w:type="dxa"/>
            <w:tcBorders>
              <w:tl2br w:val="nil"/>
              <w:tr2bl w:val="nil"/>
            </w:tcBorders>
            <w:shd w:val="clear" w:color="auto" w:fill="auto"/>
            <w:noWrap w:val="0"/>
            <w:tcMar>
              <w:top w:w="0" w:type="dxa"/>
              <w:left w:w="0" w:type="dxa"/>
              <w:bottom w:w="0" w:type="dxa"/>
              <w:right w:w="0" w:type="dxa"/>
            </w:tcMar>
            <w:vAlign w:val="center"/>
          </w:tcPr>
          <w:p w14:paraId="0EB2F9E2">
            <w:pPr>
              <w:ind w:right="88" w:rightChars="0"/>
              <w:jc w:val="center"/>
              <w:rPr>
                <w:rFonts w:hint="eastAsia" w:ascii="仿宋" w:hAnsi="仿宋" w:eastAsia="仿宋" w:cs="仿宋"/>
                <w:kern w:val="0"/>
                <w:sz w:val="22"/>
                <w:szCs w:val="21"/>
                <w:lang w:val="zh-CN" w:eastAsia="zh-CN" w:bidi="zh-CN"/>
              </w:rPr>
            </w:pPr>
            <w:r>
              <w:rPr>
                <w:szCs w:val="21"/>
              </w:rPr>
              <w:t>20</w:t>
            </w:r>
          </w:p>
        </w:tc>
      </w:tr>
      <w:tr w14:paraId="1677A06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BDC958D">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19</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DA71F5B">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741218A1">
            <w:pPr>
              <w:jc w:val="center"/>
              <w:rPr>
                <w:rFonts w:hint="eastAsia" w:ascii="仿宋" w:hAnsi="仿宋" w:eastAsia="仿宋" w:cs="仿宋"/>
                <w:kern w:val="0"/>
                <w:sz w:val="22"/>
                <w:szCs w:val="21"/>
                <w:lang w:val="en-US" w:eastAsia="zh-CN" w:bidi="zh-CN"/>
              </w:rPr>
            </w:pPr>
            <w:r>
              <w:rPr>
                <w:szCs w:val="21"/>
              </w:rPr>
              <w:t>甲苯</w:t>
            </w:r>
          </w:p>
        </w:tc>
        <w:tc>
          <w:tcPr>
            <w:tcW w:w="1452" w:type="dxa"/>
            <w:tcBorders>
              <w:tl2br w:val="nil"/>
              <w:tr2bl w:val="nil"/>
            </w:tcBorders>
            <w:shd w:val="clear" w:color="auto" w:fill="auto"/>
            <w:noWrap w:val="0"/>
            <w:tcMar>
              <w:top w:w="0" w:type="dxa"/>
              <w:left w:w="0" w:type="dxa"/>
              <w:bottom w:w="0" w:type="dxa"/>
              <w:right w:w="0" w:type="dxa"/>
            </w:tcMar>
            <w:vAlign w:val="center"/>
          </w:tcPr>
          <w:p w14:paraId="266B1FF0">
            <w:pPr>
              <w:ind w:right="88" w:rightChars="0"/>
              <w:jc w:val="center"/>
              <w:rPr>
                <w:rFonts w:hint="eastAsia" w:ascii="仿宋" w:hAnsi="仿宋" w:eastAsia="仿宋" w:cs="仿宋"/>
                <w:kern w:val="0"/>
                <w:sz w:val="22"/>
                <w:szCs w:val="21"/>
                <w:lang w:val="zh-CN" w:eastAsia="zh-CN" w:bidi="zh-CN"/>
              </w:rPr>
            </w:pPr>
            <w:r>
              <w:rPr>
                <w:szCs w:val="21"/>
              </w:rPr>
              <w:t>30</w:t>
            </w:r>
          </w:p>
        </w:tc>
      </w:tr>
      <w:tr w14:paraId="3BB6848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3487C10C">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20</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1B515727">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34B9522">
            <w:pPr>
              <w:jc w:val="center"/>
              <w:rPr>
                <w:rFonts w:hint="eastAsia" w:ascii="仿宋" w:hAnsi="仿宋" w:eastAsia="仿宋" w:cs="仿宋"/>
                <w:kern w:val="0"/>
                <w:sz w:val="22"/>
                <w:szCs w:val="21"/>
                <w:lang w:val="en-US" w:eastAsia="zh-CN" w:bidi="zh-CN"/>
              </w:rPr>
            </w:pPr>
            <w:r>
              <w:rPr>
                <w:szCs w:val="21"/>
              </w:rPr>
              <w:t>丙酮</w:t>
            </w:r>
          </w:p>
        </w:tc>
        <w:tc>
          <w:tcPr>
            <w:tcW w:w="1452" w:type="dxa"/>
            <w:tcBorders>
              <w:tl2br w:val="nil"/>
              <w:tr2bl w:val="nil"/>
            </w:tcBorders>
            <w:shd w:val="clear" w:color="auto" w:fill="auto"/>
            <w:noWrap w:val="0"/>
            <w:tcMar>
              <w:top w:w="0" w:type="dxa"/>
              <w:left w:w="0" w:type="dxa"/>
              <w:bottom w:w="0" w:type="dxa"/>
              <w:right w:w="0" w:type="dxa"/>
            </w:tcMar>
            <w:vAlign w:val="center"/>
          </w:tcPr>
          <w:p w14:paraId="4B687992">
            <w:pPr>
              <w:ind w:right="88" w:rightChars="0"/>
              <w:jc w:val="center"/>
              <w:rPr>
                <w:rFonts w:ascii="仿宋" w:hAnsi="仿宋" w:eastAsia="仿宋" w:cs="仿宋"/>
                <w:kern w:val="0"/>
                <w:sz w:val="22"/>
                <w:szCs w:val="21"/>
                <w:lang w:val="zh-CN" w:eastAsia="zh-CN" w:bidi="zh-CN"/>
              </w:rPr>
            </w:pPr>
            <w:r>
              <w:rPr>
                <w:szCs w:val="21"/>
              </w:rPr>
              <w:t>20</w:t>
            </w:r>
          </w:p>
        </w:tc>
      </w:tr>
      <w:tr w14:paraId="182C270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8A297A6">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21</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6C9C49E5">
            <w:pPr>
              <w:ind w:right="92" w:rightChars="0"/>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76D8C505">
            <w:pPr>
              <w:jc w:val="center"/>
              <w:rPr>
                <w:rFonts w:hint="eastAsia" w:ascii="仿宋" w:hAnsi="仿宋" w:eastAsia="仿宋" w:cs="仿宋"/>
                <w:kern w:val="0"/>
                <w:sz w:val="22"/>
                <w:szCs w:val="21"/>
                <w:lang w:val="en-US" w:eastAsia="zh-CN" w:bidi="zh-CN"/>
              </w:rPr>
            </w:pPr>
            <w:r>
              <w:rPr>
                <w:szCs w:val="21"/>
              </w:rPr>
              <w:t>甲醇</w:t>
            </w:r>
          </w:p>
        </w:tc>
        <w:tc>
          <w:tcPr>
            <w:tcW w:w="1452" w:type="dxa"/>
            <w:tcBorders>
              <w:tl2br w:val="nil"/>
              <w:tr2bl w:val="nil"/>
            </w:tcBorders>
            <w:shd w:val="clear" w:color="auto" w:fill="auto"/>
            <w:noWrap w:val="0"/>
            <w:tcMar>
              <w:top w:w="0" w:type="dxa"/>
              <w:left w:w="0" w:type="dxa"/>
              <w:bottom w:w="0" w:type="dxa"/>
              <w:right w:w="0" w:type="dxa"/>
            </w:tcMar>
            <w:vAlign w:val="center"/>
          </w:tcPr>
          <w:p w14:paraId="60A89679">
            <w:pPr>
              <w:ind w:right="88" w:rightChars="0"/>
              <w:jc w:val="center"/>
              <w:rPr>
                <w:rFonts w:hint="eastAsia" w:ascii="仿宋" w:hAnsi="仿宋" w:eastAsia="仿宋" w:cs="仿宋"/>
                <w:kern w:val="0"/>
                <w:sz w:val="22"/>
                <w:szCs w:val="21"/>
                <w:lang w:val="zh-CN" w:eastAsia="zh-CN" w:bidi="zh-CN"/>
              </w:rPr>
            </w:pPr>
            <w:r>
              <w:rPr>
                <w:szCs w:val="21"/>
              </w:rPr>
              <w:t>30</w:t>
            </w:r>
          </w:p>
        </w:tc>
      </w:tr>
      <w:tr w14:paraId="3655FB7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E01A392">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22</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310A952C">
            <w:pPr>
              <w:jc w:val="center"/>
              <w:rPr>
                <w:rFonts w:hint="eastAsia" w:ascii="仿宋" w:hAnsi="仿宋" w:eastAsia="仿宋" w:cs="仿宋"/>
                <w:color w:val="auto"/>
                <w:kern w:val="0"/>
                <w:sz w:val="22"/>
                <w:szCs w:val="22"/>
                <w:lang w:val="en-US" w:eastAsia="zh-CN" w:bidi="zh-CN"/>
              </w:rPr>
            </w:pPr>
            <w:r>
              <w:rPr>
                <w:rFonts w:hint="eastAsia"/>
                <w:color w:val="auto"/>
                <w:szCs w:val="21"/>
              </w:rPr>
              <w:t>复配型铜提取液</w:t>
            </w:r>
          </w:p>
        </w:tc>
        <w:tc>
          <w:tcPr>
            <w:tcW w:w="1962" w:type="dxa"/>
            <w:tcBorders>
              <w:tl2br w:val="nil"/>
              <w:tr2bl w:val="nil"/>
            </w:tcBorders>
            <w:shd w:val="clear" w:color="auto" w:fill="auto"/>
            <w:noWrap w:val="0"/>
            <w:tcMar>
              <w:top w:w="0" w:type="dxa"/>
              <w:left w:w="0" w:type="dxa"/>
              <w:bottom w:w="0" w:type="dxa"/>
              <w:right w:w="0" w:type="dxa"/>
            </w:tcMar>
            <w:vAlign w:val="center"/>
          </w:tcPr>
          <w:p w14:paraId="5F2249B7">
            <w:pPr>
              <w:jc w:val="center"/>
              <w:rPr>
                <w:rFonts w:hint="eastAsia" w:ascii="仿宋" w:hAnsi="仿宋" w:eastAsia="仿宋" w:cs="仿宋"/>
                <w:color w:val="auto"/>
                <w:kern w:val="0"/>
                <w:sz w:val="22"/>
                <w:szCs w:val="21"/>
                <w:lang w:val="en-US" w:eastAsia="zh-CN" w:bidi="zh-CN"/>
              </w:rPr>
            </w:pPr>
            <w:r>
              <w:rPr>
                <w:color w:val="auto"/>
                <w:szCs w:val="21"/>
              </w:rPr>
              <w:t>壬基酚</w:t>
            </w:r>
          </w:p>
        </w:tc>
        <w:tc>
          <w:tcPr>
            <w:tcW w:w="1452" w:type="dxa"/>
            <w:tcBorders>
              <w:tl2br w:val="nil"/>
              <w:tr2bl w:val="nil"/>
            </w:tcBorders>
            <w:shd w:val="clear" w:color="auto" w:fill="auto"/>
            <w:noWrap w:val="0"/>
            <w:tcMar>
              <w:top w:w="0" w:type="dxa"/>
              <w:left w:w="0" w:type="dxa"/>
              <w:bottom w:w="0" w:type="dxa"/>
              <w:right w:w="0" w:type="dxa"/>
            </w:tcMar>
            <w:vAlign w:val="center"/>
          </w:tcPr>
          <w:p w14:paraId="6BB6CA56">
            <w:pPr>
              <w:jc w:val="center"/>
              <w:rPr>
                <w:rFonts w:ascii="仿宋" w:hAnsi="仿宋" w:eastAsia="仿宋" w:cs="仿宋"/>
                <w:color w:val="auto"/>
                <w:kern w:val="0"/>
                <w:sz w:val="22"/>
                <w:szCs w:val="21"/>
                <w:lang w:val="zh-CN" w:eastAsia="zh-CN" w:bidi="zh-CN"/>
              </w:rPr>
            </w:pPr>
            <w:r>
              <w:rPr>
                <w:color w:val="auto"/>
                <w:szCs w:val="21"/>
              </w:rPr>
              <w:t>20</w:t>
            </w:r>
          </w:p>
        </w:tc>
      </w:tr>
      <w:tr w14:paraId="73BCC18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3378FDB0">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23</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A11BFBE">
            <w:pPr>
              <w:jc w:val="center"/>
              <w:rPr>
                <w:rFonts w:hint="eastAsia" w:ascii="仿宋" w:hAnsi="仿宋" w:eastAsia="仿宋" w:cs="仿宋"/>
                <w:color w:val="auto"/>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68C17DA1">
            <w:pPr>
              <w:jc w:val="center"/>
              <w:rPr>
                <w:rFonts w:hint="eastAsia" w:ascii="仿宋" w:hAnsi="仿宋" w:eastAsia="仿宋" w:cs="仿宋"/>
                <w:color w:val="auto"/>
                <w:spacing w:val="-20"/>
                <w:kern w:val="0"/>
                <w:sz w:val="22"/>
                <w:szCs w:val="21"/>
                <w:lang w:val="en-US" w:eastAsia="zh-CN" w:bidi="zh-CN"/>
              </w:rPr>
            </w:pPr>
            <w:r>
              <w:rPr>
                <w:color w:val="auto"/>
                <w:spacing w:val="-20"/>
                <w:szCs w:val="21"/>
              </w:rPr>
              <w:t>戊二酯</w:t>
            </w:r>
          </w:p>
        </w:tc>
        <w:tc>
          <w:tcPr>
            <w:tcW w:w="1452" w:type="dxa"/>
            <w:tcBorders>
              <w:tl2br w:val="nil"/>
              <w:tr2bl w:val="nil"/>
            </w:tcBorders>
            <w:shd w:val="clear" w:color="auto" w:fill="auto"/>
            <w:noWrap w:val="0"/>
            <w:tcMar>
              <w:top w:w="0" w:type="dxa"/>
              <w:left w:w="0" w:type="dxa"/>
              <w:bottom w:w="0" w:type="dxa"/>
              <w:right w:w="0" w:type="dxa"/>
            </w:tcMar>
            <w:vAlign w:val="center"/>
          </w:tcPr>
          <w:p w14:paraId="6759A113">
            <w:pPr>
              <w:jc w:val="center"/>
              <w:rPr>
                <w:rFonts w:ascii="仿宋" w:hAnsi="仿宋" w:eastAsia="仿宋" w:cs="仿宋"/>
                <w:color w:val="auto"/>
                <w:kern w:val="0"/>
                <w:sz w:val="22"/>
                <w:szCs w:val="21"/>
                <w:lang w:val="zh-CN" w:eastAsia="zh-CN" w:bidi="zh-CN"/>
              </w:rPr>
            </w:pPr>
            <w:r>
              <w:rPr>
                <w:color w:val="auto"/>
                <w:szCs w:val="21"/>
              </w:rPr>
              <w:t>12.5</w:t>
            </w:r>
          </w:p>
        </w:tc>
      </w:tr>
      <w:tr w14:paraId="2184A14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4BC5E12">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24</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05148603">
            <w:pPr>
              <w:jc w:val="center"/>
              <w:rPr>
                <w:rFonts w:hint="eastAsia" w:ascii="仿宋" w:hAnsi="仿宋" w:eastAsia="仿宋" w:cs="仿宋"/>
                <w:color w:val="auto"/>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74D979A">
            <w:pPr>
              <w:jc w:val="center"/>
              <w:rPr>
                <w:rFonts w:hint="eastAsia" w:ascii="仿宋" w:hAnsi="仿宋" w:eastAsia="仿宋" w:cs="仿宋"/>
                <w:color w:val="auto"/>
                <w:kern w:val="0"/>
                <w:sz w:val="22"/>
                <w:szCs w:val="21"/>
                <w:lang w:val="en-US" w:eastAsia="zh-CN" w:bidi="zh-CN"/>
              </w:rPr>
            </w:pPr>
            <w:r>
              <w:rPr>
                <w:color w:val="auto"/>
                <w:szCs w:val="21"/>
              </w:rPr>
              <w:t>2-羟基甲醛肟</w:t>
            </w:r>
          </w:p>
        </w:tc>
        <w:tc>
          <w:tcPr>
            <w:tcW w:w="1452" w:type="dxa"/>
            <w:tcBorders>
              <w:tl2br w:val="nil"/>
              <w:tr2bl w:val="nil"/>
            </w:tcBorders>
            <w:shd w:val="clear" w:color="auto" w:fill="auto"/>
            <w:noWrap w:val="0"/>
            <w:tcMar>
              <w:top w:w="0" w:type="dxa"/>
              <w:left w:w="0" w:type="dxa"/>
              <w:bottom w:w="0" w:type="dxa"/>
              <w:right w:w="0" w:type="dxa"/>
            </w:tcMar>
            <w:vAlign w:val="center"/>
          </w:tcPr>
          <w:p w14:paraId="30D69DBB">
            <w:pPr>
              <w:jc w:val="center"/>
              <w:rPr>
                <w:rFonts w:hint="eastAsia" w:ascii="仿宋" w:hAnsi="仿宋" w:eastAsia="仿宋" w:cs="仿宋"/>
                <w:color w:val="auto"/>
                <w:kern w:val="0"/>
                <w:sz w:val="22"/>
                <w:szCs w:val="21"/>
                <w:lang w:val="zh-CN" w:eastAsia="zh-CN" w:bidi="zh-CN"/>
              </w:rPr>
            </w:pPr>
            <w:r>
              <w:rPr>
                <w:color w:val="auto"/>
                <w:szCs w:val="21"/>
              </w:rPr>
              <w:t>80</w:t>
            </w:r>
          </w:p>
        </w:tc>
      </w:tr>
      <w:tr w14:paraId="4861D9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shd w:val="clear" w:color="auto" w:fill="auto"/>
            <w:noWrap w:val="0"/>
            <w:tcMar>
              <w:top w:w="0" w:type="dxa"/>
              <w:left w:w="0" w:type="dxa"/>
              <w:bottom w:w="0" w:type="dxa"/>
              <w:right w:w="0" w:type="dxa"/>
            </w:tcMar>
            <w:vAlign w:val="center"/>
          </w:tcPr>
          <w:p w14:paraId="7B5D2294">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25</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ED44AD1">
            <w:pPr>
              <w:jc w:val="center"/>
              <w:rPr>
                <w:rFonts w:hint="eastAsia" w:ascii="仿宋" w:hAnsi="仿宋" w:eastAsia="仿宋" w:cs="仿宋"/>
                <w:color w:val="auto"/>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B594745">
            <w:pPr>
              <w:jc w:val="center"/>
              <w:rPr>
                <w:rFonts w:hint="eastAsia" w:ascii="仿宋" w:hAnsi="仿宋" w:eastAsia="仿宋" w:cs="仿宋"/>
                <w:color w:val="auto"/>
                <w:kern w:val="0"/>
                <w:sz w:val="22"/>
                <w:szCs w:val="21"/>
                <w:lang w:val="en-US" w:eastAsia="zh-CN" w:bidi="zh-CN"/>
              </w:rPr>
            </w:pPr>
            <w:r>
              <w:rPr>
                <w:color w:val="auto"/>
                <w:szCs w:val="21"/>
              </w:rPr>
              <w:t>煤油(溶剂)</w:t>
            </w:r>
          </w:p>
        </w:tc>
        <w:tc>
          <w:tcPr>
            <w:tcW w:w="1452" w:type="dxa"/>
            <w:tcBorders>
              <w:tl2br w:val="nil"/>
              <w:tr2bl w:val="nil"/>
            </w:tcBorders>
            <w:shd w:val="clear" w:color="auto" w:fill="auto"/>
            <w:noWrap w:val="0"/>
            <w:tcMar>
              <w:top w:w="0" w:type="dxa"/>
              <w:left w:w="0" w:type="dxa"/>
              <w:bottom w:w="0" w:type="dxa"/>
              <w:right w:w="0" w:type="dxa"/>
            </w:tcMar>
            <w:vAlign w:val="center"/>
          </w:tcPr>
          <w:p w14:paraId="62E6254C">
            <w:pPr>
              <w:jc w:val="center"/>
              <w:rPr>
                <w:rFonts w:ascii="仿宋" w:hAnsi="仿宋" w:eastAsia="仿宋" w:cs="仿宋"/>
                <w:color w:val="auto"/>
                <w:kern w:val="0"/>
                <w:sz w:val="22"/>
                <w:szCs w:val="21"/>
                <w:lang w:val="zh-CN" w:eastAsia="zh-CN" w:bidi="zh-CN"/>
              </w:rPr>
            </w:pPr>
            <w:r>
              <w:rPr>
                <w:color w:val="auto"/>
                <w:szCs w:val="21"/>
              </w:rPr>
              <w:t>60</w:t>
            </w:r>
          </w:p>
        </w:tc>
      </w:tr>
      <w:tr w14:paraId="62569D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shd w:val="clear" w:color="auto" w:fill="auto"/>
            <w:noWrap w:val="0"/>
            <w:tcMar>
              <w:top w:w="0" w:type="dxa"/>
              <w:left w:w="0" w:type="dxa"/>
              <w:bottom w:w="0" w:type="dxa"/>
              <w:right w:w="0" w:type="dxa"/>
            </w:tcMar>
            <w:vAlign w:val="center"/>
          </w:tcPr>
          <w:p w14:paraId="798732FD">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26</w:t>
            </w:r>
          </w:p>
        </w:tc>
        <w:tc>
          <w:tcPr>
            <w:tcW w:w="1725" w:type="dxa"/>
            <w:tcBorders>
              <w:tl2br w:val="nil"/>
              <w:tr2bl w:val="nil"/>
            </w:tcBorders>
            <w:shd w:val="clear" w:color="auto" w:fill="auto"/>
            <w:noWrap w:val="0"/>
            <w:tcMar>
              <w:top w:w="0" w:type="dxa"/>
              <w:left w:w="0" w:type="dxa"/>
              <w:bottom w:w="0" w:type="dxa"/>
              <w:right w:w="0" w:type="dxa"/>
            </w:tcMar>
            <w:vAlign w:val="center"/>
          </w:tcPr>
          <w:p w14:paraId="72014EF3">
            <w:pPr>
              <w:jc w:val="center"/>
              <w:rPr>
                <w:rFonts w:hint="eastAsia" w:ascii="仿宋" w:hAnsi="仿宋" w:eastAsia="仿宋" w:cs="仿宋"/>
                <w:color w:val="auto"/>
                <w:kern w:val="0"/>
                <w:sz w:val="22"/>
                <w:szCs w:val="22"/>
                <w:lang w:val="en-US" w:eastAsia="zh-CN" w:bidi="zh-CN"/>
              </w:rPr>
            </w:pPr>
            <w:r>
              <w:rPr>
                <w:rFonts w:hint="eastAsia"/>
                <w:color w:val="auto"/>
                <w:szCs w:val="21"/>
              </w:rPr>
              <w:t>能源</w:t>
            </w:r>
          </w:p>
        </w:tc>
        <w:tc>
          <w:tcPr>
            <w:tcW w:w="1962" w:type="dxa"/>
            <w:tcBorders>
              <w:tl2br w:val="nil"/>
              <w:tr2bl w:val="nil"/>
            </w:tcBorders>
            <w:shd w:val="clear" w:color="auto" w:fill="auto"/>
            <w:noWrap w:val="0"/>
            <w:tcMar>
              <w:top w:w="0" w:type="dxa"/>
              <w:left w:w="0" w:type="dxa"/>
              <w:bottom w:w="0" w:type="dxa"/>
              <w:right w:w="0" w:type="dxa"/>
            </w:tcMar>
            <w:vAlign w:val="center"/>
          </w:tcPr>
          <w:p w14:paraId="0F2A4CB1">
            <w:pPr>
              <w:jc w:val="center"/>
              <w:rPr>
                <w:rFonts w:hint="eastAsia" w:ascii="仿宋" w:hAnsi="仿宋" w:eastAsia="仿宋" w:cs="仿宋"/>
                <w:color w:val="auto"/>
                <w:kern w:val="0"/>
                <w:sz w:val="22"/>
                <w:szCs w:val="21"/>
                <w:lang w:val="en-US" w:eastAsia="zh-CN" w:bidi="zh-CN"/>
              </w:rPr>
            </w:pPr>
            <w:r>
              <w:rPr>
                <w:rFonts w:hint="eastAsia"/>
                <w:color w:val="auto"/>
                <w:szCs w:val="21"/>
              </w:rPr>
              <w:t>煤</w:t>
            </w:r>
          </w:p>
        </w:tc>
        <w:tc>
          <w:tcPr>
            <w:tcW w:w="1452" w:type="dxa"/>
            <w:tcBorders>
              <w:tl2br w:val="nil"/>
              <w:tr2bl w:val="nil"/>
            </w:tcBorders>
            <w:shd w:val="clear" w:color="auto" w:fill="auto"/>
            <w:noWrap w:val="0"/>
            <w:tcMar>
              <w:top w:w="0" w:type="dxa"/>
              <w:left w:w="0" w:type="dxa"/>
              <w:bottom w:w="0" w:type="dxa"/>
              <w:right w:w="0" w:type="dxa"/>
            </w:tcMar>
            <w:vAlign w:val="center"/>
          </w:tcPr>
          <w:p w14:paraId="7844C99C">
            <w:pPr>
              <w:jc w:val="center"/>
              <w:rPr>
                <w:rFonts w:ascii="仿宋" w:hAnsi="仿宋" w:eastAsia="仿宋" w:cs="仿宋"/>
                <w:color w:val="auto"/>
                <w:kern w:val="0"/>
                <w:sz w:val="22"/>
                <w:szCs w:val="21"/>
                <w:lang w:val="zh-CN" w:eastAsia="zh-CN" w:bidi="zh-CN"/>
              </w:rPr>
            </w:pPr>
            <w:r>
              <w:rPr>
                <w:rFonts w:hint="eastAsia"/>
                <w:color w:val="auto"/>
                <w:szCs w:val="21"/>
              </w:rPr>
              <w:t>600</w:t>
            </w:r>
          </w:p>
        </w:tc>
      </w:tr>
    </w:tbl>
    <w:p w14:paraId="6FA15950">
      <w:pPr>
        <w:pStyle w:val="60"/>
        <w:rPr>
          <w:rFonts w:hint="eastAsia"/>
          <w:lang w:val="en-US" w:eastAsia="zh-CN"/>
        </w:rPr>
      </w:pPr>
      <w:bookmarkStart w:id="42" w:name="_Toc15159"/>
      <w:r>
        <w:rPr>
          <w:rFonts w:hint="eastAsia"/>
          <w:lang w:val="en-US" w:eastAsia="zh-CN"/>
        </w:rPr>
        <w:t>4.1.2  生产设备情况</w:t>
      </w:r>
      <w:bookmarkEnd w:id="42"/>
    </w:p>
    <w:p w14:paraId="73969CF7">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4.1.2</w:t>
      </w:r>
      <w:r>
        <w:rPr>
          <w:rFonts w:hint="eastAsia" w:ascii="Times New Roman" w:hAnsi="Times New Roman" w:cs="Times New Roman"/>
          <w:sz w:val="24"/>
          <w:szCs w:val="24"/>
          <w:lang w:val="en-US" w:eastAsia="zh-CN"/>
        </w:rPr>
        <w:t xml:space="preserve">-1 </w:t>
      </w:r>
      <w:r>
        <w:rPr>
          <w:rFonts w:hint="eastAsia" w:ascii="Times New Roman" w:hAnsi="Times New Roman" w:cs="Times New Roman"/>
          <w:sz w:val="24"/>
          <w:szCs w:val="24"/>
          <w:lang w:val="en-US"/>
        </w:rPr>
        <w:t xml:space="preserve"> 公司主要设备一览表</w:t>
      </w:r>
    </w:p>
    <w:tbl>
      <w:tblPr>
        <w:tblStyle w:val="36"/>
        <w:tblW w:w="768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9"/>
        <w:gridCol w:w="1725"/>
        <w:gridCol w:w="1962"/>
        <w:gridCol w:w="1230"/>
        <w:gridCol w:w="1170"/>
        <w:gridCol w:w="696"/>
      </w:tblGrid>
      <w:tr w14:paraId="3D927D7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2" w:hRule="atLeast"/>
          <w:jc w:val="center"/>
        </w:trPr>
        <w:tc>
          <w:tcPr>
            <w:tcW w:w="899" w:type="dxa"/>
            <w:tcBorders>
              <w:tl2br w:val="nil"/>
              <w:tr2bl w:val="nil"/>
            </w:tcBorders>
            <w:shd w:val="clear" w:color="auto" w:fill="auto"/>
            <w:noWrap w:val="0"/>
            <w:tcMar>
              <w:top w:w="0" w:type="dxa"/>
              <w:left w:w="0" w:type="dxa"/>
              <w:bottom w:w="0" w:type="dxa"/>
              <w:right w:w="0" w:type="dxa"/>
            </w:tcMar>
            <w:vAlign w:val="center"/>
          </w:tcPr>
          <w:p w14:paraId="081E8120">
            <w:pPr>
              <w:widowControl/>
              <w:jc w:val="center"/>
              <w:rPr>
                <w:rFonts w:hint="eastAsia" w:ascii="仿宋" w:hAnsi="仿宋" w:eastAsia="仿宋" w:cs="仿宋"/>
                <w:color w:val="000000"/>
                <w:kern w:val="0"/>
                <w:sz w:val="22"/>
                <w:szCs w:val="21"/>
                <w:lang w:val="en-US" w:eastAsia="zh-CN" w:bidi="zh-CN"/>
              </w:rPr>
            </w:pPr>
            <w:r>
              <w:rPr>
                <w:color w:val="000000"/>
                <w:kern w:val="0"/>
                <w:szCs w:val="21"/>
              </w:rPr>
              <w:t>序号</w:t>
            </w:r>
          </w:p>
        </w:tc>
        <w:tc>
          <w:tcPr>
            <w:tcW w:w="1725" w:type="dxa"/>
            <w:tcBorders>
              <w:tl2br w:val="nil"/>
              <w:tr2bl w:val="nil"/>
            </w:tcBorders>
            <w:shd w:val="clear" w:color="auto" w:fill="auto"/>
            <w:noWrap w:val="0"/>
            <w:tcMar>
              <w:top w:w="0" w:type="dxa"/>
              <w:left w:w="0" w:type="dxa"/>
              <w:bottom w:w="0" w:type="dxa"/>
              <w:right w:w="0" w:type="dxa"/>
            </w:tcMar>
            <w:vAlign w:val="center"/>
          </w:tcPr>
          <w:p w14:paraId="7E04273E">
            <w:pPr>
              <w:widowControl/>
              <w:jc w:val="center"/>
              <w:rPr>
                <w:rFonts w:hint="eastAsia" w:ascii="仿宋" w:hAnsi="仿宋" w:eastAsia="仿宋" w:cs="仿宋"/>
                <w:color w:val="000000"/>
                <w:kern w:val="0"/>
                <w:sz w:val="22"/>
                <w:szCs w:val="21"/>
                <w:lang w:val="en-US" w:eastAsia="zh-CN" w:bidi="zh-CN"/>
              </w:rPr>
            </w:pPr>
            <w:r>
              <w:rPr>
                <w:rFonts w:hint="eastAsia"/>
                <w:color w:val="000000"/>
                <w:kern w:val="0"/>
                <w:szCs w:val="21"/>
              </w:rPr>
              <w:t>产品</w:t>
            </w:r>
          </w:p>
        </w:tc>
        <w:tc>
          <w:tcPr>
            <w:tcW w:w="1962" w:type="dxa"/>
            <w:tcBorders>
              <w:tl2br w:val="nil"/>
              <w:tr2bl w:val="nil"/>
            </w:tcBorders>
            <w:shd w:val="clear" w:color="auto" w:fill="auto"/>
            <w:noWrap w:val="0"/>
            <w:tcMar>
              <w:top w:w="0" w:type="dxa"/>
              <w:left w:w="0" w:type="dxa"/>
              <w:bottom w:w="0" w:type="dxa"/>
              <w:right w:w="0" w:type="dxa"/>
            </w:tcMar>
            <w:vAlign w:val="center"/>
          </w:tcPr>
          <w:p w14:paraId="486A6B20">
            <w:pPr>
              <w:widowControl/>
              <w:jc w:val="center"/>
              <w:rPr>
                <w:rFonts w:hint="eastAsia" w:ascii="仿宋" w:hAnsi="仿宋" w:eastAsia="仿宋" w:cs="仿宋"/>
                <w:color w:val="000000"/>
                <w:kern w:val="0"/>
                <w:sz w:val="22"/>
                <w:szCs w:val="21"/>
                <w:lang w:val="en-US" w:eastAsia="zh-CN" w:bidi="zh-CN"/>
              </w:rPr>
            </w:pPr>
            <w:r>
              <w:rPr>
                <w:color w:val="000000"/>
                <w:kern w:val="0"/>
                <w:szCs w:val="21"/>
              </w:rPr>
              <w:t>设 备 名 称</w:t>
            </w:r>
          </w:p>
        </w:tc>
        <w:tc>
          <w:tcPr>
            <w:tcW w:w="1230" w:type="dxa"/>
            <w:tcBorders>
              <w:tl2br w:val="nil"/>
              <w:tr2bl w:val="nil"/>
            </w:tcBorders>
            <w:shd w:val="clear" w:color="auto" w:fill="auto"/>
            <w:noWrap w:val="0"/>
            <w:tcMar>
              <w:top w:w="0" w:type="dxa"/>
              <w:left w:w="0" w:type="dxa"/>
              <w:bottom w:w="0" w:type="dxa"/>
              <w:right w:w="0" w:type="dxa"/>
            </w:tcMar>
            <w:vAlign w:val="center"/>
          </w:tcPr>
          <w:p w14:paraId="1AF4C7CA">
            <w:pPr>
              <w:widowControl/>
              <w:jc w:val="center"/>
              <w:rPr>
                <w:rFonts w:hint="eastAsia" w:ascii="仿宋" w:hAnsi="仿宋" w:eastAsia="仿宋" w:cs="仿宋"/>
                <w:color w:val="000000"/>
                <w:kern w:val="0"/>
                <w:sz w:val="22"/>
                <w:szCs w:val="21"/>
                <w:lang w:val="en-US" w:eastAsia="zh-CN" w:bidi="zh-CN"/>
              </w:rPr>
            </w:pPr>
            <w:r>
              <w:rPr>
                <w:color w:val="000000"/>
                <w:kern w:val="0"/>
                <w:szCs w:val="21"/>
              </w:rPr>
              <w:t>规格</w:t>
            </w:r>
            <w:r>
              <w:rPr>
                <w:rFonts w:hint="eastAsia"/>
                <w:color w:val="000000"/>
                <w:kern w:val="0"/>
                <w:szCs w:val="21"/>
              </w:rPr>
              <w:t>型号</w:t>
            </w:r>
          </w:p>
        </w:tc>
        <w:tc>
          <w:tcPr>
            <w:tcW w:w="1170" w:type="dxa"/>
            <w:tcBorders>
              <w:tl2br w:val="nil"/>
              <w:tr2bl w:val="nil"/>
            </w:tcBorders>
            <w:shd w:val="clear" w:color="auto" w:fill="auto"/>
            <w:noWrap w:val="0"/>
            <w:tcMar>
              <w:top w:w="0" w:type="dxa"/>
              <w:left w:w="0" w:type="dxa"/>
              <w:bottom w:w="0" w:type="dxa"/>
              <w:right w:w="0" w:type="dxa"/>
            </w:tcMar>
            <w:vAlign w:val="center"/>
          </w:tcPr>
          <w:p w14:paraId="737F0858">
            <w:pPr>
              <w:widowControl/>
              <w:jc w:val="center"/>
              <w:rPr>
                <w:rFonts w:hint="eastAsia" w:ascii="仿宋" w:hAnsi="仿宋" w:eastAsia="仿宋" w:cs="仿宋"/>
                <w:color w:val="000000"/>
                <w:kern w:val="0"/>
                <w:sz w:val="22"/>
                <w:szCs w:val="21"/>
                <w:lang w:val="en-US" w:eastAsia="zh-CN" w:bidi="zh-CN"/>
              </w:rPr>
            </w:pPr>
            <w:r>
              <w:rPr>
                <w:color w:val="000000"/>
                <w:kern w:val="0"/>
                <w:szCs w:val="21"/>
              </w:rPr>
              <w:t>数量</w:t>
            </w:r>
          </w:p>
        </w:tc>
        <w:tc>
          <w:tcPr>
            <w:tcW w:w="696" w:type="dxa"/>
            <w:tcBorders>
              <w:tl2br w:val="nil"/>
              <w:tr2bl w:val="nil"/>
            </w:tcBorders>
            <w:shd w:val="clear" w:color="auto" w:fill="auto"/>
            <w:noWrap w:val="0"/>
            <w:tcMar>
              <w:top w:w="0" w:type="dxa"/>
              <w:left w:w="0" w:type="dxa"/>
              <w:bottom w:w="0" w:type="dxa"/>
              <w:right w:w="0" w:type="dxa"/>
            </w:tcMar>
            <w:vAlign w:val="center"/>
          </w:tcPr>
          <w:p w14:paraId="5D1BF3C1">
            <w:pPr>
              <w:widowControl/>
              <w:jc w:val="center"/>
              <w:rPr>
                <w:rFonts w:hint="eastAsia" w:ascii="仿宋" w:hAnsi="仿宋" w:eastAsia="仿宋" w:cs="仿宋"/>
                <w:color w:val="000000"/>
                <w:kern w:val="0"/>
                <w:sz w:val="22"/>
                <w:szCs w:val="21"/>
                <w:lang w:val="en-US" w:eastAsia="zh-CN" w:bidi="zh-CN"/>
              </w:rPr>
            </w:pPr>
            <w:r>
              <w:rPr>
                <w:rFonts w:hint="eastAsia"/>
                <w:color w:val="000000"/>
                <w:kern w:val="0"/>
                <w:szCs w:val="21"/>
              </w:rPr>
              <w:t>备注</w:t>
            </w:r>
          </w:p>
        </w:tc>
      </w:tr>
      <w:tr w14:paraId="6D5BA2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085C59C5">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0AFCB669">
            <w:pPr>
              <w:jc w:val="center"/>
              <w:rPr>
                <w:rFonts w:hint="eastAsia" w:ascii="仿宋" w:hAnsi="仿宋" w:eastAsia="仿宋" w:cs="仿宋"/>
                <w:kern w:val="0"/>
                <w:sz w:val="22"/>
                <w:szCs w:val="22"/>
                <w:lang w:val="en-US" w:eastAsia="zh-CN" w:bidi="zh-CN"/>
              </w:rPr>
            </w:pPr>
            <w:r>
              <w:rPr>
                <w:szCs w:val="21"/>
              </w:rPr>
              <w:t>特种油漆</w:t>
            </w:r>
          </w:p>
        </w:tc>
        <w:tc>
          <w:tcPr>
            <w:tcW w:w="1962" w:type="dxa"/>
            <w:tcBorders>
              <w:tl2br w:val="nil"/>
              <w:tr2bl w:val="nil"/>
            </w:tcBorders>
            <w:shd w:val="clear" w:color="auto" w:fill="auto"/>
            <w:noWrap w:val="0"/>
            <w:tcMar>
              <w:top w:w="0" w:type="dxa"/>
              <w:left w:w="0" w:type="dxa"/>
              <w:bottom w:w="0" w:type="dxa"/>
              <w:right w:w="0" w:type="dxa"/>
            </w:tcMar>
            <w:vAlign w:val="center"/>
          </w:tcPr>
          <w:p w14:paraId="41207BD6">
            <w:pPr>
              <w:jc w:val="center"/>
              <w:rPr>
                <w:rFonts w:hint="default" w:ascii="仿宋" w:hAnsi="仿宋" w:eastAsia="仿宋" w:cs="仿宋"/>
                <w:kern w:val="0"/>
                <w:sz w:val="22"/>
                <w:szCs w:val="21"/>
                <w:lang w:val="en-US" w:eastAsia="zh-CN" w:bidi="zh-CN"/>
              </w:rPr>
            </w:pPr>
            <w:r>
              <w:rPr>
                <w:szCs w:val="21"/>
              </w:rPr>
              <w:t>高速分散机</w:t>
            </w:r>
          </w:p>
        </w:tc>
        <w:tc>
          <w:tcPr>
            <w:tcW w:w="1230" w:type="dxa"/>
            <w:tcBorders>
              <w:tl2br w:val="nil"/>
              <w:tr2bl w:val="nil"/>
            </w:tcBorders>
            <w:shd w:val="clear" w:color="auto" w:fill="auto"/>
            <w:noWrap w:val="0"/>
            <w:tcMar>
              <w:top w:w="0" w:type="dxa"/>
              <w:left w:w="0" w:type="dxa"/>
              <w:bottom w:w="0" w:type="dxa"/>
              <w:right w:w="0" w:type="dxa"/>
            </w:tcMar>
            <w:vAlign w:val="center"/>
          </w:tcPr>
          <w:p w14:paraId="211121C5">
            <w:pPr>
              <w:jc w:val="center"/>
              <w:rPr>
                <w:rFonts w:ascii="仿宋" w:hAnsi="仿宋" w:eastAsia="仿宋" w:cs="仿宋"/>
                <w:kern w:val="0"/>
                <w:sz w:val="22"/>
                <w:szCs w:val="21"/>
                <w:lang w:val="zh-CN" w:eastAsia="zh-CN" w:bidi="zh-CN"/>
              </w:rPr>
            </w:pPr>
            <w:r>
              <w:rPr>
                <w:rFonts w:hint="eastAsia"/>
                <w:szCs w:val="21"/>
              </w:rPr>
              <w:t>FL-11</w:t>
            </w:r>
          </w:p>
        </w:tc>
        <w:tc>
          <w:tcPr>
            <w:tcW w:w="1170" w:type="dxa"/>
            <w:tcBorders>
              <w:tl2br w:val="nil"/>
              <w:tr2bl w:val="nil"/>
            </w:tcBorders>
            <w:shd w:val="clear" w:color="auto" w:fill="auto"/>
            <w:noWrap w:val="0"/>
            <w:tcMar>
              <w:top w:w="0" w:type="dxa"/>
              <w:left w:w="0" w:type="dxa"/>
              <w:bottom w:w="0" w:type="dxa"/>
              <w:right w:w="0" w:type="dxa"/>
            </w:tcMar>
            <w:vAlign w:val="center"/>
          </w:tcPr>
          <w:p w14:paraId="1E535BBA">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403E6183">
            <w:pPr>
              <w:jc w:val="center"/>
              <w:rPr>
                <w:rFonts w:hint="eastAsia" w:ascii="仿宋" w:hAnsi="仿宋" w:eastAsia="仿宋" w:cs="仿宋"/>
                <w:kern w:val="0"/>
                <w:sz w:val="22"/>
                <w:szCs w:val="21"/>
                <w:lang w:val="zh-CN" w:eastAsia="zh-CN" w:bidi="zh-CN"/>
              </w:rPr>
            </w:pPr>
            <w:r>
              <w:rPr>
                <w:rFonts w:hint="eastAsia"/>
                <w:szCs w:val="21"/>
              </w:rPr>
              <w:t>保留</w:t>
            </w:r>
          </w:p>
        </w:tc>
      </w:tr>
      <w:tr w14:paraId="0E74EA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BCD9A6B">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59C55E6">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76F5377B">
            <w:pPr>
              <w:jc w:val="center"/>
              <w:rPr>
                <w:rFonts w:hint="eastAsia" w:ascii="仿宋" w:hAnsi="仿宋" w:eastAsia="仿宋" w:cs="仿宋"/>
                <w:kern w:val="0"/>
                <w:sz w:val="22"/>
                <w:szCs w:val="21"/>
                <w:lang w:val="en-US" w:eastAsia="zh-CN" w:bidi="zh-CN"/>
              </w:rPr>
            </w:pPr>
            <w:r>
              <w:rPr>
                <w:rFonts w:hint="eastAsia"/>
                <w:szCs w:val="21"/>
              </w:rPr>
              <w:t>高速分散机</w:t>
            </w:r>
          </w:p>
        </w:tc>
        <w:tc>
          <w:tcPr>
            <w:tcW w:w="1230" w:type="dxa"/>
            <w:tcBorders>
              <w:tl2br w:val="nil"/>
              <w:tr2bl w:val="nil"/>
            </w:tcBorders>
            <w:shd w:val="clear" w:color="auto" w:fill="auto"/>
            <w:noWrap w:val="0"/>
            <w:tcMar>
              <w:top w:w="0" w:type="dxa"/>
              <w:left w:w="0" w:type="dxa"/>
              <w:bottom w:w="0" w:type="dxa"/>
              <w:right w:w="0" w:type="dxa"/>
            </w:tcMar>
            <w:vAlign w:val="center"/>
          </w:tcPr>
          <w:p w14:paraId="65D472C4">
            <w:pPr>
              <w:jc w:val="center"/>
              <w:rPr>
                <w:rFonts w:ascii="仿宋" w:hAnsi="仿宋" w:eastAsia="仿宋" w:cs="仿宋"/>
                <w:kern w:val="0"/>
                <w:sz w:val="22"/>
                <w:szCs w:val="21"/>
                <w:lang w:val="zh-CN" w:eastAsia="zh-CN" w:bidi="zh-CN"/>
              </w:rPr>
            </w:pPr>
            <w:r>
              <w:rPr>
                <w:rFonts w:hint="eastAsia"/>
                <w:szCs w:val="21"/>
              </w:rPr>
              <w:t>FL-22</w:t>
            </w:r>
          </w:p>
        </w:tc>
        <w:tc>
          <w:tcPr>
            <w:tcW w:w="1170" w:type="dxa"/>
            <w:tcBorders>
              <w:tl2br w:val="nil"/>
              <w:tr2bl w:val="nil"/>
            </w:tcBorders>
            <w:shd w:val="clear" w:color="auto" w:fill="auto"/>
            <w:noWrap w:val="0"/>
            <w:tcMar>
              <w:top w:w="0" w:type="dxa"/>
              <w:left w:w="0" w:type="dxa"/>
              <w:bottom w:w="0" w:type="dxa"/>
              <w:right w:w="0" w:type="dxa"/>
            </w:tcMar>
            <w:vAlign w:val="center"/>
          </w:tcPr>
          <w:p w14:paraId="541FAC97">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343E7C82">
            <w:pPr>
              <w:jc w:val="center"/>
              <w:rPr>
                <w:rFonts w:hint="eastAsia" w:ascii="仿宋" w:hAnsi="仿宋" w:eastAsia="仿宋" w:cs="仿宋"/>
                <w:kern w:val="0"/>
                <w:sz w:val="22"/>
                <w:szCs w:val="21"/>
                <w:lang w:val="zh-CN" w:eastAsia="zh-CN" w:bidi="zh-CN"/>
              </w:rPr>
            </w:pPr>
            <w:r>
              <w:rPr>
                <w:rFonts w:hint="eastAsia"/>
                <w:szCs w:val="21"/>
              </w:rPr>
              <w:t>保留</w:t>
            </w:r>
          </w:p>
        </w:tc>
      </w:tr>
      <w:tr w14:paraId="180CA8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95807B6">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3</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0D21FA67">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16CFC5E8">
            <w:pPr>
              <w:jc w:val="center"/>
              <w:rPr>
                <w:rFonts w:hint="eastAsia" w:ascii="仿宋" w:hAnsi="仿宋" w:eastAsia="仿宋" w:cs="仿宋"/>
                <w:kern w:val="0"/>
                <w:sz w:val="22"/>
                <w:szCs w:val="21"/>
                <w:lang w:val="en-US" w:eastAsia="zh-CN" w:bidi="zh-CN"/>
              </w:rPr>
            </w:pPr>
            <w:r>
              <w:rPr>
                <w:szCs w:val="21"/>
              </w:rPr>
              <w:t>立式砂磨机</w:t>
            </w:r>
          </w:p>
        </w:tc>
        <w:tc>
          <w:tcPr>
            <w:tcW w:w="1230" w:type="dxa"/>
            <w:tcBorders>
              <w:tl2br w:val="nil"/>
              <w:tr2bl w:val="nil"/>
            </w:tcBorders>
            <w:shd w:val="clear" w:color="auto" w:fill="auto"/>
            <w:noWrap w:val="0"/>
            <w:tcMar>
              <w:top w:w="0" w:type="dxa"/>
              <w:left w:w="0" w:type="dxa"/>
              <w:bottom w:w="0" w:type="dxa"/>
              <w:right w:w="0" w:type="dxa"/>
            </w:tcMar>
            <w:vAlign w:val="center"/>
          </w:tcPr>
          <w:p w14:paraId="7FF32FC1">
            <w:pPr>
              <w:jc w:val="center"/>
              <w:rPr>
                <w:rFonts w:hint="eastAsia" w:ascii="仿宋" w:hAnsi="仿宋" w:eastAsia="仿宋" w:cs="仿宋"/>
                <w:kern w:val="0"/>
                <w:sz w:val="22"/>
                <w:szCs w:val="21"/>
                <w:lang w:val="zh-CN" w:eastAsia="zh-CN" w:bidi="zh-CN"/>
              </w:rPr>
            </w:pPr>
            <w:r>
              <w:rPr>
                <w:szCs w:val="21"/>
              </w:rPr>
              <w:t>SK-</w:t>
            </w:r>
            <w:r>
              <w:rPr>
                <w:rFonts w:hint="eastAsia"/>
                <w:szCs w:val="21"/>
              </w:rPr>
              <w:t>4</w:t>
            </w:r>
            <w:r>
              <w:rPr>
                <w:szCs w:val="21"/>
              </w:rPr>
              <w:t>0</w:t>
            </w:r>
          </w:p>
        </w:tc>
        <w:tc>
          <w:tcPr>
            <w:tcW w:w="1170" w:type="dxa"/>
            <w:tcBorders>
              <w:tl2br w:val="nil"/>
              <w:tr2bl w:val="nil"/>
            </w:tcBorders>
            <w:shd w:val="clear" w:color="auto" w:fill="auto"/>
            <w:noWrap w:val="0"/>
            <w:tcMar>
              <w:top w:w="0" w:type="dxa"/>
              <w:left w:w="0" w:type="dxa"/>
              <w:bottom w:w="0" w:type="dxa"/>
              <w:right w:w="0" w:type="dxa"/>
            </w:tcMar>
            <w:vAlign w:val="center"/>
          </w:tcPr>
          <w:p w14:paraId="05AEBD5C">
            <w:pPr>
              <w:jc w:val="center"/>
              <w:rPr>
                <w:rFonts w:ascii="仿宋" w:hAnsi="仿宋" w:eastAsia="仿宋" w:cs="仿宋"/>
                <w:kern w:val="0"/>
                <w:sz w:val="22"/>
                <w:szCs w:val="21"/>
                <w:lang w:val="zh-CN" w:eastAsia="zh-CN" w:bidi="zh-CN"/>
              </w:rPr>
            </w:pPr>
            <w:r>
              <w:rPr>
                <w:szCs w:val="21"/>
              </w:rPr>
              <w:t>2</w:t>
            </w:r>
          </w:p>
        </w:tc>
        <w:tc>
          <w:tcPr>
            <w:tcW w:w="696" w:type="dxa"/>
            <w:tcBorders>
              <w:tl2br w:val="nil"/>
              <w:tr2bl w:val="nil"/>
            </w:tcBorders>
            <w:shd w:val="clear" w:color="auto" w:fill="auto"/>
            <w:noWrap w:val="0"/>
            <w:tcMar>
              <w:top w:w="0" w:type="dxa"/>
              <w:left w:w="0" w:type="dxa"/>
              <w:bottom w:w="0" w:type="dxa"/>
              <w:right w:w="0" w:type="dxa"/>
            </w:tcMar>
            <w:vAlign w:val="center"/>
          </w:tcPr>
          <w:p w14:paraId="3A1046DD">
            <w:pPr>
              <w:jc w:val="center"/>
              <w:rPr>
                <w:rFonts w:ascii="仿宋" w:hAnsi="仿宋" w:eastAsia="仿宋" w:cs="仿宋"/>
                <w:kern w:val="0"/>
                <w:sz w:val="22"/>
                <w:szCs w:val="21"/>
                <w:lang w:val="zh-CN" w:eastAsia="zh-CN" w:bidi="zh-CN"/>
              </w:rPr>
            </w:pPr>
            <w:r>
              <w:rPr>
                <w:rFonts w:hint="eastAsia"/>
                <w:szCs w:val="21"/>
              </w:rPr>
              <w:t>保留</w:t>
            </w:r>
          </w:p>
        </w:tc>
      </w:tr>
      <w:tr w14:paraId="47A35D9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5B6578AC">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4</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F99C42B">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29FF7C8">
            <w:pPr>
              <w:jc w:val="center"/>
              <w:rPr>
                <w:rFonts w:hint="eastAsia" w:ascii="仿宋" w:hAnsi="仿宋" w:eastAsia="仿宋" w:cs="仿宋"/>
                <w:kern w:val="0"/>
                <w:sz w:val="22"/>
                <w:szCs w:val="21"/>
                <w:lang w:val="en-US" w:eastAsia="zh-CN" w:bidi="zh-CN"/>
              </w:rPr>
            </w:pPr>
            <w:r>
              <w:rPr>
                <w:rFonts w:hint="eastAsia"/>
                <w:szCs w:val="21"/>
              </w:rPr>
              <w:t>卧式</w:t>
            </w:r>
            <w:r>
              <w:rPr>
                <w:szCs w:val="21"/>
              </w:rPr>
              <w:t>砂磨机</w:t>
            </w:r>
          </w:p>
        </w:tc>
        <w:tc>
          <w:tcPr>
            <w:tcW w:w="1230" w:type="dxa"/>
            <w:tcBorders>
              <w:tl2br w:val="nil"/>
              <w:tr2bl w:val="nil"/>
            </w:tcBorders>
            <w:shd w:val="clear" w:color="auto" w:fill="auto"/>
            <w:noWrap w:val="0"/>
            <w:tcMar>
              <w:top w:w="0" w:type="dxa"/>
              <w:left w:w="0" w:type="dxa"/>
              <w:bottom w:w="0" w:type="dxa"/>
              <w:right w:w="0" w:type="dxa"/>
            </w:tcMar>
            <w:vAlign w:val="center"/>
          </w:tcPr>
          <w:p w14:paraId="76E32213">
            <w:pPr>
              <w:jc w:val="center"/>
              <w:rPr>
                <w:rFonts w:ascii="仿宋" w:hAnsi="仿宋" w:eastAsia="仿宋" w:cs="仿宋"/>
                <w:kern w:val="0"/>
                <w:sz w:val="22"/>
                <w:szCs w:val="21"/>
                <w:lang w:val="zh-CN" w:eastAsia="zh-CN" w:bidi="zh-CN"/>
              </w:rPr>
            </w:pPr>
            <w:r>
              <w:rPr>
                <w:rFonts w:hint="eastAsia"/>
                <w:szCs w:val="21"/>
              </w:rPr>
              <w:t>15L</w:t>
            </w:r>
          </w:p>
        </w:tc>
        <w:tc>
          <w:tcPr>
            <w:tcW w:w="1170" w:type="dxa"/>
            <w:tcBorders>
              <w:tl2br w:val="nil"/>
              <w:tr2bl w:val="nil"/>
            </w:tcBorders>
            <w:shd w:val="clear" w:color="auto" w:fill="auto"/>
            <w:noWrap w:val="0"/>
            <w:tcMar>
              <w:top w:w="0" w:type="dxa"/>
              <w:left w:w="0" w:type="dxa"/>
              <w:bottom w:w="0" w:type="dxa"/>
              <w:right w:w="0" w:type="dxa"/>
            </w:tcMar>
            <w:vAlign w:val="center"/>
          </w:tcPr>
          <w:p w14:paraId="3DBD833F">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07AD2602">
            <w:pPr>
              <w:jc w:val="center"/>
              <w:rPr>
                <w:rFonts w:hint="eastAsia" w:ascii="仿宋" w:hAnsi="仿宋" w:eastAsia="仿宋" w:cs="仿宋"/>
                <w:kern w:val="0"/>
                <w:sz w:val="22"/>
                <w:szCs w:val="21"/>
                <w:lang w:val="zh-CN" w:eastAsia="zh-CN" w:bidi="zh-CN"/>
              </w:rPr>
            </w:pPr>
            <w:r>
              <w:rPr>
                <w:rFonts w:hint="eastAsia"/>
                <w:szCs w:val="21"/>
              </w:rPr>
              <w:t>保留</w:t>
            </w:r>
          </w:p>
        </w:tc>
      </w:tr>
      <w:tr w14:paraId="7A0EB7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8D3E25A">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5</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7363F5A">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6E767EB">
            <w:pPr>
              <w:jc w:val="center"/>
              <w:rPr>
                <w:rFonts w:hint="eastAsia" w:ascii="仿宋" w:hAnsi="仿宋" w:eastAsia="仿宋" w:cs="仿宋"/>
                <w:kern w:val="0"/>
                <w:sz w:val="22"/>
                <w:szCs w:val="21"/>
                <w:lang w:val="en-US" w:eastAsia="zh-CN" w:bidi="zh-CN"/>
              </w:rPr>
            </w:pPr>
            <w:r>
              <w:rPr>
                <w:rFonts w:hint="eastAsia"/>
                <w:szCs w:val="21"/>
              </w:rPr>
              <w:t>卧式</w:t>
            </w:r>
            <w:r>
              <w:rPr>
                <w:szCs w:val="21"/>
              </w:rPr>
              <w:t>砂磨机</w:t>
            </w:r>
          </w:p>
        </w:tc>
        <w:tc>
          <w:tcPr>
            <w:tcW w:w="1230" w:type="dxa"/>
            <w:tcBorders>
              <w:tl2br w:val="nil"/>
              <w:tr2bl w:val="nil"/>
            </w:tcBorders>
            <w:shd w:val="clear" w:color="auto" w:fill="auto"/>
            <w:noWrap w:val="0"/>
            <w:tcMar>
              <w:top w:w="0" w:type="dxa"/>
              <w:left w:w="0" w:type="dxa"/>
              <w:bottom w:w="0" w:type="dxa"/>
              <w:right w:w="0" w:type="dxa"/>
            </w:tcMar>
            <w:vAlign w:val="center"/>
          </w:tcPr>
          <w:p w14:paraId="27A3C975">
            <w:pPr>
              <w:jc w:val="center"/>
              <w:rPr>
                <w:rFonts w:ascii="仿宋" w:hAnsi="仿宋" w:eastAsia="仿宋" w:cs="仿宋"/>
                <w:kern w:val="0"/>
                <w:sz w:val="22"/>
                <w:szCs w:val="21"/>
                <w:lang w:val="zh-CN" w:eastAsia="zh-CN" w:bidi="zh-CN"/>
              </w:rPr>
            </w:pPr>
            <w:r>
              <w:rPr>
                <w:rFonts w:hint="eastAsia"/>
                <w:szCs w:val="21"/>
              </w:rPr>
              <w:t>20L</w:t>
            </w:r>
          </w:p>
        </w:tc>
        <w:tc>
          <w:tcPr>
            <w:tcW w:w="1170" w:type="dxa"/>
            <w:tcBorders>
              <w:tl2br w:val="nil"/>
              <w:tr2bl w:val="nil"/>
            </w:tcBorders>
            <w:shd w:val="clear" w:color="auto" w:fill="auto"/>
            <w:noWrap w:val="0"/>
            <w:tcMar>
              <w:top w:w="0" w:type="dxa"/>
              <w:left w:w="0" w:type="dxa"/>
              <w:bottom w:w="0" w:type="dxa"/>
              <w:right w:w="0" w:type="dxa"/>
            </w:tcMar>
            <w:vAlign w:val="center"/>
          </w:tcPr>
          <w:p w14:paraId="62C5A69D">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0AFF8113">
            <w:pPr>
              <w:jc w:val="center"/>
              <w:rPr>
                <w:rFonts w:hint="eastAsia" w:ascii="仿宋" w:hAnsi="仿宋" w:eastAsia="仿宋" w:cs="仿宋"/>
                <w:kern w:val="0"/>
                <w:sz w:val="22"/>
                <w:szCs w:val="21"/>
                <w:lang w:val="zh-CN" w:eastAsia="zh-CN" w:bidi="zh-CN"/>
              </w:rPr>
            </w:pPr>
            <w:r>
              <w:rPr>
                <w:rFonts w:hint="eastAsia"/>
                <w:szCs w:val="21"/>
              </w:rPr>
              <w:t>保留</w:t>
            </w:r>
          </w:p>
        </w:tc>
      </w:tr>
      <w:tr w14:paraId="45513A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FF77DCA">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6</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6F511896">
            <w:pPr>
              <w:ind w:left="4" w:leftChars="0"/>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5C65E0C2">
            <w:pPr>
              <w:jc w:val="center"/>
              <w:rPr>
                <w:rFonts w:hint="eastAsia" w:ascii="仿宋" w:hAnsi="仿宋" w:eastAsia="仿宋" w:cs="仿宋"/>
                <w:kern w:val="0"/>
                <w:sz w:val="22"/>
                <w:szCs w:val="21"/>
                <w:lang w:val="en-US" w:eastAsia="zh-CN" w:bidi="zh-CN"/>
              </w:rPr>
            </w:pPr>
            <w:r>
              <w:rPr>
                <w:rFonts w:hint="eastAsia"/>
                <w:szCs w:val="21"/>
              </w:rPr>
              <w:t>小型拉缸</w:t>
            </w:r>
          </w:p>
        </w:tc>
        <w:tc>
          <w:tcPr>
            <w:tcW w:w="1230" w:type="dxa"/>
            <w:tcBorders>
              <w:tl2br w:val="nil"/>
              <w:tr2bl w:val="nil"/>
            </w:tcBorders>
            <w:shd w:val="clear" w:color="auto" w:fill="auto"/>
            <w:noWrap w:val="0"/>
            <w:tcMar>
              <w:top w:w="0" w:type="dxa"/>
              <w:left w:w="0" w:type="dxa"/>
              <w:bottom w:w="0" w:type="dxa"/>
              <w:right w:w="0" w:type="dxa"/>
            </w:tcMar>
            <w:vAlign w:val="center"/>
          </w:tcPr>
          <w:p w14:paraId="3B910207">
            <w:pPr>
              <w:jc w:val="center"/>
              <w:rPr>
                <w:rFonts w:ascii="仿宋" w:hAnsi="仿宋" w:eastAsia="仿宋" w:cs="仿宋"/>
                <w:kern w:val="0"/>
                <w:sz w:val="22"/>
                <w:szCs w:val="21"/>
                <w:lang w:val="zh-CN" w:eastAsia="zh-CN" w:bidi="zh-CN"/>
              </w:rPr>
            </w:pPr>
            <w:r>
              <w:rPr>
                <w:rFonts w:hint="eastAsia" w:ascii="宋体" w:hAnsi="宋体"/>
                <w:szCs w:val="21"/>
              </w:rPr>
              <w:t>Ф</w:t>
            </w:r>
            <w:r>
              <w:rPr>
                <w:rFonts w:hint="eastAsia"/>
                <w:szCs w:val="21"/>
              </w:rPr>
              <w:t>900</w:t>
            </w:r>
            <w:r>
              <w:rPr>
                <w:rFonts w:hint="eastAsia" w:ascii="宋体" w:hAnsi="宋体"/>
                <w:szCs w:val="21"/>
              </w:rPr>
              <w:t>×</w:t>
            </w:r>
            <w:r>
              <w:rPr>
                <w:rFonts w:hint="eastAsia"/>
                <w:szCs w:val="21"/>
              </w:rPr>
              <w:t>900</w:t>
            </w:r>
          </w:p>
        </w:tc>
        <w:tc>
          <w:tcPr>
            <w:tcW w:w="1170" w:type="dxa"/>
            <w:tcBorders>
              <w:tl2br w:val="nil"/>
              <w:tr2bl w:val="nil"/>
            </w:tcBorders>
            <w:shd w:val="clear" w:color="auto" w:fill="auto"/>
            <w:noWrap w:val="0"/>
            <w:tcMar>
              <w:top w:w="0" w:type="dxa"/>
              <w:left w:w="0" w:type="dxa"/>
              <w:bottom w:w="0" w:type="dxa"/>
              <w:right w:w="0" w:type="dxa"/>
            </w:tcMar>
            <w:vAlign w:val="center"/>
          </w:tcPr>
          <w:p w14:paraId="141731EA">
            <w:pPr>
              <w:jc w:val="center"/>
              <w:rPr>
                <w:rFonts w:ascii="仿宋" w:hAnsi="仿宋" w:eastAsia="仿宋" w:cs="仿宋"/>
                <w:kern w:val="0"/>
                <w:sz w:val="22"/>
                <w:szCs w:val="21"/>
                <w:lang w:val="zh-CN" w:eastAsia="zh-CN" w:bidi="zh-CN"/>
              </w:rPr>
            </w:pPr>
            <w:r>
              <w:rPr>
                <w:rFonts w:hint="eastAsia"/>
                <w:szCs w:val="21"/>
              </w:rPr>
              <w:t>5</w:t>
            </w:r>
          </w:p>
        </w:tc>
        <w:tc>
          <w:tcPr>
            <w:tcW w:w="696" w:type="dxa"/>
            <w:tcBorders>
              <w:tl2br w:val="nil"/>
              <w:tr2bl w:val="nil"/>
            </w:tcBorders>
            <w:shd w:val="clear" w:color="auto" w:fill="auto"/>
            <w:noWrap w:val="0"/>
            <w:tcMar>
              <w:top w:w="0" w:type="dxa"/>
              <w:left w:w="0" w:type="dxa"/>
              <w:bottom w:w="0" w:type="dxa"/>
              <w:right w:w="0" w:type="dxa"/>
            </w:tcMar>
            <w:vAlign w:val="center"/>
          </w:tcPr>
          <w:p w14:paraId="30BCD558">
            <w:pPr>
              <w:jc w:val="center"/>
              <w:rPr>
                <w:rFonts w:hint="eastAsia" w:ascii="仿宋" w:hAnsi="仿宋" w:eastAsia="仿宋" w:cs="仿宋"/>
                <w:kern w:val="0"/>
                <w:sz w:val="22"/>
                <w:szCs w:val="21"/>
                <w:lang w:val="zh-CN" w:eastAsia="zh-CN" w:bidi="zh-CN"/>
              </w:rPr>
            </w:pPr>
            <w:r>
              <w:rPr>
                <w:rFonts w:hint="eastAsia"/>
                <w:szCs w:val="21"/>
              </w:rPr>
              <w:t>保留</w:t>
            </w:r>
          </w:p>
        </w:tc>
      </w:tr>
      <w:tr w14:paraId="20092E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62907692">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7</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12582F06">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35F0418">
            <w:pPr>
              <w:jc w:val="center"/>
              <w:rPr>
                <w:rFonts w:hint="eastAsia" w:ascii="仿宋" w:hAnsi="仿宋" w:eastAsia="仿宋" w:cs="仿宋"/>
                <w:kern w:val="0"/>
                <w:sz w:val="22"/>
                <w:szCs w:val="21"/>
                <w:lang w:val="en-US" w:eastAsia="zh-CN" w:bidi="zh-CN"/>
              </w:rPr>
            </w:pPr>
            <w:r>
              <w:rPr>
                <w:rFonts w:hint="eastAsia"/>
                <w:szCs w:val="21"/>
              </w:rPr>
              <w:t>中型拉缸</w:t>
            </w:r>
          </w:p>
        </w:tc>
        <w:tc>
          <w:tcPr>
            <w:tcW w:w="1230" w:type="dxa"/>
            <w:tcBorders>
              <w:tl2br w:val="nil"/>
              <w:tr2bl w:val="nil"/>
            </w:tcBorders>
            <w:shd w:val="clear" w:color="auto" w:fill="auto"/>
            <w:noWrap w:val="0"/>
            <w:tcMar>
              <w:top w:w="0" w:type="dxa"/>
              <w:left w:w="0" w:type="dxa"/>
              <w:bottom w:w="0" w:type="dxa"/>
              <w:right w:w="0" w:type="dxa"/>
            </w:tcMar>
            <w:vAlign w:val="center"/>
          </w:tcPr>
          <w:p w14:paraId="3BCFFE7A">
            <w:pPr>
              <w:jc w:val="center"/>
              <w:rPr>
                <w:rFonts w:ascii="仿宋" w:hAnsi="仿宋" w:eastAsia="仿宋" w:cs="仿宋"/>
                <w:kern w:val="0"/>
                <w:sz w:val="22"/>
                <w:szCs w:val="21"/>
                <w:lang w:val="zh-CN" w:eastAsia="zh-CN" w:bidi="zh-CN"/>
              </w:rPr>
            </w:pPr>
            <w:r>
              <w:rPr>
                <w:rFonts w:hint="eastAsia" w:ascii="宋体" w:hAnsi="宋体"/>
                <w:szCs w:val="21"/>
              </w:rPr>
              <w:t>Ф</w:t>
            </w:r>
            <w:r>
              <w:rPr>
                <w:rFonts w:hint="eastAsia"/>
                <w:szCs w:val="21"/>
              </w:rPr>
              <w:t>900</w:t>
            </w:r>
            <w:r>
              <w:rPr>
                <w:rFonts w:hint="eastAsia" w:ascii="宋体" w:hAnsi="宋体"/>
                <w:szCs w:val="21"/>
              </w:rPr>
              <w:t>×</w:t>
            </w:r>
            <w:r>
              <w:rPr>
                <w:rFonts w:hint="eastAsia"/>
                <w:szCs w:val="21"/>
              </w:rPr>
              <w:t>1200</w:t>
            </w:r>
          </w:p>
        </w:tc>
        <w:tc>
          <w:tcPr>
            <w:tcW w:w="1170" w:type="dxa"/>
            <w:tcBorders>
              <w:tl2br w:val="nil"/>
              <w:tr2bl w:val="nil"/>
            </w:tcBorders>
            <w:shd w:val="clear" w:color="auto" w:fill="auto"/>
            <w:noWrap w:val="0"/>
            <w:tcMar>
              <w:top w:w="0" w:type="dxa"/>
              <w:left w:w="0" w:type="dxa"/>
              <w:bottom w:w="0" w:type="dxa"/>
              <w:right w:w="0" w:type="dxa"/>
            </w:tcMar>
            <w:vAlign w:val="center"/>
          </w:tcPr>
          <w:p w14:paraId="07ECB3B7">
            <w:pPr>
              <w:jc w:val="center"/>
              <w:rPr>
                <w:rFonts w:ascii="仿宋" w:hAnsi="仿宋" w:eastAsia="仿宋" w:cs="仿宋"/>
                <w:kern w:val="0"/>
                <w:sz w:val="22"/>
                <w:szCs w:val="21"/>
                <w:lang w:val="zh-CN" w:eastAsia="zh-CN" w:bidi="zh-CN"/>
              </w:rPr>
            </w:pPr>
            <w:r>
              <w:rPr>
                <w:rFonts w:hint="eastAsia"/>
                <w:szCs w:val="21"/>
              </w:rPr>
              <w:t>2</w:t>
            </w:r>
          </w:p>
        </w:tc>
        <w:tc>
          <w:tcPr>
            <w:tcW w:w="696" w:type="dxa"/>
            <w:tcBorders>
              <w:tl2br w:val="nil"/>
              <w:tr2bl w:val="nil"/>
            </w:tcBorders>
            <w:shd w:val="clear" w:color="auto" w:fill="auto"/>
            <w:noWrap w:val="0"/>
            <w:tcMar>
              <w:top w:w="0" w:type="dxa"/>
              <w:left w:w="0" w:type="dxa"/>
              <w:bottom w:w="0" w:type="dxa"/>
              <w:right w:w="0" w:type="dxa"/>
            </w:tcMar>
            <w:vAlign w:val="center"/>
          </w:tcPr>
          <w:p w14:paraId="60DD8A7D">
            <w:pPr>
              <w:jc w:val="center"/>
              <w:rPr>
                <w:rFonts w:hint="eastAsia" w:ascii="仿宋" w:hAnsi="仿宋" w:eastAsia="仿宋" w:cs="仿宋"/>
                <w:kern w:val="0"/>
                <w:sz w:val="22"/>
                <w:szCs w:val="21"/>
                <w:lang w:val="zh-CN" w:eastAsia="zh-CN" w:bidi="zh-CN"/>
              </w:rPr>
            </w:pPr>
            <w:r>
              <w:rPr>
                <w:rFonts w:hint="eastAsia"/>
                <w:szCs w:val="21"/>
              </w:rPr>
              <w:t>保留</w:t>
            </w:r>
          </w:p>
        </w:tc>
      </w:tr>
      <w:tr w14:paraId="63736E1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46F8FEBB">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8</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EF3E0F3">
            <w:pPr>
              <w:ind w:left="4" w:leftChars="0"/>
              <w:jc w:val="center"/>
              <w:rPr>
                <w:rFonts w:hint="default"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5BBE9BB2">
            <w:pPr>
              <w:jc w:val="center"/>
              <w:rPr>
                <w:rFonts w:hint="default" w:ascii="仿宋" w:hAnsi="仿宋" w:eastAsia="仿宋" w:cs="仿宋"/>
                <w:kern w:val="0"/>
                <w:sz w:val="22"/>
                <w:szCs w:val="21"/>
                <w:lang w:val="en-US" w:eastAsia="zh-CN" w:bidi="zh-CN"/>
              </w:rPr>
            </w:pPr>
            <w:r>
              <w:rPr>
                <w:rFonts w:hint="eastAsia"/>
                <w:szCs w:val="21"/>
              </w:rPr>
              <w:t>大型拉缸</w:t>
            </w:r>
          </w:p>
        </w:tc>
        <w:tc>
          <w:tcPr>
            <w:tcW w:w="1230" w:type="dxa"/>
            <w:tcBorders>
              <w:tl2br w:val="nil"/>
              <w:tr2bl w:val="nil"/>
            </w:tcBorders>
            <w:shd w:val="clear" w:color="auto" w:fill="auto"/>
            <w:noWrap w:val="0"/>
            <w:tcMar>
              <w:top w:w="0" w:type="dxa"/>
              <w:left w:w="0" w:type="dxa"/>
              <w:bottom w:w="0" w:type="dxa"/>
              <w:right w:w="0" w:type="dxa"/>
            </w:tcMar>
            <w:vAlign w:val="center"/>
          </w:tcPr>
          <w:p w14:paraId="2C5A0527">
            <w:pPr>
              <w:jc w:val="center"/>
              <w:rPr>
                <w:rFonts w:hint="eastAsia" w:ascii="仿宋" w:hAnsi="仿宋" w:eastAsia="仿宋" w:cs="仿宋"/>
                <w:kern w:val="0"/>
                <w:sz w:val="22"/>
                <w:szCs w:val="21"/>
                <w:lang w:val="zh-CN" w:eastAsia="zh-CN" w:bidi="zh-CN"/>
              </w:rPr>
            </w:pPr>
            <w:r>
              <w:rPr>
                <w:rFonts w:hint="eastAsia" w:ascii="宋体" w:hAnsi="宋体"/>
                <w:szCs w:val="21"/>
              </w:rPr>
              <w:t>Ф</w:t>
            </w:r>
            <w:r>
              <w:rPr>
                <w:rFonts w:hint="eastAsia"/>
                <w:szCs w:val="21"/>
              </w:rPr>
              <w:t>1200</w:t>
            </w:r>
            <w:r>
              <w:rPr>
                <w:rFonts w:hint="eastAsia" w:ascii="宋体" w:hAnsi="宋体"/>
                <w:szCs w:val="21"/>
              </w:rPr>
              <w:t>×</w:t>
            </w:r>
            <w:r>
              <w:rPr>
                <w:rFonts w:hint="eastAsia"/>
                <w:szCs w:val="21"/>
              </w:rPr>
              <w:t>1200</w:t>
            </w:r>
          </w:p>
        </w:tc>
        <w:tc>
          <w:tcPr>
            <w:tcW w:w="1170" w:type="dxa"/>
            <w:tcBorders>
              <w:tl2br w:val="nil"/>
              <w:tr2bl w:val="nil"/>
            </w:tcBorders>
            <w:shd w:val="clear" w:color="auto" w:fill="auto"/>
            <w:noWrap w:val="0"/>
            <w:tcMar>
              <w:top w:w="0" w:type="dxa"/>
              <w:left w:w="0" w:type="dxa"/>
              <w:bottom w:w="0" w:type="dxa"/>
              <w:right w:w="0" w:type="dxa"/>
            </w:tcMar>
            <w:vAlign w:val="center"/>
          </w:tcPr>
          <w:p w14:paraId="7CD28E6C">
            <w:pPr>
              <w:jc w:val="center"/>
              <w:rPr>
                <w:rFonts w:ascii="仿宋" w:hAnsi="仿宋" w:eastAsia="仿宋" w:cs="仿宋"/>
                <w:kern w:val="0"/>
                <w:sz w:val="22"/>
                <w:szCs w:val="21"/>
                <w:lang w:val="zh-CN" w:eastAsia="zh-CN" w:bidi="zh-CN"/>
              </w:rPr>
            </w:pPr>
            <w:r>
              <w:rPr>
                <w:rFonts w:hint="eastAsia"/>
                <w:szCs w:val="21"/>
              </w:rPr>
              <w:t>3</w:t>
            </w:r>
          </w:p>
        </w:tc>
        <w:tc>
          <w:tcPr>
            <w:tcW w:w="696" w:type="dxa"/>
            <w:tcBorders>
              <w:tl2br w:val="nil"/>
              <w:tr2bl w:val="nil"/>
            </w:tcBorders>
            <w:shd w:val="clear" w:color="auto" w:fill="auto"/>
            <w:noWrap w:val="0"/>
            <w:tcMar>
              <w:top w:w="0" w:type="dxa"/>
              <w:left w:w="0" w:type="dxa"/>
              <w:bottom w:w="0" w:type="dxa"/>
              <w:right w:w="0" w:type="dxa"/>
            </w:tcMar>
            <w:vAlign w:val="center"/>
          </w:tcPr>
          <w:p w14:paraId="1F4CD53B">
            <w:pPr>
              <w:jc w:val="center"/>
              <w:rPr>
                <w:rFonts w:hint="eastAsia" w:ascii="仿宋" w:hAnsi="仿宋" w:eastAsia="仿宋" w:cs="仿宋"/>
                <w:kern w:val="0"/>
                <w:sz w:val="22"/>
                <w:szCs w:val="21"/>
                <w:lang w:val="zh-CN" w:eastAsia="zh-CN" w:bidi="zh-CN"/>
              </w:rPr>
            </w:pPr>
            <w:r>
              <w:rPr>
                <w:rFonts w:hint="eastAsia"/>
                <w:szCs w:val="21"/>
              </w:rPr>
              <w:t>保留</w:t>
            </w:r>
          </w:p>
        </w:tc>
      </w:tr>
      <w:tr w14:paraId="5AF8F5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042F3FB">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9</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04B5D52">
            <w:pPr>
              <w:ind w:left="4" w:leftChars="0"/>
              <w:jc w:val="center"/>
              <w:rPr>
                <w:rFonts w:hint="default"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098A25F1">
            <w:pPr>
              <w:jc w:val="center"/>
              <w:rPr>
                <w:rFonts w:hint="default" w:ascii="仿宋" w:hAnsi="仿宋" w:eastAsia="仿宋" w:cs="仿宋"/>
                <w:kern w:val="0"/>
                <w:sz w:val="22"/>
                <w:szCs w:val="21"/>
                <w:lang w:val="en-US" w:eastAsia="zh-CN" w:bidi="zh-CN"/>
              </w:rPr>
            </w:pPr>
            <w:r>
              <w:rPr>
                <w:rFonts w:hint="eastAsia"/>
                <w:szCs w:val="21"/>
              </w:rPr>
              <w:t>自吸泵</w:t>
            </w:r>
          </w:p>
        </w:tc>
        <w:tc>
          <w:tcPr>
            <w:tcW w:w="1230" w:type="dxa"/>
            <w:tcBorders>
              <w:tl2br w:val="nil"/>
              <w:tr2bl w:val="nil"/>
            </w:tcBorders>
            <w:shd w:val="clear" w:color="auto" w:fill="auto"/>
            <w:noWrap w:val="0"/>
            <w:tcMar>
              <w:top w:w="0" w:type="dxa"/>
              <w:left w:w="0" w:type="dxa"/>
              <w:bottom w:w="0" w:type="dxa"/>
              <w:right w:w="0" w:type="dxa"/>
            </w:tcMar>
            <w:vAlign w:val="center"/>
          </w:tcPr>
          <w:p w14:paraId="64655CDE">
            <w:pPr>
              <w:jc w:val="center"/>
              <w:rPr>
                <w:rFonts w:hint="eastAsia" w:ascii="仿宋" w:hAnsi="仿宋" w:eastAsia="仿宋" w:cs="仿宋"/>
                <w:kern w:val="0"/>
                <w:sz w:val="22"/>
                <w:szCs w:val="21"/>
                <w:lang w:val="zh-CN" w:eastAsia="zh-CN" w:bidi="zh-CN"/>
              </w:rPr>
            </w:pPr>
            <w:r>
              <w:rPr>
                <w:rFonts w:hint="eastAsia"/>
                <w:szCs w:val="21"/>
              </w:rPr>
              <w:t>3</w:t>
            </w:r>
          </w:p>
        </w:tc>
        <w:tc>
          <w:tcPr>
            <w:tcW w:w="1170" w:type="dxa"/>
            <w:tcBorders>
              <w:tl2br w:val="nil"/>
              <w:tr2bl w:val="nil"/>
            </w:tcBorders>
            <w:shd w:val="clear" w:color="auto" w:fill="auto"/>
            <w:noWrap w:val="0"/>
            <w:tcMar>
              <w:top w:w="0" w:type="dxa"/>
              <w:left w:w="0" w:type="dxa"/>
              <w:bottom w:w="0" w:type="dxa"/>
              <w:right w:w="0" w:type="dxa"/>
            </w:tcMar>
            <w:vAlign w:val="center"/>
          </w:tcPr>
          <w:p w14:paraId="215EB6E7">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789D9E3E">
            <w:pPr>
              <w:jc w:val="center"/>
              <w:rPr>
                <w:rFonts w:hint="eastAsia" w:ascii="仿宋" w:hAnsi="仿宋" w:eastAsia="仿宋" w:cs="仿宋"/>
                <w:kern w:val="0"/>
                <w:sz w:val="22"/>
                <w:szCs w:val="21"/>
                <w:lang w:val="zh-CN" w:eastAsia="zh-CN" w:bidi="zh-CN"/>
              </w:rPr>
            </w:pPr>
            <w:r>
              <w:rPr>
                <w:rFonts w:hint="eastAsia"/>
                <w:szCs w:val="21"/>
              </w:rPr>
              <w:t>保留</w:t>
            </w:r>
          </w:p>
        </w:tc>
      </w:tr>
      <w:tr w14:paraId="166E6B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66EC1887">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10</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20F71D70">
            <w:pPr>
              <w:ind w:right="92" w:rightChars="0"/>
              <w:jc w:val="center"/>
              <w:rPr>
                <w:rFonts w:hint="eastAsia" w:ascii="仿宋" w:hAnsi="仿宋" w:eastAsia="仿宋" w:cs="仿宋"/>
                <w:kern w:val="0"/>
                <w:sz w:val="22"/>
                <w:szCs w:val="22"/>
                <w:lang w:val="en-US" w:eastAsia="zh-CN" w:bidi="zh-CN"/>
              </w:rPr>
            </w:pPr>
            <w:r>
              <w:rPr>
                <w:szCs w:val="21"/>
              </w:rPr>
              <w:t>稀释剂</w:t>
            </w:r>
          </w:p>
        </w:tc>
        <w:tc>
          <w:tcPr>
            <w:tcW w:w="1962" w:type="dxa"/>
            <w:tcBorders>
              <w:tl2br w:val="nil"/>
              <w:tr2bl w:val="nil"/>
            </w:tcBorders>
            <w:shd w:val="clear" w:color="auto" w:fill="auto"/>
            <w:noWrap w:val="0"/>
            <w:tcMar>
              <w:top w:w="0" w:type="dxa"/>
              <w:left w:w="0" w:type="dxa"/>
              <w:bottom w:w="0" w:type="dxa"/>
              <w:right w:w="0" w:type="dxa"/>
            </w:tcMar>
            <w:vAlign w:val="center"/>
          </w:tcPr>
          <w:p w14:paraId="772DC57F">
            <w:pPr>
              <w:jc w:val="center"/>
              <w:rPr>
                <w:rFonts w:hint="eastAsia" w:ascii="宋体" w:hAnsi="宋体" w:eastAsia="仿宋" w:cs="仿宋"/>
                <w:kern w:val="0"/>
                <w:sz w:val="22"/>
                <w:szCs w:val="21"/>
                <w:lang w:val="en-US" w:eastAsia="zh-CN" w:bidi="zh-CN"/>
              </w:rPr>
            </w:pPr>
            <w:r>
              <w:rPr>
                <w:rFonts w:hint="eastAsia"/>
                <w:szCs w:val="21"/>
              </w:rPr>
              <w:t>齿轮泵</w:t>
            </w:r>
          </w:p>
        </w:tc>
        <w:tc>
          <w:tcPr>
            <w:tcW w:w="1230" w:type="dxa"/>
            <w:tcBorders>
              <w:tl2br w:val="nil"/>
              <w:tr2bl w:val="nil"/>
            </w:tcBorders>
            <w:shd w:val="clear" w:color="auto" w:fill="auto"/>
            <w:noWrap w:val="0"/>
            <w:tcMar>
              <w:top w:w="0" w:type="dxa"/>
              <w:left w:w="0" w:type="dxa"/>
              <w:bottom w:w="0" w:type="dxa"/>
              <w:right w:w="0" w:type="dxa"/>
            </w:tcMar>
            <w:vAlign w:val="center"/>
          </w:tcPr>
          <w:p w14:paraId="35A3F5BE">
            <w:pPr>
              <w:jc w:val="center"/>
              <w:rPr>
                <w:rFonts w:hint="eastAsia" w:ascii="仿宋" w:hAnsi="仿宋" w:eastAsia="仿宋" w:cs="仿宋"/>
                <w:kern w:val="0"/>
                <w:sz w:val="22"/>
                <w:szCs w:val="21"/>
                <w:lang w:val="zh-CN" w:eastAsia="zh-CN" w:bidi="zh-CN"/>
              </w:rPr>
            </w:pPr>
            <w:r>
              <w:rPr>
                <w:rFonts w:hint="eastAsia"/>
                <w:szCs w:val="21"/>
              </w:rPr>
              <w:t>COT</w:t>
            </w:r>
          </w:p>
        </w:tc>
        <w:tc>
          <w:tcPr>
            <w:tcW w:w="1170" w:type="dxa"/>
            <w:tcBorders>
              <w:tl2br w:val="nil"/>
              <w:tr2bl w:val="nil"/>
            </w:tcBorders>
            <w:shd w:val="clear" w:color="auto" w:fill="auto"/>
            <w:noWrap w:val="0"/>
            <w:tcMar>
              <w:top w:w="0" w:type="dxa"/>
              <w:left w:w="0" w:type="dxa"/>
              <w:bottom w:w="0" w:type="dxa"/>
              <w:right w:w="0" w:type="dxa"/>
            </w:tcMar>
            <w:vAlign w:val="center"/>
          </w:tcPr>
          <w:p w14:paraId="5B26C132">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306F4519">
            <w:pPr>
              <w:jc w:val="center"/>
              <w:rPr>
                <w:rFonts w:ascii="仿宋" w:hAnsi="仿宋" w:eastAsia="仿宋" w:cs="仿宋"/>
                <w:kern w:val="0"/>
                <w:sz w:val="22"/>
                <w:szCs w:val="21"/>
                <w:lang w:val="zh-CN" w:eastAsia="zh-CN" w:bidi="zh-CN"/>
              </w:rPr>
            </w:pPr>
            <w:r>
              <w:rPr>
                <w:rFonts w:hint="eastAsia"/>
                <w:szCs w:val="21"/>
              </w:rPr>
              <w:t>淘汰</w:t>
            </w:r>
          </w:p>
        </w:tc>
      </w:tr>
      <w:tr w14:paraId="294321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18CCCE2">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11</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5F8FD265">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0F1DDAB">
            <w:pPr>
              <w:jc w:val="center"/>
              <w:rPr>
                <w:rFonts w:hint="eastAsia" w:ascii="宋体" w:hAnsi="宋体" w:eastAsia="仿宋" w:cs="仿宋"/>
                <w:kern w:val="0"/>
                <w:sz w:val="22"/>
                <w:szCs w:val="21"/>
                <w:lang w:val="en-US" w:eastAsia="zh-CN" w:bidi="zh-CN"/>
              </w:rPr>
            </w:pPr>
            <w:r>
              <w:rPr>
                <w:rFonts w:hint="eastAsia"/>
                <w:szCs w:val="21"/>
              </w:rPr>
              <w:t>复配釜</w:t>
            </w:r>
          </w:p>
        </w:tc>
        <w:tc>
          <w:tcPr>
            <w:tcW w:w="1230" w:type="dxa"/>
            <w:tcBorders>
              <w:tl2br w:val="nil"/>
              <w:tr2bl w:val="nil"/>
            </w:tcBorders>
            <w:shd w:val="clear" w:color="auto" w:fill="auto"/>
            <w:noWrap w:val="0"/>
            <w:tcMar>
              <w:top w:w="0" w:type="dxa"/>
              <w:left w:w="0" w:type="dxa"/>
              <w:bottom w:w="0" w:type="dxa"/>
              <w:right w:w="0" w:type="dxa"/>
            </w:tcMar>
            <w:vAlign w:val="center"/>
          </w:tcPr>
          <w:p w14:paraId="4F997F08">
            <w:pPr>
              <w:jc w:val="center"/>
              <w:rPr>
                <w:rFonts w:hint="eastAsia" w:ascii="仿宋" w:hAnsi="仿宋" w:eastAsia="仿宋" w:cs="仿宋"/>
                <w:kern w:val="0"/>
                <w:sz w:val="22"/>
                <w:szCs w:val="21"/>
                <w:lang w:val="zh-CN" w:eastAsia="zh-CN" w:bidi="zh-CN"/>
              </w:rPr>
            </w:pPr>
            <w:r>
              <w:rPr>
                <w:rFonts w:hint="eastAsia"/>
                <w:szCs w:val="21"/>
              </w:rPr>
              <w:t>0.25T</w:t>
            </w:r>
          </w:p>
        </w:tc>
        <w:tc>
          <w:tcPr>
            <w:tcW w:w="1170" w:type="dxa"/>
            <w:tcBorders>
              <w:tl2br w:val="nil"/>
              <w:tr2bl w:val="nil"/>
            </w:tcBorders>
            <w:shd w:val="clear" w:color="auto" w:fill="auto"/>
            <w:noWrap w:val="0"/>
            <w:tcMar>
              <w:top w:w="0" w:type="dxa"/>
              <w:left w:w="0" w:type="dxa"/>
              <w:bottom w:w="0" w:type="dxa"/>
              <w:right w:w="0" w:type="dxa"/>
            </w:tcMar>
            <w:vAlign w:val="center"/>
          </w:tcPr>
          <w:p w14:paraId="156234F6">
            <w:pPr>
              <w:jc w:val="center"/>
              <w:rPr>
                <w:rFonts w:ascii="仿宋" w:hAnsi="仿宋" w:eastAsia="仿宋" w:cs="仿宋"/>
                <w:kern w:val="0"/>
                <w:sz w:val="22"/>
                <w:szCs w:val="21"/>
                <w:lang w:val="zh-CN" w:eastAsia="zh-CN" w:bidi="zh-CN"/>
              </w:rPr>
            </w:pPr>
            <w:r>
              <w:rPr>
                <w:rFonts w:hint="eastAsia"/>
                <w:szCs w:val="21"/>
              </w:rPr>
              <w:t>1</w:t>
            </w:r>
          </w:p>
        </w:tc>
        <w:tc>
          <w:tcPr>
            <w:tcW w:w="696" w:type="dxa"/>
            <w:tcBorders>
              <w:tl2br w:val="nil"/>
              <w:tr2bl w:val="nil"/>
            </w:tcBorders>
            <w:shd w:val="clear" w:color="auto" w:fill="auto"/>
            <w:noWrap w:val="0"/>
            <w:tcMar>
              <w:top w:w="0" w:type="dxa"/>
              <w:left w:w="0" w:type="dxa"/>
              <w:bottom w:w="0" w:type="dxa"/>
              <w:right w:w="0" w:type="dxa"/>
            </w:tcMar>
            <w:vAlign w:val="center"/>
          </w:tcPr>
          <w:p w14:paraId="2DAB3979">
            <w:pPr>
              <w:jc w:val="center"/>
              <w:rPr>
                <w:rFonts w:ascii="仿宋" w:hAnsi="仿宋" w:eastAsia="仿宋" w:cs="仿宋"/>
                <w:kern w:val="0"/>
                <w:sz w:val="22"/>
                <w:szCs w:val="21"/>
                <w:lang w:val="zh-CN" w:eastAsia="zh-CN" w:bidi="zh-CN"/>
              </w:rPr>
            </w:pPr>
            <w:r>
              <w:rPr>
                <w:rFonts w:hint="eastAsia"/>
                <w:szCs w:val="21"/>
              </w:rPr>
              <w:t>淘汰</w:t>
            </w:r>
          </w:p>
        </w:tc>
      </w:tr>
      <w:tr w14:paraId="74147A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6A01C3CF">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12</w:t>
            </w:r>
          </w:p>
        </w:tc>
        <w:tc>
          <w:tcPr>
            <w:tcW w:w="1725" w:type="dxa"/>
            <w:vMerge w:val="restart"/>
            <w:tcBorders>
              <w:tl2br w:val="nil"/>
              <w:tr2bl w:val="nil"/>
            </w:tcBorders>
            <w:shd w:val="clear" w:color="auto" w:fill="auto"/>
            <w:noWrap w:val="0"/>
            <w:tcMar>
              <w:top w:w="0" w:type="dxa"/>
              <w:left w:w="0" w:type="dxa"/>
              <w:bottom w:w="0" w:type="dxa"/>
              <w:right w:w="0" w:type="dxa"/>
            </w:tcMar>
            <w:vAlign w:val="center"/>
          </w:tcPr>
          <w:p w14:paraId="32AB484E">
            <w:pPr>
              <w:jc w:val="center"/>
              <w:rPr>
                <w:rFonts w:hint="eastAsia" w:ascii="仿宋" w:hAnsi="仿宋" w:eastAsia="仿宋" w:cs="仿宋"/>
                <w:kern w:val="0"/>
                <w:sz w:val="22"/>
                <w:szCs w:val="22"/>
                <w:lang w:val="en-US" w:eastAsia="zh-CN" w:bidi="zh-CN"/>
              </w:rPr>
            </w:pPr>
            <w:r>
              <w:rPr>
                <w:rFonts w:hint="eastAsia"/>
                <w:szCs w:val="21"/>
              </w:rPr>
              <w:t>复配型铜提取液</w:t>
            </w:r>
          </w:p>
        </w:tc>
        <w:tc>
          <w:tcPr>
            <w:tcW w:w="1962" w:type="dxa"/>
            <w:tcBorders>
              <w:tl2br w:val="nil"/>
              <w:tr2bl w:val="nil"/>
            </w:tcBorders>
            <w:shd w:val="clear" w:color="auto" w:fill="auto"/>
            <w:noWrap w:val="0"/>
            <w:tcMar>
              <w:top w:w="0" w:type="dxa"/>
              <w:left w:w="0" w:type="dxa"/>
              <w:bottom w:w="0" w:type="dxa"/>
              <w:right w:w="0" w:type="dxa"/>
            </w:tcMar>
            <w:vAlign w:val="center"/>
          </w:tcPr>
          <w:p w14:paraId="5931982E">
            <w:pPr>
              <w:jc w:val="center"/>
              <w:rPr>
                <w:rFonts w:hint="eastAsia" w:ascii="仿宋" w:hAnsi="仿宋" w:eastAsia="仿宋" w:cs="仿宋"/>
                <w:kern w:val="0"/>
                <w:sz w:val="22"/>
                <w:szCs w:val="21"/>
                <w:lang w:val="en-US" w:eastAsia="zh-CN" w:bidi="zh-CN"/>
              </w:rPr>
            </w:pPr>
            <w:r>
              <w:rPr>
                <w:rFonts w:hint="eastAsia" w:ascii="宋体" w:hAnsi="宋体"/>
                <w:szCs w:val="21"/>
              </w:rPr>
              <w:t>不锈钢釜</w:t>
            </w:r>
          </w:p>
        </w:tc>
        <w:tc>
          <w:tcPr>
            <w:tcW w:w="1230" w:type="dxa"/>
            <w:tcBorders>
              <w:tl2br w:val="nil"/>
              <w:tr2bl w:val="nil"/>
            </w:tcBorders>
            <w:shd w:val="clear" w:color="auto" w:fill="auto"/>
            <w:noWrap w:val="0"/>
            <w:tcMar>
              <w:top w:w="0" w:type="dxa"/>
              <w:left w:w="0" w:type="dxa"/>
              <w:bottom w:w="0" w:type="dxa"/>
              <w:right w:w="0" w:type="dxa"/>
            </w:tcMar>
            <w:vAlign w:val="center"/>
          </w:tcPr>
          <w:p w14:paraId="545D3ADA">
            <w:pPr>
              <w:jc w:val="center"/>
              <w:rPr>
                <w:rFonts w:ascii="仿宋" w:hAnsi="仿宋" w:eastAsia="仿宋" w:cs="仿宋"/>
                <w:kern w:val="0"/>
                <w:sz w:val="22"/>
                <w:szCs w:val="21"/>
                <w:lang w:val="zh-CN" w:eastAsia="zh-CN" w:bidi="zh-CN"/>
              </w:rPr>
            </w:pPr>
            <w:r>
              <w:rPr>
                <w:szCs w:val="21"/>
              </w:rPr>
              <w:t>1500L</w:t>
            </w:r>
          </w:p>
        </w:tc>
        <w:tc>
          <w:tcPr>
            <w:tcW w:w="1170" w:type="dxa"/>
            <w:tcBorders>
              <w:tl2br w:val="nil"/>
              <w:tr2bl w:val="nil"/>
            </w:tcBorders>
            <w:shd w:val="clear" w:color="auto" w:fill="auto"/>
            <w:noWrap w:val="0"/>
            <w:tcMar>
              <w:top w:w="0" w:type="dxa"/>
              <w:left w:w="0" w:type="dxa"/>
              <w:bottom w:w="0" w:type="dxa"/>
              <w:right w:w="0" w:type="dxa"/>
            </w:tcMar>
            <w:vAlign w:val="center"/>
          </w:tcPr>
          <w:p w14:paraId="06C87A81">
            <w:pPr>
              <w:jc w:val="center"/>
              <w:rPr>
                <w:szCs w:val="21"/>
              </w:rPr>
            </w:pPr>
            <w:r>
              <w:rPr>
                <w:szCs w:val="21"/>
              </w:rPr>
              <w:t>3台</w:t>
            </w:r>
          </w:p>
        </w:tc>
        <w:tc>
          <w:tcPr>
            <w:tcW w:w="696" w:type="dxa"/>
            <w:tcBorders>
              <w:tl2br w:val="nil"/>
              <w:tr2bl w:val="nil"/>
            </w:tcBorders>
            <w:shd w:val="clear" w:color="auto" w:fill="auto"/>
            <w:noWrap w:val="0"/>
            <w:tcMar>
              <w:top w:w="0" w:type="dxa"/>
              <w:left w:w="0" w:type="dxa"/>
              <w:bottom w:w="0" w:type="dxa"/>
              <w:right w:w="0" w:type="dxa"/>
            </w:tcMar>
            <w:vAlign w:val="center"/>
          </w:tcPr>
          <w:p w14:paraId="45170A56">
            <w:pPr>
              <w:jc w:val="center"/>
              <w:rPr>
                <w:szCs w:val="21"/>
              </w:rPr>
            </w:pPr>
            <w:r>
              <w:rPr>
                <w:rFonts w:hint="eastAsia"/>
                <w:szCs w:val="21"/>
              </w:rPr>
              <w:t>淘汰</w:t>
            </w:r>
          </w:p>
        </w:tc>
      </w:tr>
      <w:tr w14:paraId="34BDE6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11C7C86F">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13</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5752004">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31D4BC74">
            <w:pPr>
              <w:jc w:val="center"/>
              <w:rPr>
                <w:rFonts w:hint="eastAsia" w:ascii="仿宋" w:hAnsi="仿宋" w:eastAsia="仿宋" w:cs="仿宋"/>
                <w:spacing w:val="-20"/>
                <w:kern w:val="0"/>
                <w:sz w:val="22"/>
                <w:szCs w:val="21"/>
                <w:lang w:val="en-US" w:eastAsia="zh-CN" w:bidi="zh-CN"/>
              </w:rPr>
            </w:pPr>
            <w:r>
              <w:rPr>
                <w:rFonts w:hint="eastAsia" w:ascii="宋体" w:hAnsi="宋体"/>
                <w:szCs w:val="21"/>
              </w:rPr>
              <w:t>不锈钢釜</w:t>
            </w:r>
          </w:p>
        </w:tc>
        <w:tc>
          <w:tcPr>
            <w:tcW w:w="1230" w:type="dxa"/>
            <w:tcBorders>
              <w:tl2br w:val="nil"/>
              <w:tr2bl w:val="nil"/>
            </w:tcBorders>
            <w:shd w:val="clear" w:color="auto" w:fill="auto"/>
            <w:noWrap w:val="0"/>
            <w:tcMar>
              <w:top w:w="0" w:type="dxa"/>
              <w:left w:w="0" w:type="dxa"/>
              <w:bottom w:w="0" w:type="dxa"/>
              <w:right w:w="0" w:type="dxa"/>
            </w:tcMar>
            <w:vAlign w:val="center"/>
          </w:tcPr>
          <w:p w14:paraId="43EFC4DD">
            <w:pPr>
              <w:jc w:val="center"/>
              <w:rPr>
                <w:rFonts w:ascii="仿宋" w:hAnsi="仿宋" w:eastAsia="仿宋" w:cs="仿宋"/>
                <w:kern w:val="0"/>
                <w:sz w:val="22"/>
                <w:szCs w:val="21"/>
                <w:lang w:val="zh-CN" w:eastAsia="zh-CN" w:bidi="zh-CN"/>
              </w:rPr>
            </w:pPr>
            <w:r>
              <w:rPr>
                <w:szCs w:val="21"/>
              </w:rPr>
              <w:t>2000L</w:t>
            </w:r>
          </w:p>
        </w:tc>
        <w:tc>
          <w:tcPr>
            <w:tcW w:w="1170" w:type="dxa"/>
            <w:tcBorders>
              <w:tl2br w:val="nil"/>
              <w:tr2bl w:val="nil"/>
            </w:tcBorders>
            <w:shd w:val="clear" w:color="auto" w:fill="auto"/>
            <w:noWrap w:val="0"/>
            <w:tcMar>
              <w:top w:w="0" w:type="dxa"/>
              <w:left w:w="0" w:type="dxa"/>
              <w:bottom w:w="0" w:type="dxa"/>
              <w:right w:w="0" w:type="dxa"/>
            </w:tcMar>
            <w:vAlign w:val="center"/>
          </w:tcPr>
          <w:p w14:paraId="0C8CA3E9">
            <w:pPr>
              <w:jc w:val="center"/>
              <w:rPr>
                <w:szCs w:val="21"/>
              </w:rPr>
            </w:pPr>
            <w:r>
              <w:rPr>
                <w:szCs w:val="21"/>
              </w:rPr>
              <w:t>3台</w:t>
            </w:r>
          </w:p>
        </w:tc>
        <w:tc>
          <w:tcPr>
            <w:tcW w:w="696" w:type="dxa"/>
            <w:tcBorders>
              <w:tl2br w:val="nil"/>
              <w:tr2bl w:val="nil"/>
            </w:tcBorders>
            <w:shd w:val="clear" w:color="auto" w:fill="auto"/>
            <w:noWrap w:val="0"/>
            <w:tcMar>
              <w:top w:w="0" w:type="dxa"/>
              <w:left w:w="0" w:type="dxa"/>
              <w:bottom w:w="0" w:type="dxa"/>
              <w:right w:w="0" w:type="dxa"/>
            </w:tcMar>
            <w:vAlign w:val="center"/>
          </w:tcPr>
          <w:p w14:paraId="027067CB">
            <w:pPr>
              <w:jc w:val="center"/>
              <w:rPr>
                <w:szCs w:val="21"/>
              </w:rPr>
            </w:pPr>
            <w:r>
              <w:rPr>
                <w:rFonts w:hint="eastAsia"/>
                <w:szCs w:val="21"/>
              </w:rPr>
              <w:t>淘汰</w:t>
            </w:r>
          </w:p>
        </w:tc>
      </w:tr>
      <w:tr w14:paraId="65E42FE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DB05358">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14</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2F4FA205">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508BE86E">
            <w:pPr>
              <w:jc w:val="center"/>
              <w:rPr>
                <w:rFonts w:hint="eastAsia" w:ascii="仿宋" w:hAnsi="仿宋" w:eastAsia="仿宋" w:cs="仿宋"/>
                <w:spacing w:val="-20"/>
                <w:kern w:val="0"/>
                <w:sz w:val="22"/>
                <w:szCs w:val="21"/>
                <w:lang w:val="en-US" w:eastAsia="zh-CN" w:bidi="zh-CN"/>
              </w:rPr>
            </w:pPr>
            <w:r>
              <w:rPr>
                <w:rFonts w:hint="eastAsia" w:ascii="宋体" w:hAnsi="宋体"/>
                <w:szCs w:val="21"/>
              </w:rPr>
              <w:t>搪瓷釜</w:t>
            </w:r>
          </w:p>
        </w:tc>
        <w:tc>
          <w:tcPr>
            <w:tcW w:w="1230" w:type="dxa"/>
            <w:tcBorders>
              <w:tl2br w:val="nil"/>
              <w:tr2bl w:val="nil"/>
            </w:tcBorders>
            <w:shd w:val="clear" w:color="auto" w:fill="auto"/>
            <w:noWrap w:val="0"/>
            <w:tcMar>
              <w:top w:w="0" w:type="dxa"/>
              <w:left w:w="0" w:type="dxa"/>
              <w:bottom w:w="0" w:type="dxa"/>
              <w:right w:w="0" w:type="dxa"/>
            </w:tcMar>
            <w:vAlign w:val="center"/>
          </w:tcPr>
          <w:p w14:paraId="2D3C787B">
            <w:pPr>
              <w:jc w:val="center"/>
              <w:rPr>
                <w:rFonts w:ascii="仿宋" w:hAnsi="仿宋" w:eastAsia="仿宋" w:cs="仿宋"/>
                <w:kern w:val="0"/>
                <w:sz w:val="22"/>
                <w:szCs w:val="21"/>
                <w:lang w:val="zh-CN" w:eastAsia="zh-CN" w:bidi="zh-CN"/>
              </w:rPr>
            </w:pPr>
            <w:r>
              <w:rPr>
                <w:szCs w:val="21"/>
              </w:rPr>
              <w:t>1500L</w:t>
            </w:r>
          </w:p>
        </w:tc>
        <w:tc>
          <w:tcPr>
            <w:tcW w:w="1170" w:type="dxa"/>
            <w:tcBorders>
              <w:tl2br w:val="nil"/>
              <w:tr2bl w:val="nil"/>
            </w:tcBorders>
            <w:shd w:val="clear" w:color="auto" w:fill="auto"/>
            <w:noWrap w:val="0"/>
            <w:tcMar>
              <w:top w:w="0" w:type="dxa"/>
              <w:left w:w="0" w:type="dxa"/>
              <w:bottom w:w="0" w:type="dxa"/>
              <w:right w:w="0" w:type="dxa"/>
            </w:tcMar>
            <w:vAlign w:val="center"/>
          </w:tcPr>
          <w:p w14:paraId="3574F5BC">
            <w:pPr>
              <w:jc w:val="center"/>
              <w:rPr>
                <w:szCs w:val="21"/>
              </w:rPr>
            </w:pPr>
            <w:r>
              <w:rPr>
                <w:szCs w:val="21"/>
              </w:rPr>
              <w:t>1台</w:t>
            </w:r>
          </w:p>
        </w:tc>
        <w:tc>
          <w:tcPr>
            <w:tcW w:w="696" w:type="dxa"/>
            <w:tcBorders>
              <w:tl2br w:val="nil"/>
              <w:tr2bl w:val="nil"/>
            </w:tcBorders>
            <w:shd w:val="clear" w:color="auto" w:fill="auto"/>
            <w:noWrap w:val="0"/>
            <w:tcMar>
              <w:top w:w="0" w:type="dxa"/>
              <w:left w:w="0" w:type="dxa"/>
              <w:bottom w:w="0" w:type="dxa"/>
              <w:right w:w="0" w:type="dxa"/>
            </w:tcMar>
            <w:vAlign w:val="center"/>
          </w:tcPr>
          <w:p w14:paraId="2C5A7897">
            <w:pPr>
              <w:jc w:val="center"/>
              <w:rPr>
                <w:szCs w:val="21"/>
              </w:rPr>
            </w:pPr>
            <w:r>
              <w:rPr>
                <w:rFonts w:hint="eastAsia"/>
                <w:szCs w:val="21"/>
              </w:rPr>
              <w:t>淘汰</w:t>
            </w:r>
          </w:p>
        </w:tc>
      </w:tr>
      <w:tr w14:paraId="3ED464E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37F464DE">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15</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93E01F7">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5E3FDD09">
            <w:pPr>
              <w:jc w:val="center"/>
              <w:rPr>
                <w:rFonts w:hint="eastAsia" w:ascii="仿宋" w:hAnsi="仿宋" w:eastAsia="仿宋" w:cs="仿宋"/>
                <w:spacing w:val="-20"/>
                <w:kern w:val="0"/>
                <w:sz w:val="22"/>
                <w:szCs w:val="21"/>
                <w:lang w:val="en-US" w:eastAsia="zh-CN" w:bidi="zh-CN"/>
              </w:rPr>
            </w:pPr>
            <w:r>
              <w:rPr>
                <w:rFonts w:hint="eastAsia" w:ascii="宋体" w:hAnsi="宋体"/>
                <w:szCs w:val="21"/>
              </w:rPr>
              <w:t>储料釜</w:t>
            </w:r>
          </w:p>
        </w:tc>
        <w:tc>
          <w:tcPr>
            <w:tcW w:w="1230" w:type="dxa"/>
            <w:tcBorders>
              <w:tl2br w:val="nil"/>
              <w:tr2bl w:val="nil"/>
            </w:tcBorders>
            <w:shd w:val="clear" w:color="auto" w:fill="auto"/>
            <w:noWrap w:val="0"/>
            <w:tcMar>
              <w:top w:w="0" w:type="dxa"/>
              <w:left w:w="0" w:type="dxa"/>
              <w:bottom w:w="0" w:type="dxa"/>
              <w:right w:w="0" w:type="dxa"/>
            </w:tcMar>
            <w:vAlign w:val="center"/>
          </w:tcPr>
          <w:p w14:paraId="38374A7B">
            <w:pPr>
              <w:jc w:val="center"/>
              <w:rPr>
                <w:rFonts w:ascii="仿宋" w:hAnsi="仿宋" w:eastAsia="仿宋" w:cs="仿宋"/>
                <w:kern w:val="0"/>
                <w:sz w:val="22"/>
                <w:szCs w:val="21"/>
                <w:lang w:val="zh-CN" w:eastAsia="zh-CN" w:bidi="zh-CN"/>
              </w:rPr>
            </w:pPr>
            <w:r>
              <w:rPr>
                <w:szCs w:val="21"/>
              </w:rPr>
              <w:t>1500L</w:t>
            </w:r>
          </w:p>
        </w:tc>
        <w:tc>
          <w:tcPr>
            <w:tcW w:w="1170" w:type="dxa"/>
            <w:tcBorders>
              <w:tl2br w:val="nil"/>
              <w:tr2bl w:val="nil"/>
            </w:tcBorders>
            <w:shd w:val="clear" w:color="auto" w:fill="auto"/>
            <w:noWrap w:val="0"/>
            <w:tcMar>
              <w:top w:w="0" w:type="dxa"/>
              <w:left w:w="0" w:type="dxa"/>
              <w:bottom w:w="0" w:type="dxa"/>
              <w:right w:w="0" w:type="dxa"/>
            </w:tcMar>
            <w:vAlign w:val="center"/>
          </w:tcPr>
          <w:p w14:paraId="41350A23">
            <w:pPr>
              <w:jc w:val="center"/>
              <w:rPr>
                <w:szCs w:val="21"/>
              </w:rPr>
            </w:pPr>
            <w:r>
              <w:rPr>
                <w:szCs w:val="21"/>
              </w:rPr>
              <w:t>2台</w:t>
            </w:r>
          </w:p>
        </w:tc>
        <w:tc>
          <w:tcPr>
            <w:tcW w:w="696" w:type="dxa"/>
            <w:tcBorders>
              <w:tl2br w:val="nil"/>
              <w:tr2bl w:val="nil"/>
            </w:tcBorders>
            <w:shd w:val="clear" w:color="auto" w:fill="auto"/>
            <w:noWrap w:val="0"/>
            <w:tcMar>
              <w:top w:w="0" w:type="dxa"/>
              <w:left w:w="0" w:type="dxa"/>
              <w:bottom w:w="0" w:type="dxa"/>
              <w:right w:w="0" w:type="dxa"/>
            </w:tcMar>
            <w:vAlign w:val="center"/>
          </w:tcPr>
          <w:p w14:paraId="417FDA11">
            <w:pPr>
              <w:jc w:val="center"/>
              <w:rPr>
                <w:szCs w:val="21"/>
              </w:rPr>
            </w:pPr>
            <w:r>
              <w:rPr>
                <w:rFonts w:hint="eastAsia"/>
                <w:szCs w:val="21"/>
              </w:rPr>
              <w:t>淘汰</w:t>
            </w:r>
          </w:p>
        </w:tc>
      </w:tr>
      <w:tr w14:paraId="064282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9A185FF">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16</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4AB901D9">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4320BE34">
            <w:pPr>
              <w:jc w:val="center"/>
              <w:rPr>
                <w:rFonts w:hint="eastAsia" w:ascii="仿宋" w:hAnsi="仿宋" w:eastAsia="仿宋" w:cs="仿宋"/>
                <w:spacing w:val="-20"/>
                <w:kern w:val="0"/>
                <w:sz w:val="22"/>
                <w:szCs w:val="21"/>
                <w:lang w:val="en-US" w:eastAsia="zh-CN" w:bidi="zh-CN"/>
              </w:rPr>
            </w:pPr>
            <w:r>
              <w:rPr>
                <w:rFonts w:hint="eastAsia" w:ascii="宋体" w:hAnsi="宋体"/>
                <w:szCs w:val="21"/>
              </w:rPr>
              <w:t>石墨冷凝器</w:t>
            </w:r>
          </w:p>
        </w:tc>
        <w:tc>
          <w:tcPr>
            <w:tcW w:w="1230" w:type="dxa"/>
            <w:tcBorders>
              <w:tl2br w:val="nil"/>
              <w:tr2bl w:val="nil"/>
            </w:tcBorders>
            <w:shd w:val="clear" w:color="auto" w:fill="auto"/>
            <w:noWrap w:val="0"/>
            <w:tcMar>
              <w:top w:w="0" w:type="dxa"/>
              <w:left w:w="0" w:type="dxa"/>
              <w:bottom w:w="0" w:type="dxa"/>
              <w:right w:w="0" w:type="dxa"/>
            </w:tcMar>
            <w:vAlign w:val="center"/>
          </w:tcPr>
          <w:p w14:paraId="35B6D38F">
            <w:pPr>
              <w:jc w:val="center"/>
              <w:rPr>
                <w:rFonts w:ascii="仿宋" w:hAnsi="仿宋" w:eastAsia="仿宋" w:cs="仿宋"/>
                <w:kern w:val="0"/>
                <w:sz w:val="22"/>
                <w:szCs w:val="21"/>
                <w:lang w:val="zh-CN" w:eastAsia="zh-CN" w:bidi="zh-CN"/>
              </w:rPr>
            </w:pPr>
            <w:r>
              <w:rPr>
                <w:szCs w:val="21"/>
              </w:rPr>
              <w:t>10m</w:t>
            </w:r>
            <w:r>
              <w:rPr>
                <w:szCs w:val="21"/>
                <w:vertAlign w:val="superscript"/>
              </w:rPr>
              <w:t>2</w:t>
            </w:r>
          </w:p>
        </w:tc>
        <w:tc>
          <w:tcPr>
            <w:tcW w:w="1170" w:type="dxa"/>
            <w:tcBorders>
              <w:tl2br w:val="nil"/>
              <w:tr2bl w:val="nil"/>
            </w:tcBorders>
            <w:shd w:val="clear" w:color="auto" w:fill="auto"/>
            <w:noWrap w:val="0"/>
            <w:tcMar>
              <w:top w:w="0" w:type="dxa"/>
              <w:left w:w="0" w:type="dxa"/>
              <w:bottom w:w="0" w:type="dxa"/>
              <w:right w:w="0" w:type="dxa"/>
            </w:tcMar>
            <w:vAlign w:val="center"/>
          </w:tcPr>
          <w:p w14:paraId="7C15A892">
            <w:pPr>
              <w:jc w:val="center"/>
              <w:rPr>
                <w:szCs w:val="21"/>
              </w:rPr>
            </w:pPr>
            <w:r>
              <w:rPr>
                <w:szCs w:val="21"/>
              </w:rPr>
              <w:t>1只</w:t>
            </w:r>
          </w:p>
        </w:tc>
        <w:tc>
          <w:tcPr>
            <w:tcW w:w="696" w:type="dxa"/>
            <w:tcBorders>
              <w:tl2br w:val="nil"/>
              <w:tr2bl w:val="nil"/>
            </w:tcBorders>
            <w:shd w:val="clear" w:color="auto" w:fill="auto"/>
            <w:noWrap w:val="0"/>
            <w:tcMar>
              <w:top w:w="0" w:type="dxa"/>
              <w:left w:w="0" w:type="dxa"/>
              <w:bottom w:w="0" w:type="dxa"/>
              <w:right w:w="0" w:type="dxa"/>
            </w:tcMar>
            <w:vAlign w:val="center"/>
          </w:tcPr>
          <w:p w14:paraId="12921E50">
            <w:pPr>
              <w:jc w:val="center"/>
              <w:rPr>
                <w:szCs w:val="21"/>
              </w:rPr>
            </w:pPr>
            <w:r>
              <w:rPr>
                <w:rFonts w:hint="eastAsia"/>
                <w:szCs w:val="21"/>
              </w:rPr>
              <w:t>淘汰</w:t>
            </w:r>
          </w:p>
        </w:tc>
      </w:tr>
      <w:tr w14:paraId="0A17E6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FA1C162">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17</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77A513CB">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2013612B">
            <w:pPr>
              <w:jc w:val="center"/>
              <w:rPr>
                <w:rFonts w:hint="eastAsia" w:ascii="仿宋" w:hAnsi="仿宋" w:eastAsia="仿宋" w:cs="仿宋"/>
                <w:spacing w:val="-20"/>
                <w:kern w:val="0"/>
                <w:sz w:val="22"/>
                <w:szCs w:val="21"/>
                <w:lang w:val="en-US" w:eastAsia="zh-CN" w:bidi="zh-CN"/>
              </w:rPr>
            </w:pPr>
            <w:r>
              <w:rPr>
                <w:rFonts w:hint="eastAsia" w:ascii="宋体" w:hAnsi="宋体"/>
                <w:szCs w:val="21"/>
              </w:rPr>
              <w:t>齿轮泵</w:t>
            </w:r>
          </w:p>
        </w:tc>
        <w:tc>
          <w:tcPr>
            <w:tcW w:w="1230" w:type="dxa"/>
            <w:tcBorders>
              <w:tl2br w:val="nil"/>
              <w:tr2bl w:val="nil"/>
            </w:tcBorders>
            <w:shd w:val="clear" w:color="auto" w:fill="auto"/>
            <w:noWrap w:val="0"/>
            <w:tcMar>
              <w:top w:w="0" w:type="dxa"/>
              <w:left w:w="0" w:type="dxa"/>
              <w:bottom w:w="0" w:type="dxa"/>
              <w:right w:w="0" w:type="dxa"/>
            </w:tcMar>
            <w:vAlign w:val="center"/>
          </w:tcPr>
          <w:p w14:paraId="478DA612">
            <w:pPr>
              <w:jc w:val="center"/>
              <w:rPr>
                <w:rFonts w:ascii="仿宋" w:hAnsi="仿宋" w:eastAsia="仿宋" w:cs="仿宋"/>
                <w:kern w:val="0"/>
                <w:sz w:val="22"/>
                <w:szCs w:val="21"/>
                <w:lang w:val="zh-CN" w:eastAsia="zh-CN" w:bidi="zh-CN"/>
              </w:rPr>
            </w:pPr>
            <w:r>
              <w:rPr>
                <w:szCs w:val="21"/>
              </w:rPr>
              <w:t>防腐防爆型</w:t>
            </w:r>
          </w:p>
        </w:tc>
        <w:tc>
          <w:tcPr>
            <w:tcW w:w="1170" w:type="dxa"/>
            <w:tcBorders>
              <w:tl2br w:val="nil"/>
              <w:tr2bl w:val="nil"/>
            </w:tcBorders>
            <w:shd w:val="clear" w:color="auto" w:fill="auto"/>
            <w:noWrap w:val="0"/>
            <w:tcMar>
              <w:top w:w="0" w:type="dxa"/>
              <w:left w:w="0" w:type="dxa"/>
              <w:bottom w:w="0" w:type="dxa"/>
              <w:right w:w="0" w:type="dxa"/>
            </w:tcMar>
            <w:vAlign w:val="center"/>
          </w:tcPr>
          <w:p w14:paraId="16F147A9">
            <w:pPr>
              <w:jc w:val="center"/>
              <w:rPr>
                <w:szCs w:val="21"/>
              </w:rPr>
            </w:pPr>
            <w:r>
              <w:rPr>
                <w:szCs w:val="21"/>
              </w:rPr>
              <w:t>4台</w:t>
            </w:r>
          </w:p>
        </w:tc>
        <w:tc>
          <w:tcPr>
            <w:tcW w:w="696" w:type="dxa"/>
            <w:tcBorders>
              <w:tl2br w:val="nil"/>
              <w:tr2bl w:val="nil"/>
            </w:tcBorders>
            <w:shd w:val="clear" w:color="auto" w:fill="auto"/>
            <w:noWrap w:val="0"/>
            <w:tcMar>
              <w:top w:w="0" w:type="dxa"/>
              <w:left w:w="0" w:type="dxa"/>
              <w:bottom w:w="0" w:type="dxa"/>
              <w:right w:w="0" w:type="dxa"/>
            </w:tcMar>
            <w:vAlign w:val="center"/>
          </w:tcPr>
          <w:p w14:paraId="45B30F59">
            <w:pPr>
              <w:jc w:val="center"/>
              <w:rPr>
                <w:szCs w:val="21"/>
              </w:rPr>
            </w:pPr>
            <w:r>
              <w:rPr>
                <w:rFonts w:hint="eastAsia"/>
                <w:szCs w:val="21"/>
              </w:rPr>
              <w:t>淘汰</w:t>
            </w:r>
          </w:p>
        </w:tc>
      </w:tr>
      <w:tr w14:paraId="503950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AD0622C">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18</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6EA1D71">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300901A2">
            <w:pPr>
              <w:jc w:val="center"/>
              <w:rPr>
                <w:rFonts w:hint="eastAsia" w:ascii="仿宋" w:hAnsi="仿宋" w:eastAsia="仿宋" w:cs="仿宋"/>
                <w:spacing w:val="-20"/>
                <w:kern w:val="0"/>
                <w:sz w:val="22"/>
                <w:szCs w:val="21"/>
                <w:lang w:val="en-US" w:eastAsia="zh-CN" w:bidi="zh-CN"/>
              </w:rPr>
            </w:pPr>
            <w:r>
              <w:rPr>
                <w:rFonts w:hint="eastAsia" w:ascii="宋体" w:hAnsi="宋体"/>
                <w:szCs w:val="21"/>
              </w:rPr>
              <w:t>燃</w:t>
            </w:r>
            <w:r>
              <w:rPr>
                <w:rFonts w:ascii="宋体" w:hAnsi="宋体"/>
                <w:szCs w:val="21"/>
              </w:rPr>
              <w:t>煤</w:t>
            </w:r>
            <w:r>
              <w:rPr>
                <w:rFonts w:hint="eastAsia" w:ascii="宋体" w:hAnsi="宋体"/>
                <w:szCs w:val="21"/>
              </w:rPr>
              <w:t>锅炉</w:t>
            </w:r>
          </w:p>
        </w:tc>
        <w:tc>
          <w:tcPr>
            <w:tcW w:w="1230" w:type="dxa"/>
            <w:tcBorders>
              <w:tl2br w:val="nil"/>
              <w:tr2bl w:val="nil"/>
            </w:tcBorders>
            <w:shd w:val="clear" w:color="auto" w:fill="auto"/>
            <w:noWrap w:val="0"/>
            <w:tcMar>
              <w:top w:w="0" w:type="dxa"/>
              <w:left w:w="0" w:type="dxa"/>
              <w:bottom w:w="0" w:type="dxa"/>
              <w:right w:w="0" w:type="dxa"/>
            </w:tcMar>
            <w:vAlign w:val="center"/>
          </w:tcPr>
          <w:p w14:paraId="3257D0C4">
            <w:pPr>
              <w:jc w:val="center"/>
              <w:rPr>
                <w:rFonts w:ascii="仿宋" w:hAnsi="仿宋" w:eastAsia="仿宋" w:cs="仿宋"/>
                <w:kern w:val="0"/>
                <w:sz w:val="22"/>
                <w:szCs w:val="21"/>
                <w:lang w:val="zh-CN" w:eastAsia="zh-CN" w:bidi="zh-CN"/>
              </w:rPr>
            </w:pPr>
            <w:r>
              <w:rPr>
                <w:szCs w:val="21"/>
              </w:rPr>
              <w:t>0.5t/h</w:t>
            </w:r>
          </w:p>
        </w:tc>
        <w:tc>
          <w:tcPr>
            <w:tcW w:w="1170" w:type="dxa"/>
            <w:tcBorders>
              <w:tl2br w:val="nil"/>
              <w:tr2bl w:val="nil"/>
            </w:tcBorders>
            <w:shd w:val="clear" w:color="auto" w:fill="auto"/>
            <w:noWrap w:val="0"/>
            <w:tcMar>
              <w:top w:w="0" w:type="dxa"/>
              <w:left w:w="0" w:type="dxa"/>
              <w:bottom w:w="0" w:type="dxa"/>
              <w:right w:w="0" w:type="dxa"/>
            </w:tcMar>
            <w:vAlign w:val="center"/>
          </w:tcPr>
          <w:p w14:paraId="2AA1A588">
            <w:pPr>
              <w:jc w:val="center"/>
              <w:rPr>
                <w:szCs w:val="21"/>
              </w:rPr>
            </w:pPr>
            <w:r>
              <w:rPr>
                <w:szCs w:val="21"/>
              </w:rPr>
              <w:t>1台</w:t>
            </w:r>
          </w:p>
        </w:tc>
        <w:tc>
          <w:tcPr>
            <w:tcW w:w="696" w:type="dxa"/>
            <w:tcBorders>
              <w:tl2br w:val="nil"/>
              <w:tr2bl w:val="nil"/>
            </w:tcBorders>
            <w:shd w:val="clear" w:color="auto" w:fill="auto"/>
            <w:noWrap w:val="0"/>
            <w:tcMar>
              <w:top w:w="0" w:type="dxa"/>
              <w:left w:w="0" w:type="dxa"/>
              <w:bottom w:w="0" w:type="dxa"/>
              <w:right w:w="0" w:type="dxa"/>
            </w:tcMar>
            <w:vAlign w:val="center"/>
          </w:tcPr>
          <w:p w14:paraId="7EE2B1AA">
            <w:pPr>
              <w:jc w:val="center"/>
              <w:rPr>
                <w:szCs w:val="21"/>
              </w:rPr>
            </w:pPr>
            <w:r>
              <w:rPr>
                <w:rFonts w:hint="eastAsia"/>
                <w:szCs w:val="21"/>
              </w:rPr>
              <w:t>淘汰</w:t>
            </w:r>
          </w:p>
        </w:tc>
      </w:tr>
      <w:tr w14:paraId="3B04DE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0FEE8764">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19</w:t>
            </w:r>
          </w:p>
        </w:tc>
        <w:tc>
          <w:tcPr>
            <w:tcW w:w="1725" w:type="dxa"/>
            <w:vMerge w:val="continue"/>
            <w:tcBorders>
              <w:tl2br w:val="nil"/>
              <w:tr2bl w:val="nil"/>
            </w:tcBorders>
            <w:shd w:val="clear" w:color="auto" w:fill="auto"/>
            <w:noWrap w:val="0"/>
            <w:tcMar>
              <w:top w:w="0" w:type="dxa"/>
              <w:left w:w="0" w:type="dxa"/>
              <w:bottom w:w="0" w:type="dxa"/>
              <w:right w:w="0" w:type="dxa"/>
            </w:tcMar>
            <w:vAlign w:val="center"/>
          </w:tcPr>
          <w:p w14:paraId="32AE261B">
            <w:pPr>
              <w:jc w:val="center"/>
              <w:rPr>
                <w:rFonts w:hint="eastAsia" w:ascii="仿宋" w:hAnsi="仿宋" w:eastAsia="仿宋" w:cs="仿宋"/>
                <w:kern w:val="0"/>
                <w:sz w:val="22"/>
                <w:szCs w:val="22"/>
                <w:lang w:val="en-US" w:eastAsia="zh-CN" w:bidi="zh-CN"/>
              </w:rPr>
            </w:pPr>
          </w:p>
        </w:tc>
        <w:tc>
          <w:tcPr>
            <w:tcW w:w="1962" w:type="dxa"/>
            <w:tcBorders>
              <w:tl2br w:val="nil"/>
              <w:tr2bl w:val="nil"/>
            </w:tcBorders>
            <w:shd w:val="clear" w:color="auto" w:fill="auto"/>
            <w:noWrap w:val="0"/>
            <w:tcMar>
              <w:top w:w="0" w:type="dxa"/>
              <w:left w:w="0" w:type="dxa"/>
              <w:bottom w:w="0" w:type="dxa"/>
              <w:right w:w="0" w:type="dxa"/>
            </w:tcMar>
            <w:vAlign w:val="center"/>
          </w:tcPr>
          <w:p w14:paraId="22D60A17">
            <w:pPr>
              <w:jc w:val="center"/>
              <w:rPr>
                <w:rFonts w:hint="eastAsia" w:ascii="仿宋" w:hAnsi="仿宋" w:eastAsia="仿宋" w:cs="仿宋"/>
                <w:spacing w:val="-20"/>
                <w:kern w:val="0"/>
                <w:sz w:val="22"/>
                <w:szCs w:val="21"/>
                <w:lang w:val="en-US" w:eastAsia="zh-CN" w:bidi="zh-CN"/>
              </w:rPr>
            </w:pPr>
            <w:r>
              <w:rPr>
                <w:rFonts w:hint="eastAsia" w:ascii="宋体" w:hAnsi="宋体"/>
                <w:szCs w:val="21"/>
              </w:rPr>
              <w:t>燃</w:t>
            </w:r>
            <w:r>
              <w:rPr>
                <w:rFonts w:ascii="宋体" w:hAnsi="宋体"/>
                <w:szCs w:val="21"/>
              </w:rPr>
              <w:t>煤</w:t>
            </w:r>
            <w:r>
              <w:rPr>
                <w:rFonts w:hint="eastAsia" w:ascii="宋体" w:hAnsi="宋体"/>
                <w:szCs w:val="21"/>
              </w:rPr>
              <w:t>导热油炉</w:t>
            </w:r>
          </w:p>
        </w:tc>
        <w:tc>
          <w:tcPr>
            <w:tcW w:w="1230" w:type="dxa"/>
            <w:tcBorders>
              <w:tl2br w:val="nil"/>
              <w:tr2bl w:val="nil"/>
            </w:tcBorders>
            <w:shd w:val="clear" w:color="auto" w:fill="auto"/>
            <w:noWrap w:val="0"/>
            <w:tcMar>
              <w:top w:w="0" w:type="dxa"/>
              <w:left w:w="0" w:type="dxa"/>
              <w:bottom w:w="0" w:type="dxa"/>
              <w:right w:w="0" w:type="dxa"/>
            </w:tcMar>
            <w:vAlign w:val="center"/>
          </w:tcPr>
          <w:p w14:paraId="6B116E2A">
            <w:pPr>
              <w:jc w:val="center"/>
              <w:rPr>
                <w:rFonts w:ascii="仿宋" w:hAnsi="仿宋" w:eastAsia="仿宋" w:cs="仿宋"/>
                <w:kern w:val="0"/>
                <w:sz w:val="22"/>
                <w:szCs w:val="21"/>
                <w:lang w:val="zh-CN" w:eastAsia="zh-CN" w:bidi="zh-CN"/>
              </w:rPr>
            </w:pPr>
            <w:r>
              <w:rPr>
                <w:szCs w:val="21"/>
              </w:rPr>
              <w:t>10万大卡</w:t>
            </w:r>
          </w:p>
        </w:tc>
        <w:tc>
          <w:tcPr>
            <w:tcW w:w="1170" w:type="dxa"/>
            <w:tcBorders>
              <w:tl2br w:val="nil"/>
              <w:tr2bl w:val="nil"/>
            </w:tcBorders>
            <w:shd w:val="clear" w:color="auto" w:fill="auto"/>
            <w:noWrap w:val="0"/>
            <w:tcMar>
              <w:top w:w="0" w:type="dxa"/>
              <w:left w:w="0" w:type="dxa"/>
              <w:bottom w:w="0" w:type="dxa"/>
              <w:right w:w="0" w:type="dxa"/>
            </w:tcMar>
            <w:vAlign w:val="center"/>
          </w:tcPr>
          <w:p w14:paraId="2B047A67">
            <w:pPr>
              <w:jc w:val="center"/>
              <w:rPr>
                <w:szCs w:val="21"/>
              </w:rPr>
            </w:pPr>
            <w:r>
              <w:rPr>
                <w:szCs w:val="21"/>
              </w:rPr>
              <w:t>1台</w:t>
            </w:r>
          </w:p>
        </w:tc>
        <w:tc>
          <w:tcPr>
            <w:tcW w:w="696" w:type="dxa"/>
            <w:tcBorders>
              <w:tl2br w:val="nil"/>
              <w:tr2bl w:val="nil"/>
            </w:tcBorders>
            <w:shd w:val="clear" w:color="auto" w:fill="auto"/>
            <w:noWrap w:val="0"/>
            <w:tcMar>
              <w:top w:w="0" w:type="dxa"/>
              <w:left w:w="0" w:type="dxa"/>
              <w:bottom w:w="0" w:type="dxa"/>
              <w:right w:w="0" w:type="dxa"/>
            </w:tcMar>
            <w:vAlign w:val="center"/>
          </w:tcPr>
          <w:p w14:paraId="3D2033C9">
            <w:pPr>
              <w:jc w:val="center"/>
              <w:rPr>
                <w:szCs w:val="21"/>
              </w:rPr>
            </w:pPr>
            <w:r>
              <w:rPr>
                <w:rFonts w:hint="eastAsia"/>
                <w:szCs w:val="21"/>
              </w:rPr>
              <w:t>淘汰</w:t>
            </w:r>
          </w:p>
        </w:tc>
      </w:tr>
    </w:tbl>
    <w:p w14:paraId="622EA8B1">
      <w:pPr>
        <w:pStyle w:val="60"/>
        <w:rPr>
          <w:rFonts w:hint="eastAsia"/>
          <w:lang w:val="en-US" w:eastAsia="zh-CN"/>
        </w:rPr>
      </w:pPr>
      <w:bookmarkStart w:id="43" w:name="_Toc22315"/>
      <w:r>
        <w:rPr>
          <w:rFonts w:hint="eastAsia"/>
          <w:lang w:val="en-US" w:eastAsia="zh-CN"/>
        </w:rPr>
        <w:t>4.1.3  生产工艺及产排污环节</w:t>
      </w:r>
      <w:bookmarkEnd w:id="43"/>
    </w:p>
    <w:p w14:paraId="0C885EA2">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公司历史主要从事特种油漆、稀释剂、复配型铜提取液生产。</w:t>
      </w:r>
    </w:p>
    <w:p w14:paraId="3B5D7CD8">
      <w:pPr>
        <w:pStyle w:val="61"/>
        <w:spacing w:before="0" w:beforeLines="-2147483648" w:after="0" w:afterLines="-2147483648"/>
        <w:jc w:val="left"/>
        <w:rPr>
          <w:rFonts w:hint="eastAsia" w:ascii="Times New Roman" w:hAnsi="Times New Roman" w:cs="Times New Roman"/>
          <w:b/>
          <w:kern w:val="0"/>
        </w:rPr>
      </w:pPr>
      <w:r>
        <w:rPr>
          <w:rFonts w:hint="eastAsia" w:ascii="Times New Roman" w:hAnsi="Times New Roman" w:cs="Times New Roman"/>
          <w:b/>
          <w:kern w:val="0"/>
          <w:lang w:val="en-US" w:eastAsia="zh-CN"/>
        </w:rPr>
        <w:t>4.1.</w:t>
      </w:r>
      <w:r>
        <w:rPr>
          <w:rFonts w:hint="eastAsia" w:cs="Times New Roman"/>
          <w:b/>
          <w:kern w:val="0"/>
          <w:lang w:val="en-US" w:eastAsia="zh-CN"/>
        </w:rPr>
        <w:t>3</w:t>
      </w:r>
      <w:r>
        <w:rPr>
          <w:rFonts w:hint="eastAsia" w:ascii="Times New Roman" w:hAnsi="Times New Roman" w:cs="Times New Roman"/>
          <w:b/>
          <w:kern w:val="0"/>
        </w:rPr>
        <w:t>.1  特种油漆</w:t>
      </w:r>
    </w:p>
    <w:p w14:paraId="05728820">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特种油漆生产工艺流程及产污节见图4.1.3-1。</w:t>
      </w:r>
    </w:p>
    <w:p w14:paraId="7E96FE6E">
      <w:pPr>
        <w:ind w:firstLine="440" w:firstLineChars="200"/>
        <w:jc w:val="center"/>
      </w:pPr>
      <w:r>
        <w:object>
          <v:shape id="_x0000_i1025" o:spt="75" type="#_x0000_t75" style="height:261.8pt;width:251.3pt;" o:ole="t" filled="f" stroked="f" coordsize="21600,21600">
            <v:path/>
            <v:fill on="f" focussize="0,0"/>
            <v:stroke on="f"/>
            <v:imagedata r:id="rId29" o:title=""/>
            <o:lock v:ext="edit" aspectratio="t"/>
            <w10:wrap type="none"/>
            <w10:anchorlock/>
          </v:shape>
          <o:OLEObject Type="Embed" ProgID="Visio.Drawing.15" ShapeID="_x0000_i1025" DrawAspect="Content" ObjectID="_1468075725" r:id="rId28">
            <o:LockedField>false</o:LockedField>
          </o:OLEObject>
        </w:object>
      </w:r>
    </w:p>
    <w:p w14:paraId="7D600905">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图</w:t>
      </w:r>
      <w:r>
        <w:rPr>
          <w:rFonts w:hint="eastAsia" w:ascii="Times New Roman" w:hAnsi="Times New Roman" w:cs="Times New Roman"/>
          <w:sz w:val="24"/>
          <w:szCs w:val="24"/>
          <w:lang w:val="en-US" w:eastAsia="zh-CN"/>
        </w:rPr>
        <w:t>4.1.3</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1</w:t>
      </w:r>
      <w:r>
        <w:rPr>
          <w:rFonts w:hint="eastAsia" w:ascii="Times New Roman" w:hAnsi="Times New Roman" w:cs="Times New Roman"/>
          <w:sz w:val="24"/>
          <w:szCs w:val="24"/>
          <w:lang w:val="en-US"/>
        </w:rPr>
        <w:t xml:space="preserve">  特种油漆生产工艺流程及产污节图</w:t>
      </w:r>
    </w:p>
    <w:p w14:paraId="5D3322BF">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工艺流程简述：</w:t>
      </w:r>
    </w:p>
    <w:p w14:paraId="66C84F16">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将溶剂油、正丁醇、乙酸乙酯、乙酸正丁酯、二甲苯、2-丙醇等有机溶剂按配方要求通过泵输送方式加入混和拉缸内，再人工投入相应的树脂（如环氧、醇酸、过氯乙烯或丙烯酸树脂等）、色料（如氧化铁红、钛白粉）、填充剂（如重质碳酸钙或沉淀硫酸钡）以及其它少量油漆助剂（如抗氧化剂、抗结皮剂）充分混和后，高速分散，并经研磨机研磨至规定细度，过滤除去机械杂质后检测合格，称量、包装（桶装）、入库。</w:t>
      </w:r>
    </w:p>
    <w:p w14:paraId="7F2FF15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粉体投料时会有少量的粉尘产生G1-1，分散、研磨、调色、灌装工序会产生少量的有机废气挥发G1-2。</w:t>
      </w:r>
    </w:p>
    <w:p w14:paraId="7742521B">
      <w:pPr>
        <w:pStyle w:val="61"/>
        <w:spacing w:before="0" w:beforeLines="-2147483648" w:after="0" w:afterLines="-2147483648"/>
        <w:jc w:val="left"/>
        <w:rPr>
          <w:rFonts w:hint="eastAsia" w:ascii="Times New Roman" w:hAnsi="Times New Roman" w:cs="Times New Roman"/>
          <w:b/>
          <w:kern w:val="0"/>
        </w:rPr>
      </w:pPr>
      <w:r>
        <w:rPr>
          <w:rFonts w:hint="eastAsia" w:ascii="Times New Roman" w:hAnsi="Times New Roman" w:cs="Times New Roman"/>
          <w:b/>
          <w:kern w:val="0"/>
          <w:lang w:val="en-US" w:eastAsia="zh-CN"/>
        </w:rPr>
        <w:t>4.1.</w:t>
      </w:r>
      <w:r>
        <w:rPr>
          <w:rFonts w:hint="eastAsia" w:cs="Times New Roman"/>
          <w:b/>
          <w:kern w:val="0"/>
          <w:lang w:val="en-US" w:eastAsia="zh-CN"/>
        </w:rPr>
        <w:t>3</w:t>
      </w:r>
      <w:r>
        <w:rPr>
          <w:rFonts w:hint="eastAsia" w:ascii="Times New Roman" w:hAnsi="Times New Roman" w:cs="Times New Roman"/>
          <w:b/>
          <w:kern w:val="0"/>
        </w:rPr>
        <w:t>.</w:t>
      </w:r>
      <w:r>
        <w:rPr>
          <w:rFonts w:hint="eastAsia" w:cs="Times New Roman"/>
          <w:b/>
          <w:kern w:val="0"/>
          <w:lang w:val="en-US" w:eastAsia="zh-CN"/>
        </w:rPr>
        <w:t>2</w:t>
      </w:r>
      <w:r>
        <w:rPr>
          <w:rFonts w:hint="eastAsia" w:ascii="Times New Roman" w:hAnsi="Times New Roman" w:cs="Times New Roman"/>
          <w:b/>
          <w:kern w:val="0"/>
        </w:rPr>
        <w:t xml:space="preserve">  稀释剂</w:t>
      </w:r>
    </w:p>
    <w:p w14:paraId="50B681F2">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稀释剂生产工艺流程及产污节见图4.1.3-2。</w:t>
      </w:r>
    </w:p>
    <w:p w14:paraId="48BEEEE8">
      <w:pPr>
        <w:spacing w:line="360" w:lineRule="auto"/>
        <w:ind w:firstLine="440" w:firstLineChars="200"/>
        <w:jc w:val="center"/>
      </w:pPr>
      <w:r>
        <w:object>
          <v:shape id="_x0000_i1026" o:spt="75" type="#_x0000_t75" style="height:219.05pt;width:279.8pt;" o:ole="t" filled="f" stroked="f" coordsize="21600,21600">
            <v:path/>
            <v:fill on="f" focussize="0,0"/>
            <v:stroke on="f"/>
            <v:imagedata r:id="rId31" o:title=""/>
            <o:lock v:ext="edit" aspectratio="t"/>
            <w10:wrap type="none"/>
            <w10:anchorlock/>
          </v:shape>
          <o:OLEObject Type="Embed" ProgID="Visio.Drawing.15" ShapeID="_x0000_i1026" DrawAspect="Content" ObjectID="_1468075726" r:id="rId30">
            <o:LockedField>false</o:LockedField>
          </o:OLEObject>
        </w:object>
      </w:r>
    </w:p>
    <w:p w14:paraId="08A46C31">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图</w:t>
      </w:r>
      <w:r>
        <w:rPr>
          <w:rFonts w:hint="eastAsia" w:ascii="Times New Roman" w:hAnsi="Times New Roman" w:cs="Times New Roman"/>
          <w:sz w:val="24"/>
          <w:szCs w:val="24"/>
          <w:lang w:val="en-US" w:eastAsia="zh-CN"/>
        </w:rPr>
        <w:t>4.</w:t>
      </w:r>
      <w:r>
        <w:rPr>
          <w:rFonts w:hint="eastAsia" w:ascii="Times New Roman" w:hAnsi="Times New Roman" w:cs="Times New Roman"/>
          <w:sz w:val="24"/>
          <w:szCs w:val="24"/>
          <w:lang w:val="en-US"/>
        </w:rPr>
        <w:t>1</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val="en-US"/>
        </w:rPr>
        <w:t xml:space="preserve">  稀释剂生产工艺流程及产污节图</w:t>
      </w:r>
    </w:p>
    <w:p w14:paraId="11EB58A6">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工艺流程简述：</w:t>
      </w:r>
    </w:p>
    <w:p w14:paraId="5EEB4D8C">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将定量的乙酸乙酯、乙酸正丁酯从200L铁桶内吸入3000L反应釜中，搅拌15分钟后，再将计量后的正丁醇或丙酮、甲苯或甲醇等有机溶剂加入，搅拌均匀，经检测合格后，准确计量包装并入库。</w:t>
      </w:r>
    </w:p>
    <w:p w14:paraId="717F88EF">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投料、搅拌、灌装工序有少量有机废挥发G2-1。</w:t>
      </w:r>
    </w:p>
    <w:p w14:paraId="6591A5A7">
      <w:pPr>
        <w:pStyle w:val="61"/>
        <w:spacing w:before="0" w:beforeLines="-2147483648" w:after="0" w:afterLines="-2147483648"/>
        <w:jc w:val="left"/>
        <w:rPr>
          <w:rFonts w:hint="eastAsia" w:ascii="Times New Roman" w:hAnsi="Times New Roman" w:cs="Times New Roman"/>
          <w:b/>
          <w:kern w:val="0"/>
        </w:rPr>
      </w:pPr>
      <w:r>
        <w:rPr>
          <w:rFonts w:hint="eastAsia" w:ascii="Times New Roman" w:hAnsi="Times New Roman" w:cs="Times New Roman"/>
          <w:b/>
          <w:kern w:val="0"/>
          <w:lang w:val="en-US" w:eastAsia="zh-CN"/>
        </w:rPr>
        <w:t>4.1.</w:t>
      </w:r>
      <w:r>
        <w:rPr>
          <w:rFonts w:hint="eastAsia" w:cs="Times New Roman"/>
          <w:b/>
          <w:kern w:val="0"/>
          <w:lang w:val="en-US" w:eastAsia="zh-CN"/>
        </w:rPr>
        <w:t>3</w:t>
      </w:r>
      <w:r>
        <w:rPr>
          <w:rFonts w:hint="eastAsia" w:ascii="Times New Roman" w:hAnsi="Times New Roman" w:cs="Times New Roman"/>
          <w:b/>
          <w:kern w:val="0"/>
        </w:rPr>
        <w:t>.</w:t>
      </w:r>
      <w:r>
        <w:rPr>
          <w:rFonts w:hint="eastAsia" w:cs="Times New Roman"/>
          <w:b/>
          <w:kern w:val="0"/>
          <w:lang w:val="en-US" w:eastAsia="zh-CN"/>
        </w:rPr>
        <w:t>3</w:t>
      </w:r>
      <w:r>
        <w:rPr>
          <w:rFonts w:hint="eastAsia" w:ascii="Times New Roman" w:hAnsi="Times New Roman" w:cs="Times New Roman"/>
          <w:b/>
          <w:kern w:val="0"/>
        </w:rPr>
        <w:t xml:space="preserve">  复配型铜提取液</w:t>
      </w:r>
    </w:p>
    <w:p w14:paraId="5262915C">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复配型铜提取液生产工艺流程及产污节见图4.1.3-3。</w:t>
      </w:r>
    </w:p>
    <w:p w14:paraId="51F2620A">
      <w:pPr>
        <w:spacing w:line="360" w:lineRule="auto"/>
        <w:ind w:firstLine="440" w:firstLineChars="200"/>
      </w:pPr>
      <w:r>
        <w:object>
          <v:shape id="_x0000_i1027" o:spt="75" type="#_x0000_t75" style="height:261.9pt;width:430.5pt;" o:ole="t" filled="f" o:preferrelative="t" stroked="f" coordsize="21600,21600">
            <v:path/>
            <v:fill on="f" focussize="0,0"/>
            <v:stroke on="f"/>
            <v:imagedata r:id="rId33" o:title=""/>
            <o:lock v:ext="edit" aspectratio="t"/>
            <w10:wrap type="none"/>
            <w10:anchorlock/>
          </v:shape>
          <o:OLEObject Type="Embed" ProgID="Visio.Drawing.15" ShapeID="_x0000_i1027" DrawAspect="Content" ObjectID="_1468075727" r:id="rId32">
            <o:LockedField>false</o:LockedField>
          </o:OLEObject>
        </w:object>
      </w:r>
    </w:p>
    <w:p w14:paraId="37638DDD">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图</w:t>
      </w:r>
      <w:r>
        <w:rPr>
          <w:rFonts w:hint="eastAsia" w:ascii="Times New Roman" w:hAnsi="Times New Roman" w:cs="Times New Roman"/>
          <w:sz w:val="24"/>
          <w:szCs w:val="24"/>
          <w:lang w:val="en-US" w:eastAsia="zh-CN"/>
        </w:rPr>
        <w:t>4.1.3-3</w:t>
      </w:r>
      <w:r>
        <w:rPr>
          <w:rFonts w:hint="eastAsia" w:ascii="Times New Roman" w:hAnsi="Times New Roman" w:cs="Times New Roman"/>
          <w:sz w:val="24"/>
          <w:szCs w:val="24"/>
          <w:lang w:val="en-US"/>
        </w:rPr>
        <w:t xml:space="preserve">  复配型铜提取液生产工艺流程及产污节图</w:t>
      </w:r>
    </w:p>
    <w:p w14:paraId="2314F879">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工艺过程简述：</w:t>
      </w:r>
    </w:p>
    <w:p w14:paraId="1A3EC72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将计量好的煤油经齿轮泵抽吸至三个溶解搅拌釜，开启搅拌釜,采用夹套蒸汽加热至60℃,然后齿轮泵抽吸加入壬基酚、戊二酯、P50（2-羟基甲醛肟）至相应的1#、2#、3#釜，恒温60℃再搅拌半小时，待充分混合后，再将三个釜内的物料由齿轮泵转入4#搅拌釜内搅拌混合半小时，再用导热油夹套加热4#釜至200℃以上，使煤油蒸出，经冷凝器冷凝回收一部煤油，部分煤油进入产品，整个搅拌过程均为物理混合过程没有化学反应，产品中主要成份为壬基酚、戊二酯、2-羟基甲醛肟和煤油。生产过程有少量的有机废气挥发G3-1。</w:t>
      </w:r>
    </w:p>
    <w:p w14:paraId="1D4C34D9">
      <w:pPr>
        <w:pStyle w:val="58"/>
        <w:rPr>
          <w:rFonts w:hint="default"/>
          <w:lang w:val="en-US" w:eastAsia="zh-CN"/>
        </w:rPr>
      </w:pPr>
      <w:bookmarkStart w:id="44" w:name="_Toc19"/>
      <w:r>
        <w:rPr>
          <w:rFonts w:hint="eastAsia"/>
          <w:lang w:val="en-US" w:eastAsia="zh-CN"/>
        </w:rPr>
        <w:t>4</w:t>
      </w:r>
      <w:r>
        <w:t>.</w:t>
      </w:r>
      <w:r>
        <w:rPr>
          <w:rFonts w:hint="eastAsia"/>
          <w:lang w:val="en-US" w:eastAsia="zh-CN"/>
        </w:rPr>
        <w:t>2</w:t>
      </w:r>
      <w:r>
        <w:t xml:space="preserve">  </w:t>
      </w:r>
      <w:r>
        <w:rPr>
          <w:rFonts w:hint="eastAsia"/>
          <w:lang w:val="en-US" w:eastAsia="zh-CN"/>
        </w:rPr>
        <w:t>企业现状生产情况</w:t>
      </w:r>
      <w:bookmarkEnd w:id="44"/>
    </w:p>
    <w:p w14:paraId="0D104614">
      <w:pPr>
        <w:pStyle w:val="60"/>
        <w:rPr>
          <w:rFonts w:hint="eastAsia"/>
          <w:color w:val="auto"/>
          <w:lang w:val="en-US" w:eastAsia="zh-CN"/>
        </w:rPr>
      </w:pPr>
      <w:bookmarkStart w:id="45" w:name="_Toc30016"/>
      <w:r>
        <w:rPr>
          <w:rFonts w:hint="eastAsia"/>
          <w:color w:val="auto"/>
          <w:lang w:val="en-US" w:eastAsia="zh-CN"/>
        </w:rPr>
        <w:t>4.2.1  原辅料及产品情况</w:t>
      </w:r>
      <w:bookmarkEnd w:id="45"/>
    </w:p>
    <w:p w14:paraId="2C10B0F4">
      <w:pPr>
        <w:widowControl/>
        <w:spacing w:line="490" w:lineRule="exact"/>
        <w:ind w:firstLine="548" w:firstLineChars="200"/>
        <w:rPr>
          <w:rFonts w:hint="eastAsia" w:ascii="Times New Roman" w:hAnsi="Times New Roman" w:eastAsia="仿宋_GB2312" w:cs="Times New Roman"/>
          <w:spacing w:val="-3"/>
          <w:sz w:val="28"/>
          <w:szCs w:val="28"/>
          <w:lang w:val="en-US"/>
        </w:rPr>
      </w:pPr>
      <w:r>
        <w:rPr>
          <w:rFonts w:hint="eastAsia" w:ascii="Times New Roman" w:hAnsi="Times New Roman" w:eastAsia="仿宋_GB2312" w:cs="Times New Roman"/>
          <w:color w:val="auto"/>
          <w:spacing w:val="-3"/>
          <w:sz w:val="28"/>
          <w:szCs w:val="28"/>
          <w:lang w:val="en-US" w:eastAsia="zh-CN"/>
        </w:rPr>
        <w:t>新历科技现有项目生产情况见表4.2.1-1，</w:t>
      </w:r>
      <w:r>
        <w:rPr>
          <w:rFonts w:hint="eastAsia" w:ascii="Times New Roman" w:hAnsi="Times New Roman" w:eastAsia="仿宋_GB2312" w:cs="Times New Roman"/>
          <w:spacing w:val="-3"/>
          <w:sz w:val="28"/>
          <w:szCs w:val="28"/>
          <w:lang w:val="en-US" w:eastAsia="zh-CN"/>
        </w:rPr>
        <w:t>其中特种油漆、稀释剂的主要原辅料未变，取消了乙酸乙酯、甲苯，减少了甲醇的使用，新增的产品高固体分涂料、水性涂料的主要原辅料</w:t>
      </w:r>
      <w:r>
        <w:rPr>
          <w:rFonts w:hint="eastAsia" w:ascii="Times New Roman" w:hAnsi="Times New Roman" w:eastAsia="仿宋_GB2312" w:cs="Times New Roman"/>
          <w:spacing w:val="-3"/>
          <w:sz w:val="28"/>
          <w:szCs w:val="28"/>
          <w:lang w:val="en-US"/>
        </w:rPr>
        <w:t>见表</w:t>
      </w:r>
      <w:r>
        <w:rPr>
          <w:rFonts w:hint="eastAsia" w:ascii="Times New Roman" w:hAnsi="Times New Roman" w:eastAsia="仿宋_GB2312" w:cs="Times New Roman"/>
          <w:spacing w:val="-3"/>
          <w:sz w:val="28"/>
          <w:szCs w:val="28"/>
          <w:lang w:val="en-US" w:eastAsia="zh-CN"/>
        </w:rPr>
        <w:t>4.2.1</w:t>
      </w:r>
      <w:r>
        <w:rPr>
          <w:rFonts w:hint="eastAsia" w:ascii="Times New Roman" w:hAnsi="Times New Roman" w:eastAsia="仿宋_GB2312" w:cs="Times New Roman"/>
          <w:spacing w:val="-3"/>
          <w:sz w:val="28"/>
          <w:szCs w:val="28"/>
          <w:lang w:val="en-US"/>
        </w:rPr>
        <w:t>-</w:t>
      </w:r>
      <w:r>
        <w:rPr>
          <w:rFonts w:hint="eastAsia" w:ascii="Times New Roman" w:hAnsi="Times New Roman" w:eastAsia="仿宋_GB2312" w:cs="Times New Roman"/>
          <w:spacing w:val="-3"/>
          <w:sz w:val="28"/>
          <w:szCs w:val="28"/>
          <w:lang w:val="en-US" w:eastAsia="zh-CN"/>
        </w:rPr>
        <w:t>2</w:t>
      </w:r>
      <w:r>
        <w:rPr>
          <w:rFonts w:hint="eastAsia" w:ascii="Times New Roman" w:hAnsi="Times New Roman" w:eastAsia="仿宋_GB2312" w:cs="Times New Roman"/>
          <w:spacing w:val="-3"/>
          <w:sz w:val="28"/>
          <w:szCs w:val="28"/>
          <w:lang w:val="en-US"/>
        </w:rPr>
        <w:t>。</w:t>
      </w:r>
    </w:p>
    <w:p w14:paraId="53FE23C5">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4.2.1</w:t>
      </w:r>
      <w:r>
        <w:rPr>
          <w:rFonts w:hint="eastAsia" w:ascii="Times New Roman" w:hAnsi="Times New Roman" w:cs="Times New Roman"/>
          <w:sz w:val="24"/>
          <w:szCs w:val="24"/>
          <w:lang w:val="en-US"/>
        </w:rPr>
        <w:t>-1 现有</w:t>
      </w:r>
      <w:r>
        <w:rPr>
          <w:rFonts w:hint="eastAsia" w:ascii="Times New Roman" w:hAnsi="Times New Roman" w:cs="Times New Roman"/>
          <w:sz w:val="24"/>
          <w:szCs w:val="24"/>
          <w:lang w:val="en-US" w:eastAsia="zh-CN"/>
        </w:rPr>
        <w:t>项目</w:t>
      </w:r>
      <w:r>
        <w:rPr>
          <w:rFonts w:hint="eastAsia" w:ascii="Times New Roman" w:hAnsi="Times New Roman" w:cs="Times New Roman"/>
          <w:sz w:val="24"/>
          <w:szCs w:val="24"/>
          <w:lang w:val="en-US"/>
        </w:rPr>
        <w:t>生产规模一览表</w:t>
      </w:r>
    </w:p>
    <w:tbl>
      <w:tblPr>
        <w:tblStyle w:val="36"/>
        <w:tblW w:w="3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195"/>
        <w:gridCol w:w="2086"/>
        <w:gridCol w:w="1284"/>
        <w:gridCol w:w="2079"/>
      </w:tblGrid>
      <w:tr w14:paraId="09050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3E79A663">
            <w:pPr>
              <w:pStyle w:val="53"/>
              <w:rPr>
                <w:rFonts w:hint="eastAsia" w:cs="Times New Roman"/>
                <w:lang w:val="en-US" w:eastAsia="zh-CN"/>
              </w:rPr>
            </w:pPr>
            <w:r>
              <w:rPr>
                <w:rFonts w:hint="eastAsia" w:cs="Times New Roman"/>
                <w:lang w:val="en-US" w:eastAsia="zh-CN"/>
              </w:rPr>
              <w:t>车间名称</w:t>
            </w:r>
          </w:p>
        </w:tc>
        <w:tc>
          <w:tcPr>
            <w:tcW w:w="1569" w:type="pct"/>
            <w:tcBorders>
              <w:tl2br w:val="nil"/>
              <w:tr2bl w:val="nil"/>
            </w:tcBorders>
            <w:shd w:val="clear" w:color="auto" w:fill="FFFFFF"/>
            <w:noWrap w:val="0"/>
            <w:vAlign w:val="center"/>
          </w:tcPr>
          <w:p w14:paraId="7AC42B32">
            <w:pPr>
              <w:pStyle w:val="53"/>
              <w:rPr>
                <w:rFonts w:hint="eastAsia" w:cs="Times New Roman"/>
                <w:lang w:val="en-US" w:eastAsia="zh-CN"/>
              </w:rPr>
            </w:pPr>
            <w:r>
              <w:rPr>
                <w:rFonts w:hint="eastAsia" w:cs="Times New Roman"/>
                <w:lang w:val="en-US" w:eastAsia="zh-CN"/>
              </w:rPr>
              <w:t>产品名称</w:t>
            </w:r>
          </w:p>
        </w:tc>
        <w:tc>
          <w:tcPr>
            <w:tcW w:w="966" w:type="pct"/>
            <w:tcBorders>
              <w:tl2br w:val="nil"/>
              <w:tr2bl w:val="nil"/>
            </w:tcBorders>
            <w:shd w:val="clear" w:color="auto" w:fill="FFFFFF"/>
            <w:noWrap w:val="0"/>
            <w:vAlign w:val="bottom"/>
          </w:tcPr>
          <w:p w14:paraId="22197657">
            <w:pPr>
              <w:pStyle w:val="53"/>
              <w:rPr>
                <w:rFonts w:hint="eastAsia" w:cs="Times New Roman"/>
                <w:lang w:val="en-US" w:eastAsia="zh-CN"/>
              </w:rPr>
            </w:pPr>
            <w:r>
              <w:rPr>
                <w:rFonts w:hint="eastAsia" w:cs="Times New Roman"/>
                <w:lang w:val="en-US" w:eastAsia="zh-CN"/>
              </w:rPr>
              <w:t>产能</w:t>
            </w:r>
          </w:p>
          <w:p w14:paraId="6366536C">
            <w:pPr>
              <w:pStyle w:val="53"/>
              <w:rPr>
                <w:rFonts w:hint="default" w:cs="Times New Roman"/>
                <w:lang w:val="en-US" w:eastAsia="zh-CN"/>
              </w:rPr>
            </w:pPr>
            <w:r>
              <w:rPr>
                <w:rFonts w:hint="eastAsia" w:cs="Times New Roman"/>
                <w:lang w:val="en-US" w:eastAsia="zh-CN"/>
              </w:rPr>
              <w:t>（</w:t>
            </w:r>
            <w:r>
              <w:rPr>
                <w:rFonts w:hint="eastAsia" w:cs="Times New Roman"/>
                <w:lang w:val="en-US" w:eastAsia="en-US"/>
              </w:rPr>
              <w:t>t/a</w:t>
            </w:r>
            <w:r>
              <w:rPr>
                <w:rFonts w:hint="eastAsia" w:cs="Times New Roman"/>
                <w:lang w:val="en-US" w:eastAsia="zh-CN"/>
              </w:rPr>
              <w:t>）</w:t>
            </w:r>
          </w:p>
        </w:tc>
        <w:tc>
          <w:tcPr>
            <w:tcW w:w="1564" w:type="pct"/>
            <w:tcBorders>
              <w:tl2br w:val="nil"/>
              <w:tr2bl w:val="nil"/>
            </w:tcBorders>
            <w:shd w:val="clear" w:color="auto" w:fill="FFFFFF"/>
            <w:noWrap w:val="0"/>
            <w:vAlign w:val="center"/>
          </w:tcPr>
          <w:p w14:paraId="5E1F1DCE">
            <w:pPr>
              <w:pStyle w:val="53"/>
              <w:rPr>
                <w:rFonts w:hint="eastAsia" w:cs="Times New Roman"/>
                <w:lang w:val="en-US" w:eastAsia="zh-CN"/>
              </w:rPr>
            </w:pPr>
            <w:r>
              <w:rPr>
                <w:rFonts w:hint="eastAsia" w:cs="Times New Roman"/>
                <w:lang w:val="en-US" w:eastAsia="zh-CN"/>
              </w:rPr>
              <w:t>备注</w:t>
            </w:r>
          </w:p>
        </w:tc>
      </w:tr>
      <w:tr w14:paraId="4C80D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5E3B0D1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车间一</w:t>
            </w:r>
          </w:p>
        </w:tc>
        <w:tc>
          <w:tcPr>
            <w:tcW w:w="1569" w:type="pct"/>
            <w:tcBorders>
              <w:tl2br w:val="nil"/>
              <w:tr2bl w:val="nil"/>
            </w:tcBorders>
            <w:shd w:val="clear" w:color="auto" w:fill="auto"/>
            <w:noWrap w:val="0"/>
            <w:vAlign w:val="center"/>
          </w:tcPr>
          <w:p w14:paraId="7F4F240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高固体分涂料</w:t>
            </w:r>
          </w:p>
        </w:tc>
        <w:tc>
          <w:tcPr>
            <w:tcW w:w="966" w:type="pct"/>
            <w:tcBorders>
              <w:tl2br w:val="nil"/>
              <w:tr2bl w:val="nil"/>
            </w:tcBorders>
            <w:shd w:val="clear" w:color="auto" w:fill="FFFFFF"/>
            <w:noWrap w:val="0"/>
            <w:vAlign w:val="center"/>
          </w:tcPr>
          <w:p w14:paraId="53DE8C9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5000</w:t>
            </w:r>
          </w:p>
        </w:tc>
        <w:tc>
          <w:tcPr>
            <w:tcW w:w="1564" w:type="pct"/>
            <w:tcBorders>
              <w:tl2br w:val="nil"/>
              <w:tr2bl w:val="nil"/>
            </w:tcBorders>
            <w:shd w:val="clear" w:color="auto" w:fill="FFFFFF"/>
            <w:noWrap w:val="0"/>
            <w:vAlign w:val="center"/>
          </w:tcPr>
          <w:p w14:paraId="11668CB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2019年至今</w:t>
            </w:r>
          </w:p>
        </w:tc>
      </w:tr>
      <w:tr w14:paraId="7095C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vMerge w:val="restart"/>
            <w:tcBorders>
              <w:tl2br w:val="nil"/>
              <w:tr2bl w:val="nil"/>
            </w:tcBorders>
            <w:shd w:val="clear" w:color="auto" w:fill="FFFFFF"/>
            <w:noWrap w:val="0"/>
            <w:vAlign w:val="center"/>
          </w:tcPr>
          <w:p w14:paraId="63DC04E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车间二</w:t>
            </w:r>
          </w:p>
        </w:tc>
        <w:tc>
          <w:tcPr>
            <w:tcW w:w="1569" w:type="pct"/>
            <w:tcBorders>
              <w:tl2br w:val="nil"/>
              <w:tr2bl w:val="nil"/>
            </w:tcBorders>
            <w:shd w:val="clear" w:color="auto" w:fill="auto"/>
            <w:noWrap w:val="0"/>
            <w:vAlign w:val="center"/>
          </w:tcPr>
          <w:p w14:paraId="7AD47DF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特种油漆</w:t>
            </w:r>
          </w:p>
        </w:tc>
        <w:tc>
          <w:tcPr>
            <w:tcW w:w="966" w:type="pct"/>
            <w:tcBorders>
              <w:tl2br w:val="nil"/>
              <w:tr2bl w:val="nil"/>
            </w:tcBorders>
            <w:shd w:val="clear" w:color="auto" w:fill="FFFFFF"/>
            <w:noWrap w:val="0"/>
            <w:vAlign w:val="center"/>
          </w:tcPr>
          <w:p w14:paraId="73408FC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200</w:t>
            </w:r>
          </w:p>
        </w:tc>
        <w:tc>
          <w:tcPr>
            <w:tcW w:w="1564" w:type="pct"/>
            <w:tcBorders>
              <w:tl2br w:val="nil"/>
              <w:tr2bl w:val="nil"/>
            </w:tcBorders>
            <w:shd w:val="clear" w:color="auto" w:fill="FFFFFF"/>
            <w:noWrap w:val="0"/>
            <w:vAlign w:val="center"/>
          </w:tcPr>
          <w:p w14:paraId="4C23D31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2019年至今</w:t>
            </w:r>
          </w:p>
        </w:tc>
      </w:tr>
      <w:tr w14:paraId="6222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vMerge w:val="continue"/>
            <w:tcBorders>
              <w:tl2br w:val="nil"/>
              <w:tr2bl w:val="nil"/>
            </w:tcBorders>
            <w:shd w:val="clear" w:color="auto" w:fill="FFFFFF"/>
            <w:noWrap w:val="0"/>
            <w:vAlign w:val="center"/>
          </w:tcPr>
          <w:p w14:paraId="4A713625">
            <w:pPr>
              <w:pStyle w:val="53"/>
              <w:jc w:val="center"/>
              <w:rPr>
                <w:rFonts w:hint="eastAsia" w:ascii="Times New Roman" w:hAnsi="Times New Roman" w:cs="Times New Roman"/>
                <w:lang w:val="en-US" w:eastAsia="zh-CN"/>
              </w:rPr>
            </w:pPr>
          </w:p>
        </w:tc>
        <w:tc>
          <w:tcPr>
            <w:tcW w:w="1569" w:type="pct"/>
            <w:tcBorders>
              <w:tl2br w:val="nil"/>
              <w:tr2bl w:val="nil"/>
            </w:tcBorders>
            <w:shd w:val="clear" w:color="auto" w:fill="auto"/>
            <w:noWrap w:val="0"/>
            <w:vAlign w:val="center"/>
          </w:tcPr>
          <w:p w14:paraId="73589C3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稀释剂</w:t>
            </w:r>
          </w:p>
        </w:tc>
        <w:tc>
          <w:tcPr>
            <w:tcW w:w="966" w:type="pct"/>
            <w:tcBorders>
              <w:tl2br w:val="nil"/>
              <w:tr2bl w:val="nil"/>
            </w:tcBorders>
            <w:shd w:val="clear" w:color="auto" w:fill="FFFFFF"/>
            <w:noWrap w:val="0"/>
            <w:vAlign w:val="center"/>
          </w:tcPr>
          <w:p w14:paraId="00242B7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200</w:t>
            </w:r>
          </w:p>
        </w:tc>
        <w:tc>
          <w:tcPr>
            <w:tcW w:w="1564" w:type="pct"/>
            <w:tcBorders>
              <w:tl2br w:val="nil"/>
              <w:tr2bl w:val="nil"/>
            </w:tcBorders>
            <w:shd w:val="clear" w:color="auto" w:fill="FFFFFF"/>
            <w:noWrap w:val="0"/>
            <w:vAlign w:val="center"/>
          </w:tcPr>
          <w:p w14:paraId="7112F2B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2019年至今</w:t>
            </w:r>
          </w:p>
        </w:tc>
      </w:tr>
      <w:tr w14:paraId="2D5C8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79" w:hRule="exact"/>
          <w:jc w:val="center"/>
        </w:trPr>
        <w:tc>
          <w:tcPr>
            <w:tcW w:w="899" w:type="pct"/>
            <w:tcBorders>
              <w:tl2br w:val="nil"/>
              <w:tr2bl w:val="nil"/>
            </w:tcBorders>
            <w:shd w:val="clear" w:color="auto" w:fill="FFFFFF"/>
            <w:noWrap w:val="0"/>
            <w:vAlign w:val="center"/>
          </w:tcPr>
          <w:p w14:paraId="330DEA9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车间三</w:t>
            </w:r>
          </w:p>
        </w:tc>
        <w:tc>
          <w:tcPr>
            <w:tcW w:w="1569" w:type="pct"/>
            <w:tcBorders>
              <w:tl2br w:val="nil"/>
              <w:tr2bl w:val="nil"/>
            </w:tcBorders>
            <w:shd w:val="clear" w:color="auto" w:fill="FFFFFF"/>
            <w:noWrap w:val="0"/>
            <w:vAlign w:val="center"/>
          </w:tcPr>
          <w:p w14:paraId="536A9BA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水性涂料</w:t>
            </w:r>
          </w:p>
        </w:tc>
        <w:tc>
          <w:tcPr>
            <w:tcW w:w="966" w:type="pct"/>
            <w:tcBorders>
              <w:tl2br w:val="nil"/>
              <w:tr2bl w:val="nil"/>
            </w:tcBorders>
            <w:shd w:val="clear" w:color="auto" w:fill="FFFFFF"/>
            <w:noWrap w:val="0"/>
            <w:vAlign w:val="center"/>
          </w:tcPr>
          <w:p w14:paraId="3A53246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2000</w:t>
            </w:r>
          </w:p>
        </w:tc>
        <w:tc>
          <w:tcPr>
            <w:tcW w:w="1564" w:type="pct"/>
            <w:tcBorders>
              <w:tl2br w:val="nil"/>
              <w:tr2bl w:val="nil"/>
            </w:tcBorders>
            <w:shd w:val="clear" w:color="auto" w:fill="FFFFFF"/>
            <w:noWrap w:val="0"/>
            <w:vAlign w:val="center"/>
          </w:tcPr>
          <w:p w14:paraId="363D0E3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2019年至今</w:t>
            </w:r>
          </w:p>
        </w:tc>
      </w:tr>
    </w:tbl>
    <w:p w14:paraId="747C3E58">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rPr>
        <w:t>表</w:t>
      </w:r>
      <w:r>
        <w:rPr>
          <w:rFonts w:hint="eastAsia" w:cs="Times New Roman"/>
          <w:sz w:val="24"/>
          <w:szCs w:val="24"/>
          <w:lang w:val="en-US" w:eastAsia="zh-CN"/>
        </w:rPr>
        <w:t>4.2.1</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val="en-US"/>
        </w:rPr>
        <w:t xml:space="preserve"> </w:t>
      </w:r>
      <w:r>
        <w:rPr>
          <w:rFonts w:hint="eastAsia" w:cs="Times New Roman"/>
          <w:sz w:val="24"/>
          <w:szCs w:val="24"/>
          <w:lang w:val="en-US" w:eastAsia="zh-CN"/>
        </w:rPr>
        <w:t>高固体分涂料、水性涂料</w:t>
      </w:r>
      <w:r>
        <w:rPr>
          <w:rFonts w:hint="eastAsia" w:ascii="Times New Roman" w:hAnsi="Times New Roman" w:cs="Times New Roman"/>
          <w:sz w:val="24"/>
          <w:szCs w:val="24"/>
          <w:lang w:val="en-US" w:eastAsia="zh-CN"/>
        </w:rPr>
        <w:t>原辅料使用情况</w:t>
      </w:r>
    </w:p>
    <w:tbl>
      <w:tblPr>
        <w:tblStyle w:val="36"/>
        <w:tblW w:w="720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99"/>
        <w:gridCol w:w="1725"/>
        <w:gridCol w:w="1443"/>
        <w:gridCol w:w="1380"/>
        <w:gridCol w:w="1761"/>
      </w:tblGrid>
      <w:tr w14:paraId="436541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12" w:hRule="atLeast"/>
          <w:jc w:val="center"/>
        </w:trPr>
        <w:tc>
          <w:tcPr>
            <w:tcW w:w="899" w:type="dxa"/>
            <w:tcBorders>
              <w:tl2br w:val="nil"/>
              <w:tr2bl w:val="nil"/>
            </w:tcBorders>
            <w:noWrap w:val="0"/>
            <w:tcMar>
              <w:top w:w="0" w:type="dxa"/>
              <w:left w:w="0" w:type="dxa"/>
              <w:bottom w:w="0" w:type="dxa"/>
              <w:right w:w="0" w:type="dxa"/>
            </w:tcMar>
            <w:vAlign w:val="center"/>
          </w:tcPr>
          <w:p w14:paraId="42231E1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序号</w:t>
            </w:r>
          </w:p>
        </w:tc>
        <w:tc>
          <w:tcPr>
            <w:tcW w:w="1725" w:type="dxa"/>
            <w:tcBorders>
              <w:tl2br w:val="nil"/>
              <w:tr2bl w:val="nil"/>
            </w:tcBorders>
            <w:noWrap w:val="0"/>
            <w:tcMar>
              <w:top w:w="0" w:type="dxa"/>
              <w:left w:w="0" w:type="dxa"/>
              <w:bottom w:w="0" w:type="dxa"/>
              <w:right w:w="0" w:type="dxa"/>
            </w:tcMar>
            <w:vAlign w:val="center"/>
          </w:tcPr>
          <w:p w14:paraId="48FBA82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物料名称</w:t>
            </w:r>
          </w:p>
        </w:tc>
        <w:tc>
          <w:tcPr>
            <w:tcW w:w="1443" w:type="dxa"/>
            <w:tcBorders>
              <w:tl2br w:val="nil"/>
              <w:tr2bl w:val="nil"/>
            </w:tcBorders>
            <w:noWrap w:val="0"/>
            <w:tcMar>
              <w:top w:w="0" w:type="dxa"/>
              <w:left w:w="0" w:type="dxa"/>
              <w:bottom w:w="0" w:type="dxa"/>
              <w:right w:w="0" w:type="dxa"/>
            </w:tcMar>
            <w:vAlign w:val="center"/>
          </w:tcPr>
          <w:p w14:paraId="0989E06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年使用量（t）</w:t>
            </w:r>
          </w:p>
        </w:tc>
        <w:tc>
          <w:tcPr>
            <w:tcW w:w="1380" w:type="dxa"/>
            <w:tcBorders>
              <w:tl2br w:val="nil"/>
              <w:tr2bl w:val="nil"/>
            </w:tcBorders>
            <w:noWrap w:val="0"/>
            <w:tcMar>
              <w:top w:w="0" w:type="dxa"/>
              <w:left w:w="0" w:type="dxa"/>
              <w:bottom w:w="0" w:type="dxa"/>
              <w:right w:w="0" w:type="dxa"/>
            </w:tcMar>
            <w:vAlign w:val="center"/>
          </w:tcPr>
          <w:p w14:paraId="54421EF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最大存量（t）</w:t>
            </w:r>
          </w:p>
        </w:tc>
        <w:tc>
          <w:tcPr>
            <w:tcW w:w="1761" w:type="dxa"/>
            <w:tcBorders>
              <w:tl2br w:val="nil"/>
              <w:tr2bl w:val="nil"/>
            </w:tcBorders>
            <w:noWrap w:val="0"/>
            <w:tcMar>
              <w:top w:w="0" w:type="dxa"/>
              <w:left w:w="0" w:type="dxa"/>
              <w:bottom w:w="0" w:type="dxa"/>
              <w:right w:w="0" w:type="dxa"/>
            </w:tcMar>
            <w:vAlign w:val="center"/>
          </w:tcPr>
          <w:p w14:paraId="3E268D9A">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物态（包装）</w:t>
            </w:r>
          </w:p>
        </w:tc>
      </w:tr>
      <w:tr w14:paraId="76C736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ADE232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725" w:type="dxa"/>
            <w:tcBorders>
              <w:tl2br w:val="nil"/>
              <w:tr2bl w:val="nil"/>
            </w:tcBorders>
            <w:shd w:val="clear" w:color="auto" w:fill="auto"/>
            <w:noWrap w:val="0"/>
            <w:tcMar>
              <w:top w:w="0" w:type="dxa"/>
              <w:left w:w="0" w:type="dxa"/>
              <w:bottom w:w="0" w:type="dxa"/>
              <w:right w:w="0" w:type="dxa"/>
            </w:tcMar>
            <w:vAlign w:val="center"/>
          </w:tcPr>
          <w:p w14:paraId="40696F3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环氧树脂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11592E92">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1101.765t</w:t>
            </w:r>
          </w:p>
        </w:tc>
        <w:tc>
          <w:tcPr>
            <w:tcW w:w="1380" w:type="dxa"/>
            <w:tcBorders>
              <w:tl2br w:val="nil"/>
              <w:tr2bl w:val="nil"/>
            </w:tcBorders>
            <w:shd w:val="clear" w:color="auto" w:fill="auto"/>
            <w:noWrap w:val="0"/>
            <w:tcMar>
              <w:top w:w="0" w:type="dxa"/>
              <w:left w:w="0" w:type="dxa"/>
              <w:bottom w:w="0" w:type="dxa"/>
              <w:right w:w="0" w:type="dxa"/>
            </w:tcMar>
            <w:vAlign w:val="center"/>
          </w:tcPr>
          <w:p w14:paraId="23DF6C9D">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0CE2134">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200kg桶装</w:t>
            </w:r>
          </w:p>
        </w:tc>
      </w:tr>
      <w:tr w14:paraId="10D95D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8F6B37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1725" w:type="dxa"/>
            <w:tcBorders>
              <w:tl2br w:val="nil"/>
              <w:tr2bl w:val="nil"/>
            </w:tcBorders>
            <w:shd w:val="clear" w:color="auto" w:fill="auto"/>
            <w:noWrap w:val="0"/>
            <w:tcMar>
              <w:top w:w="0" w:type="dxa"/>
              <w:left w:w="0" w:type="dxa"/>
              <w:bottom w:w="0" w:type="dxa"/>
              <w:right w:w="0" w:type="dxa"/>
            </w:tcMar>
            <w:vAlign w:val="center"/>
          </w:tcPr>
          <w:p w14:paraId="20F5754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醇酸树脂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697EBF5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812.786t</w:t>
            </w:r>
          </w:p>
        </w:tc>
        <w:tc>
          <w:tcPr>
            <w:tcW w:w="1380" w:type="dxa"/>
            <w:tcBorders>
              <w:tl2br w:val="nil"/>
              <w:tr2bl w:val="nil"/>
            </w:tcBorders>
            <w:shd w:val="clear" w:color="auto" w:fill="auto"/>
            <w:noWrap w:val="0"/>
            <w:tcMar>
              <w:top w:w="0" w:type="dxa"/>
              <w:left w:w="0" w:type="dxa"/>
              <w:bottom w:w="0" w:type="dxa"/>
              <w:right w:w="0" w:type="dxa"/>
            </w:tcMar>
            <w:vAlign w:val="center"/>
          </w:tcPr>
          <w:p w14:paraId="0813DE7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415452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180kg桶装</w:t>
            </w:r>
          </w:p>
        </w:tc>
      </w:tr>
      <w:tr w14:paraId="70859C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C6C51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1725" w:type="dxa"/>
            <w:tcBorders>
              <w:tl2br w:val="nil"/>
              <w:tr2bl w:val="nil"/>
            </w:tcBorders>
            <w:shd w:val="clear" w:color="auto" w:fill="auto"/>
            <w:noWrap w:val="0"/>
            <w:tcMar>
              <w:top w:w="0" w:type="dxa"/>
              <w:left w:w="0" w:type="dxa"/>
              <w:bottom w:w="0" w:type="dxa"/>
              <w:right w:w="0" w:type="dxa"/>
            </w:tcMar>
            <w:vAlign w:val="center"/>
          </w:tcPr>
          <w:p w14:paraId="48FEA4F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固体石油树脂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3334F69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100.527t</w:t>
            </w:r>
          </w:p>
        </w:tc>
        <w:tc>
          <w:tcPr>
            <w:tcW w:w="1380" w:type="dxa"/>
            <w:tcBorders>
              <w:tl2br w:val="nil"/>
              <w:tr2bl w:val="nil"/>
            </w:tcBorders>
            <w:shd w:val="clear" w:color="auto" w:fill="auto"/>
            <w:noWrap w:val="0"/>
            <w:tcMar>
              <w:top w:w="0" w:type="dxa"/>
              <w:left w:w="0" w:type="dxa"/>
              <w:bottom w:w="0" w:type="dxa"/>
              <w:right w:w="0" w:type="dxa"/>
            </w:tcMar>
            <w:vAlign w:val="center"/>
          </w:tcPr>
          <w:p w14:paraId="4A25FD00">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6E7EEBED">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25kg袋装</w:t>
            </w:r>
          </w:p>
        </w:tc>
      </w:tr>
      <w:tr w14:paraId="70C988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B93A5B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1725" w:type="dxa"/>
            <w:tcBorders>
              <w:tl2br w:val="nil"/>
              <w:tr2bl w:val="nil"/>
            </w:tcBorders>
            <w:shd w:val="clear" w:color="auto" w:fill="auto"/>
            <w:noWrap w:val="0"/>
            <w:tcMar>
              <w:top w:w="0" w:type="dxa"/>
              <w:left w:w="0" w:type="dxa"/>
              <w:bottom w:w="0" w:type="dxa"/>
              <w:right w:w="0" w:type="dxa"/>
            </w:tcMar>
            <w:vAlign w:val="center"/>
          </w:tcPr>
          <w:p w14:paraId="173BD53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丙烯酸树脂</w:t>
            </w:r>
          </w:p>
        </w:tc>
        <w:tc>
          <w:tcPr>
            <w:tcW w:w="1443" w:type="dxa"/>
            <w:tcBorders>
              <w:tl2br w:val="nil"/>
              <w:tr2bl w:val="nil"/>
            </w:tcBorders>
            <w:shd w:val="clear" w:color="auto" w:fill="auto"/>
            <w:noWrap w:val="0"/>
            <w:tcMar>
              <w:top w:w="0" w:type="dxa"/>
              <w:left w:w="0" w:type="dxa"/>
              <w:bottom w:w="0" w:type="dxa"/>
              <w:right w:w="0" w:type="dxa"/>
            </w:tcMar>
            <w:vAlign w:val="center"/>
          </w:tcPr>
          <w:p w14:paraId="2ABF975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775.68t</w:t>
            </w:r>
          </w:p>
        </w:tc>
        <w:tc>
          <w:tcPr>
            <w:tcW w:w="1380" w:type="dxa"/>
            <w:tcBorders>
              <w:tl2br w:val="nil"/>
              <w:tr2bl w:val="nil"/>
            </w:tcBorders>
            <w:shd w:val="clear" w:color="auto" w:fill="auto"/>
            <w:noWrap w:val="0"/>
            <w:tcMar>
              <w:top w:w="0" w:type="dxa"/>
              <w:left w:w="0" w:type="dxa"/>
              <w:bottom w:w="0" w:type="dxa"/>
              <w:right w:w="0" w:type="dxa"/>
            </w:tcMar>
            <w:vAlign w:val="center"/>
          </w:tcPr>
          <w:p w14:paraId="3D5BB39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C7BBF6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190kg 桶装</w:t>
            </w:r>
          </w:p>
        </w:tc>
      </w:tr>
      <w:tr w14:paraId="40864BC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6961AF0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1725" w:type="dxa"/>
            <w:tcBorders>
              <w:tl2br w:val="nil"/>
              <w:tr2bl w:val="nil"/>
            </w:tcBorders>
            <w:shd w:val="clear" w:color="auto" w:fill="auto"/>
            <w:noWrap w:val="0"/>
            <w:tcMar>
              <w:top w:w="0" w:type="dxa"/>
              <w:left w:w="0" w:type="dxa"/>
              <w:bottom w:w="0" w:type="dxa"/>
              <w:right w:w="0" w:type="dxa"/>
            </w:tcMar>
            <w:vAlign w:val="center"/>
          </w:tcPr>
          <w:p w14:paraId="49A9157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环氧酯乳液</w:t>
            </w:r>
          </w:p>
        </w:tc>
        <w:tc>
          <w:tcPr>
            <w:tcW w:w="1443" w:type="dxa"/>
            <w:tcBorders>
              <w:tl2br w:val="nil"/>
              <w:tr2bl w:val="nil"/>
            </w:tcBorders>
            <w:shd w:val="clear" w:color="auto" w:fill="auto"/>
            <w:noWrap w:val="0"/>
            <w:tcMar>
              <w:top w:w="0" w:type="dxa"/>
              <w:left w:w="0" w:type="dxa"/>
              <w:bottom w:w="0" w:type="dxa"/>
              <w:right w:w="0" w:type="dxa"/>
            </w:tcMar>
            <w:vAlign w:val="center"/>
          </w:tcPr>
          <w:p w14:paraId="0BB9641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500.524t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13190CA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3B64E7B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190kg 桶装</w:t>
            </w:r>
          </w:p>
        </w:tc>
      </w:tr>
      <w:tr w14:paraId="1D03EB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16D3553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6</w:t>
            </w:r>
          </w:p>
        </w:tc>
        <w:tc>
          <w:tcPr>
            <w:tcW w:w="1725" w:type="dxa"/>
            <w:tcBorders>
              <w:tl2br w:val="nil"/>
              <w:tr2bl w:val="nil"/>
            </w:tcBorders>
            <w:shd w:val="clear" w:color="auto" w:fill="auto"/>
            <w:noWrap w:val="0"/>
            <w:tcMar>
              <w:top w:w="0" w:type="dxa"/>
              <w:left w:w="0" w:type="dxa"/>
              <w:bottom w:w="0" w:type="dxa"/>
              <w:right w:w="0" w:type="dxa"/>
            </w:tcMar>
            <w:vAlign w:val="center"/>
          </w:tcPr>
          <w:p w14:paraId="04E2441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丙烯酸乳液</w:t>
            </w:r>
          </w:p>
        </w:tc>
        <w:tc>
          <w:tcPr>
            <w:tcW w:w="1443" w:type="dxa"/>
            <w:tcBorders>
              <w:tl2br w:val="nil"/>
              <w:tr2bl w:val="nil"/>
            </w:tcBorders>
            <w:shd w:val="clear" w:color="auto" w:fill="auto"/>
            <w:noWrap w:val="0"/>
            <w:tcMar>
              <w:top w:w="0" w:type="dxa"/>
              <w:left w:w="0" w:type="dxa"/>
              <w:bottom w:w="0" w:type="dxa"/>
              <w:right w:w="0" w:type="dxa"/>
            </w:tcMar>
            <w:vAlign w:val="center"/>
          </w:tcPr>
          <w:p w14:paraId="737A028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560.599t</w:t>
            </w:r>
          </w:p>
        </w:tc>
        <w:tc>
          <w:tcPr>
            <w:tcW w:w="1380" w:type="dxa"/>
            <w:tcBorders>
              <w:tl2br w:val="nil"/>
              <w:tr2bl w:val="nil"/>
            </w:tcBorders>
            <w:shd w:val="clear" w:color="auto" w:fill="auto"/>
            <w:noWrap w:val="0"/>
            <w:tcMar>
              <w:top w:w="0" w:type="dxa"/>
              <w:left w:w="0" w:type="dxa"/>
              <w:bottom w:w="0" w:type="dxa"/>
              <w:right w:w="0" w:type="dxa"/>
            </w:tcMar>
            <w:vAlign w:val="center"/>
          </w:tcPr>
          <w:p w14:paraId="03C4A7F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21F397D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180kg 桶装</w:t>
            </w:r>
          </w:p>
        </w:tc>
      </w:tr>
      <w:tr w14:paraId="4173667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3ECED62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1725" w:type="dxa"/>
            <w:tcBorders>
              <w:tl2br w:val="nil"/>
              <w:tr2bl w:val="nil"/>
            </w:tcBorders>
            <w:shd w:val="clear" w:color="auto" w:fill="auto"/>
            <w:noWrap w:val="0"/>
            <w:tcMar>
              <w:top w:w="0" w:type="dxa"/>
              <w:left w:w="0" w:type="dxa"/>
              <w:bottom w:w="0" w:type="dxa"/>
              <w:right w:w="0" w:type="dxa"/>
            </w:tcMar>
            <w:vAlign w:val="center"/>
          </w:tcPr>
          <w:p w14:paraId="3F0EF0E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钛白粉</w:t>
            </w:r>
          </w:p>
        </w:tc>
        <w:tc>
          <w:tcPr>
            <w:tcW w:w="1443" w:type="dxa"/>
            <w:tcBorders>
              <w:tl2br w:val="nil"/>
              <w:tr2bl w:val="nil"/>
            </w:tcBorders>
            <w:shd w:val="clear" w:color="auto" w:fill="auto"/>
            <w:noWrap w:val="0"/>
            <w:tcMar>
              <w:top w:w="0" w:type="dxa"/>
              <w:left w:w="0" w:type="dxa"/>
              <w:bottom w:w="0" w:type="dxa"/>
              <w:right w:w="0" w:type="dxa"/>
            </w:tcMar>
            <w:vAlign w:val="center"/>
          </w:tcPr>
          <w:p w14:paraId="17DC71A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481.431t</w:t>
            </w:r>
          </w:p>
        </w:tc>
        <w:tc>
          <w:tcPr>
            <w:tcW w:w="1380" w:type="dxa"/>
            <w:tcBorders>
              <w:tl2br w:val="nil"/>
              <w:tr2bl w:val="nil"/>
            </w:tcBorders>
            <w:shd w:val="clear" w:color="auto" w:fill="auto"/>
            <w:noWrap w:val="0"/>
            <w:tcMar>
              <w:top w:w="0" w:type="dxa"/>
              <w:left w:w="0" w:type="dxa"/>
              <w:bottom w:w="0" w:type="dxa"/>
              <w:right w:w="0" w:type="dxa"/>
            </w:tcMar>
            <w:vAlign w:val="center"/>
          </w:tcPr>
          <w:p w14:paraId="4F1D3854">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5A9FFB1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139A528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451BCB0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1725" w:type="dxa"/>
            <w:tcBorders>
              <w:tl2br w:val="nil"/>
              <w:tr2bl w:val="nil"/>
            </w:tcBorders>
            <w:shd w:val="clear" w:color="auto" w:fill="auto"/>
            <w:noWrap w:val="0"/>
            <w:tcMar>
              <w:top w:w="0" w:type="dxa"/>
              <w:left w:w="0" w:type="dxa"/>
              <w:bottom w:w="0" w:type="dxa"/>
              <w:right w:w="0" w:type="dxa"/>
            </w:tcMar>
            <w:vAlign w:val="center"/>
          </w:tcPr>
          <w:p w14:paraId="07F54BE2">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铁黑</w:t>
            </w:r>
          </w:p>
        </w:tc>
        <w:tc>
          <w:tcPr>
            <w:tcW w:w="1443" w:type="dxa"/>
            <w:tcBorders>
              <w:tl2br w:val="nil"/>
              <w:tr2bl w:val="nil"/>
            </w:tcBorders>
            <w:shd w:val="clear" w:color="auto" w:fill="auto"/>
            <w:noWrap w:val="0"/>
            <w:tcMar>
              <w:top w:w="0" w:type="dxa"/>
              <w:left w:w="0" w:type="dxa"/>
              <w:bottom w:w="0" w:type="dxa"/>
              <w:right w:w="0" w:type="dxa"/>
            </w:tcMar>
            <w:vAlign w:val="center"/>
          </w:tcPr>
          <w:p w14:paraId="6AA5B021">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2.563t</w:t>
            </w:r>
          </w:p>
        </w:tc>
        <w:tc>
          <w:tcPr>
            <w:tcW w:w="1380" w:type="dxa"/>
            <w:tcBorders>
              <w:tl2br w:val="nil"/>
              <w:tr2bl w:val="nil"/>
            </w:tcBorders>
            <w:shd w:val="clear" w:color="auto" w:fill="auto"/>
            <w:noWrap w:val="0"/>
            <w:tcMar>
              <w:top w:w="0" w:type="dxa"/>
              <w:left w:w="0" w:type="dxa"/>
              <w:bottom w:w="0" w:type="dxa"/>
              <w:right w:w="0" w:type="dxa"/>
            </w:tcMar>
            <w:vAlign w:val="center"/>
          </w:tcPr>
          <w:p w14:paraId="22676A0F">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2t</w:t>
            </w:r>
          </w:p>
        </w:tc>
        <w:tc>
          <w:tcPr>
            <w:tcW w:w="1761" w:type="dxa"/>
            <w:tcBorders>
              <w:tl2br w:val="nil"/>
              <w:tr2bl w:val="nil"/>
            </w:tcBorders>
            <w:shd w:val="clear" w:color="auto" w:fill="auto"/>
            <w:noWrap w:val="0"/>
            <w:tcMar>
              <w:top w:w="0" w:type="dxa"/>
              <w:left w:w="0" w:type="dxa"/>
              <w:bottom w:w="0" w:type="dxa"/>
              <w:right w:w="0" w:type="dxa"/>
            </w:tcMar>
            <w:vAlign w:val="center"/>
          </w:tcPr>
          <w:p w14:paraId="3E81A4B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609C9E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7D325BF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1725" w:type="dxa"/>
            <w:tcBorders>
              <w:tl2br w:val="nil"/>
              <w:tr2bl w:val="nil"/>
            </w:tcBorders>
            <w:shd w:val="clear" w:color="auto" w:fill="auto"/>
            <w:noWrap w:val="0"/>
            <w:tcMar>
              <w:top w:w="0" w:type="dxa"/>
              <w:left w:w="0" w:type="dxa"/>
              <w:bottom w:w="0" w:type="dxa"/>
              <w:right w:w="0" w:type="dxa"/>
            </w:tcMar>
            <w:vAlign w:val="center"/>
          </w:tcPr>
          <w:p w14:paraId="6DBF6796">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其他颜料</w:t>
            </w:r>
          </w:p>
        </w:tc>
        <w:tc>
          <w:tcPr>
            <w:tcW w:w="1443" w:type="dxa"/>
            <w:tcBorders>
              <w:tl2br w:val="nil"/>
              <w:tr2bl w:val="nil"/>
            </w:tcBorders>
            <w:shd w:val="clear" w:color="auto" w:fill="auto"/>
            <w:noWrap w:val="0"/>
            <w:tcMar>
              <w:top w:w="0" w:type="dxa"/>
              <w:left w:w="0" w:type="dxa"/>
              <w:bottom w:w="0" w:type="dxa"/>
              <w:right w:w="0" w:type="dxa"/>
            </w:tcMar>
            <w:vAlign w:val="center"/>
          </w:tcPr>
          <w:p w14:paraId="544A2C0A">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61.455t</w:t>
            </w:r>
          </w:p>
        </w:tc>
        <w:tc>
          <w:tcPr>
            <w:tcW w:w="1380" w:type="dxa"/>
            <w:tcBorders>
              <w:tl2br w:val="nil"/>
              <w:tr2bl w:val="nil"/>
            </w:tcBorders>
            <w:shd w:val="clear" w:color="auto" w:fill="auto"/>
            <w:noWrap w:val="0"/>
            <w:tcMar>
              <w:top w:w="0" w:type="dxa"/>
              <w:left w:w="0" w:type="dxa"/>
              <w:bottom w:w="0" w:type="dxa"/>
              <w:right w:w="0" w:type="dxa"/>
            </w:tcMar>
            <w:vAlign w:val="center"/>
          </w:tcPr>
          <w:p w14:paraId="650E12A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4A3A300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005C2B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024985C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1725" w:type="dxa"/>
            <w:tcBorders>
              <w:tl2br w:val="nil"/>
              <w:tr2bl w:val="nil"/>
            </w:tcBorders>
            <w:shd w:val="clear" w:color="auto" w:fill="auto"/>
            <w:noWrap w:val="0"/>
            <w:tcMar>
              <w:top w:w="0" w:type="dxa"/>
              <w:left w:w="0" w:type="dxa"/>
              <w:bottom w:w="0" w:type="dxa"/>
              <w:right w:w="0" w:type="dxa"/>
            </w:tcMar>
            <w:vAlign w:val="center"/>
          </w:tcPr>
          <w:p w14:paraId="733D88F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硫酸钡</w:t>
            </w:r>
          </w:p>
        </w:tc>
        <w:tc>
          <w:tcPr>
            <w:tcW w:w="1443" w:type="dxa"/>
            <w:tcBorders>
              <w:tl2br w:val="nil"/>
              <w:tr2bl w:val="nil"/>
            </w:tcBorders>
            <w:shd w:val="clear" w:color="auto" w:fill="auto"/>
            <w:noWrap w:val="0"/>
            <w:tcMar>
              <w:top w:w="0" w:type="dxa"/>
              <w:left w:w="0" w:type="dxa"/>
              <w:bottom w:w="0" w:type="dxa"/>
              <w:right w:w="0" w:type="dxa"/>
            </w:tcMar>
            <w:vAlign w:val="center"/>
          </w:tcPr>
          <w:p w14:paraId="02935D0F">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840.755t</w:t>
            </w:r>
          </w:p>
        </w:tc>
        <w:tc>
          <w:tcPr>
            <w:tcW w:w="1380" w:type="dxa"/>
            <w:tcBorders>
              <w:tl2br w:val="nil"/>
              <w:tr2bl w:val="nil"/>
            </w:tcBorders>
            <w:shd w:val="clear" w:color="auto" w:fill="auto"/>
            <w:noWrap w:val="0"/>
            <w:tcMar>
              <w:top w:w="0" w:type="dxa"/>
              <w:left w:w="0" w:type="dxa"/>
              <w:bottom w:w="0" w:type="dxa"/>
              <w:right w:w="0" w:type="dxa"/>
            </w:tcMar>
            <w:vAlign w:val="center"/>
          </w:tcPr>
          <w:p w14:paraId="0D4BF996">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68E4664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 桶装</w:t>
            </w:r>
          </w:p>
        </w:tc>
      </w:tr>
      <w:tr w14:paraId="06524D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99" w:type="dxa"/>
            <w:tcBorders>
              <w:tl2br w:val="nil"/>
              <w:tr2bl w:val="nil"/>
            </w:tcBorders>
            <w:noWrap w:val="0"/>
            <w:tcMar>
              <w:top w:w="0" w:type="dxa"/>
              <w:left w:w="0" w:type="dxa"/>
              <w:bottom w:w="0" w:type="dxa"/>
              <w:right w:w="0" w:type="dxa"/>
            </w:tcMar>
            <w:vAlign w:val="center"/>
          </w:tcPr>
          <w:p w14:paraId="20E734A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11</w:t>
            </w:r>
          </w:p>
        </w:tc>
        <w:tc>
          <w:tcPr>
            <w:tcW w:w="1725" w:type="dxa"/>
            <w:tcBorders>
              <w:tl2br w:val="nil"/>
              <w:tr2bl w:val="nil"/>
            </w:tcBorders>
            <w:shd w:val="clear" w:color="auto" w:fill="auto"/>
            <w:noWrap w:val="0"/>
            <w:tcMar>
              <w:top w:w="0" w:type="dxa"/>
              <w:left w:w="0" w:type="dxa"/>
              <w:bottom w:w="0" w:type="dxa"/>
              <w:right w:w="0" w:type="dxa"/>
            </w:tcMar>
            <w:vAlign w:val="center"/>
          </w:tcPr>
          <w:p w14:paraId="6E1DD33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长石粉</w:t>
            </w:r>
          </w:p>
        </w:tc>
        <w:tc>
          <w:tcPr>
            <w:tcW w:w="1443" w:type="dxa"/>
            <w:tcBorders>
              <w:tl2br w:val="nil"/>
              <w:tr2bl w:val="nil"/>
            </w:tcBorders>
            <w:shd w:val="clear" w:color="auto" w:fill="auto"/>
            <w:noWrap w:val="0"/>
            <w:tcMar>
              <w:top w:w="0" w:type="dxa"/>
              <w:left w:w="0" w:type="dxa"/>
              <w:bottom w:w="0" w:type="dxa"/>
              <w:right w:w="0" w:type="dxa"/>
            </w:tcMar>
            <w:vAlign w:val="center"/>
          </w:tcPr>
          <w:p w14:paraId="7AE417A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277.999t</w:t>
            </w:r>
          </w:p>
        </w:tc>
        <w:tc>
          <w:tcPr>
            <w:tcW w:w="1380" w:type="dxa"/>
            <w:tcBorders>
              <w:tl2br w:val="nil"/>
              <w:tr2bl w:val="nil"/>
            </w:tcBorders>
            <w:shd w:val="clear" w:color="auto" w:fill="auto"/>
            <w:noWrap w:val="0"/>
            <w:tcMar>
              <w:top w:w="0" w:type="dxa"/>
              <w:left w:w="0" w:type="dxa"/>
              <w:bottom w:w="0" w:type="dxa"/>
              <w:right w:w="0" w:type="dxa"/>
            </w:tcMar>
            <w:vAlign w:val="center"/>
          </w:tcPr>
          <w:p w14:paraId="7FEB7877">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0AD50278">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20kg 袋装</w:t>
            </w:r>
          </w:p>
        </w:tc>
      </w:tr>
      <w:tr w14:paraId="498DC2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AB419BC">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12</w:t>
            </w:r>
          </w:p>
        </w:tc>
        <w:tc>
          <w:tcPr>
            <w:tcW w:w="1725" w:type="dxa"/>
            <w:tcBorders>
              <w:tl2br w:val="nil"/>
              <w:tr2bl w:val="nil"/>
            </w:tcBorders>
            <w:shd w:val="clear" w:color="auto" w:fill="auto"/>
            <w:noWrap w:val="0"/>
            <w:tcMar>
              <w:top w:w="0" w:type="dxa"/>
              <w:left w:w="0" w:type="dxa"/>
              <w:bottom w:w="0" w:type="dxa"/>
              <w:right w:w="0" w:type="dxa"/>
            </w:tcMar>
            <w:vAlign w:val="center"/>
          </w:tcPr>
          <w:p w14:paraId="2DBC436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磷铁粉</w:t>
            </w:r>
          </w:p>
        </w:tc>
        <w:tc>
          <w:tcPr>
            <w:tcW w:w="1443" w:type="dxa"/>
            <w:tcBorders>
              <w:tl2br w:val="nil"/>
              <w:tr2bl w:val="nil"/>
            </w:tcBorders>
            <w:shd w:val="clear" w:color="auto" w:fill="auto"/>
            <w:noWrap w:val="0"/>
            <w:tcMar>
              <w:top w:w="0" w:type="dxa"/>
              <w:left w:w="0" w:type="dxa"/>
              <w:bottom w:w="0" w:type="dxa"/>
              <w:right w:w="0" w:type="dxa"/>
            </w:tcMar>
            <w:vAlign w:val="center"/>
          </w:tcPr>
          <w:p w14:paraId="6B93751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30.854t</w:t>
            </w:r>
          </w:p>
        </w:tc>
        <w:tc>
          <w:tcPr>
            <w:tcW w:w="1380" w:type="dxa"/>
            <w:tcBorders>
              <w:tl2br w:val="nil"/>
              <w:tr2bl w:val="nil"/>
            </w:tcBorders>
            <w:shd w:val="clear" w:color="auto" w:fill="auto"/>
            <w:noWrap w:val="0"/>
            <w:tcMar>
              <w:top w:w="0" w:type="dxa"/>
              <w:left w:w="0" w:type="dxa"/>
              <w:bottom w:w="0" w:type="dxa"/>
              <w:right w:w="0" w:type="dxa"/>
            </w:tcMar>
            <w:vAlign w:val="center"/>
          </w:tcPr>
          <w:p w14:paraId="48842242">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6B33713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5042FD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C888FE3">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13</w:t>
            </w:r>
          </w:p>
        </w:tc>
        <w:tc>
          <w:tcPr>
            <w:tcW w:w="1725" w:type="dxa"/>
            <w:tcBorders>
              <w:tl2br w:val="nil"/>
              <w:tr2bl w:val="nil"/>
            </w:tcBorders>
            <w:shd w:val="clear" w:color="auto" w:fill="auto"/>
            <w:noWrap w:val="0"/>
            <w:tcMar>
              <w:top w:w="0" w:type="dxa"/>
              <w:left w:w="0" w:type="dxa"/>
              <w:bottom w:w="0" w:type="dxa"/>
              <w:right w:w="0" w:type="dxa"/>
            </w:tcMar>
            <w:vAlign w:val="center"/>
          </w:tcPr>
          <w:p w14:paraId="56C23E7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锌粉</w:t>
            </w:r>
          </w:p>
        </w:tc>
        <w:tc>
          <w:tcPr>
            <w:tcW w:w="1443" w:type="dxa"/>
            <w:tcBorders>
              <w:tl2br w:val="nil"/>
              <w:tr2bl w:val="nil"/>
            </w:tcBorders>
            <w:shd w:val="clear" w:color="auto" w:fill="auto"/>
            <w:noWrap w:val="0"/>
            <w:tcMar>
              <w:top w:w="0" w:type="dxa"/>
              <w:left w:w="0" w:type="dxa"/>
              <w:bottom w:w="0" w:type="dxa"/>
              <w:right w:w="0" w:type="dxa"/>
            </w:tcMar>
            <w:vAlign w:val="center"/>
          </w:tcPr>
          <w:p w14:paraId="2E37A0F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6BD96A8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61B8AF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50kg桶装</w:t>
            </w:r>
          </w:p>
        </w:tc>
      </w:tr>
      <w:tr w14:paraId="057239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9DEB76C">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14</w:t>
            </w:r>
          </w:p>
        </w:tc>
        <w:tc>
          <w:tcPr>
            <w:tcW w:w="1725" w:type="dxa"/>
            <w:tcBorders>
              <w:tl2br w:val="nil"/>
              <w:tr2bl w:val="nil"/>
            </w:tcBorders>
            <w:shd w:val="clear" w:color="auto" w:fill="auto"/>
            <w:noWrap w:val="0"/>
            <w:tcMar>
              <w:top w:w="0" w:type="dxa"/>
              <w:left w:w="0" w:type="dxa"/>
              <w:bottom w:w="0" w:type="dxa"/>
              <w:right w:w="0" w:type="dxa"/>
            </w:tcMar>
            <w:vAlign w:val="center"/>
          </w:tcPr>
          <w:p w14:paraId="6E7EC6A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碳酸钙</w:t>
            </w:r>
          </w:p>
        </w:tc>
        <w:tc>
          <w:tcPr>
            <w:tcW w:w="1443" w:type="dxa"/>
            <w:tcBorders>
              <w:tl2br w:val="nil"/>
              <w:tr2bl w:val="nil"/>
            </w:tcBorders>
            <w:shd w:val="clear" w:color="auto" w:fill="auto"/>
            <w:noWrap w:val="0"/>
            <w:tcMar>
              <w:top w:w="0" w:type="dxa"/>
              <w:left w:w="0" w:type="dxa"/>
              <w:bottom w:w="0" w:type="dxa"/>
              <w:right w:w="0" w:type="dxa"/>
            </w:tcMar>
            <w:vAlign w:val="center"/>
          </w:tcPr>
          <w:p w14:paraId="36599F3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470.741t</w:t>
            </w:r>
          </w:p>
        </w:tc>
        <w:tc>
          <w:tcPr>
            <w:tcW w:w="1380" w:type="dxa"/>
            <w:tcBorders>
              <w:tl2br w:val="nil"/>
              <w:tr2bl w:val="nil"/>
            </w:tcBorders>
            <w:shd w:val="clear" w:color="auto" w:fill="auto"/>
            <w:noWrap w:val="0"/>
            <w:tcMar>
              <w:top w:w="0" w:type="dxa"/>
              <w:left w:w="0" w:type="dxa"/>
              <w:bottom w:w="0" w:type="dxa"/>
              <w:right w:w="0" w:type="dxa"/>
            </w:tcMar>
            <w:vAlign w:val="center"/>
          </w:tcPr>
          <w:p w14:paraId="62C70B2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03CFC90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73EEB2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3954AEF">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15</w:t>
            </w:r>
          </w:p>
        </w:tc>
        <w:tc>
          <w:tcPr>
            <w:tcW w:w="1725" w:type="dxa"/>
            <w:tcBorders>
              <w:tl2br w:val="nil"/>
              <w:tr2bl w:val="nil"/>
            </w:tcBorders>
            <w:shd w:val="clear" w:color="auto" w:fill="auto"/>
            <w:noWrap w:val="0"/>
            <w:tcMar>
              <w:top w:w="0" w:type="dxa"/>
              <w:left w:w="0" w:type="dxa"/>
              <w:bottom w:w="0" w:type="dxa"/>
              <w:right w:w="0" w:type="dxa"/>
            </w:tcMar>
            <w:vAlign w:val="center"/>
          </w:tcPr>
          <w:p w14:paraId="7BDE6DF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滑石粉</w:t>
            </w:r>
          </w:p>
        </w:tc>
        <w:tc>
          <w:tcPr>
            <w:tcW w:w="1443" w:type="dxa"/>
            <w:tcBorders>
              <w:tl2br w:val="nil"/>
              <w:tr2bl w:val="nil"/>
            </w:tcBorders>
            <w:shd w:val="clear" w:color="auto" w:fill="auto"/>
            <w:noWrap w:val="0"/>
            <w:tcMar>
              <w:top w:w="0" w:type="dxa"/>
              <w:left w:w="0" w:type="dxa"/>
              <w:bottom w:w="0" w:type="dxa"/>
              <w:right w:w="0" w:type="dxa"/>
            </w:tcMar>
            <w:vAlign w:val="center"/>
          </w:tcPr>
          <w:p w14:paraId="017DFD4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90.524t</w:t>
            </w:r>
          </w:p>
        </w:tc>
        <w:tc>
          <w:tcPr>
            <w:tcW w:w="1380" w:type="dxa"/>
            <w:tcBorders>
              <w:tl2br w:val="nil"/>
              <w:tr2bl w:val="nil"/>
            </w:tcBorders>
            <w:shd w:val="clear" w:color="auto" w:fill="auto"/>
            <w:noWrap w:val="0"/>
            <w:tcMar>
              <w:top w:w="0" w:type="dxa"/>
              <w:left w:w="0" w:type="dxa"/>
              <w:bottom w:w="0" w:type="dxa"/>
              <w:right w:w="0" w:type="dxa"/>
            </w:tcMar>
            <w:vAlign w:val="center"/>
          </w:tcPr>
          <w:p w14:paraId="1913904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20t</w:t>
            </w:r>
          </w:p>
        </w:tc>
        <w:tc>
          <w:tcPr>
            <w:tcW w:w="1761" w:type="dxa"/>
            <w:tcBorders>
              <w:tl2br w:val="nil"/>
              <w:tr2bl w:val="nil"/>
            </w:tcBorders>
            <w:shd w:val="clear" w:color="auto" w:fill="auto"/>
            <w:noWrap w:val="0"/>
            <w:tcMar>
              <w:top w:w="0" w:type="dxa"/>
              <w:left w:w="0" w:type="dxa"/>
              <w:bottom w:w="0" w:type="dxa"/>
              <w:right w:w="0" w:type="dxa"/>
            </w:tcMar>
            <w:vAlign w:val="center"/>
          </w:tcPr>
          <w:p w14:paraId="17259D5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25kg袋装</w:t>
            </w:r>
          </w:p>
        </w:tc>
      </w:tr>
      <w:tr w14:paraId="5808209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17D4163F">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16</w:t>
            </w:r>
          </w:p>
        </w:tc>
        <w:tc>
          <w:tcPr>
            <w:tcW w:w="1725" w:type="dxa"/>
            <w:tcBorders>
              <w:tl2br w:val="nil"/>
              <w:tr2bl w:val="nil"/>
            </w:tcBorders>
            <w:shd w:val="clear" w:color="auto" w:fill="auto"/>
            <w:noWrap w:val="0"/>
            <w:tcMar>
              <w:top w:w="0" w:type="dxa"/>
              <w:left w:w="0" w:type="dxa"/>
              <w:bottom w:w="0" w:type="dxa"/>
              <w:right w:w="0" w:type="dxa"/>
            </w:tcMar>
            <w:vAlign w:val="center"/>
          </w:tcPr>
          <w:p w14:paraId="386FC12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二甲苯</w:t>
            </w:r>
          </w:p>
        </w:tc>
        <w:tc>
          <w:tcPr>
            <w:tcW w:w="1443" w:type="dxa"/>
            <w:tcBorders>
              <w:tl2br w:val="nil"/>
              <w:tr2bl w:val="nil"/>
            </w:tcBorders>
            <w:shd w:val="clear" w:color="auto" w:fill="auto"/>
            <w:noWrap w:val="0"/>
            <w:tcMar>
              <w:top w:w="0" w:type="dxa"/>
              <w:left w:w="0" w:type="dxa"/>
              <w:bottom w:w="0" w:type="dxa"/>
              <w:right w:w="0" w:type="dxa"/>
            </w:tcMar>
            <w:vAlign w:val="center"/>
          </w:tcPr>
          <w:p w14:paraId="28B7B3C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172.121t</w:t>
            </w:r>
          </w:p>
        </w:tc>
        <w:tc>
          <w:tcPr>
            <w:tcW w:w="1380" w:type="dxa"/>
            <w:tcBorders>
              <w:tl2br w:val="nil"/>
              <w:tr2bl w:val="nil"/>
            </w:tcBorders>
            <w:shd w:val="clear" w:color="auto" w:fill="auto"/>
            <w:noWrap w:val="0"/>
            <w:tcMar>
              <w:top w:w="0" w:type="dxa"/>
              <w:left w:w="0" w:type="dxa"/>
              <w:bottom w:w="0" w:type="dxa"/>
              <w:right w:w="0" w:type="dxa"/>
            </w:tcMar>
            <w:vAlign w:val="center"/>
          </w:tcPr>
          <w:p w14:paraId="3EC2A96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30t</w:t>
            </w:r>
          </w:p>
        </w:tc>
        <w:tc>
          <w:tcPr>
            <w:tcW w:w="1761" w:type="dxa"/>
            <w:tcBorders>
              <w:tl2br w:val="nil"/>
              <w:tr2bl w:val="nil"/>
            </w:tcBorders>
            <w:shd w:val="clear" w:color="auto" w:fill="auto"/>
            <w:noWrap w:val="0"/>
            <w:tcMar>
              <w:top w:w="0" w:type="dxa"/>
              <w:left w:w="0" w:type="dxa"/>
              <w:bottom w:w="0" w:type="dxa"/>
              <w:right w:w="0" w:type="dxa"/>
            </w:tcMar>
            <w:vAlign w:val="center"/>
          </w:tcPr>
          <w:p w14:paraId="04DC3D6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160kg桶装</w:t>
            </w:r>
          </w:p>
        </w:tc>
      </w:tr>
      <w:tr w14:paraId="12A71A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37DCB53">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17</w:t>
            </w:r>
          </w:p>
        </w:tc>
        <w:tc>
          <w:tcPr>
            <w:tcW w:w="1725" w:type="dxa"/>
            <w:tcBorders>
              <w:tl2br w:val="nil"/>
              <w:tr2bl w:val="nil"/>
            </w:tcBorders>
            <w:shd w:val="clear" w:color="auto" w:fill="auto"/>
            <w:noWrap w:val="0"/>
            <w:tcMar>
              <w:top w:w="0" w:type="dxa"/>
              <w:left w:w="0" w:type="dxa"/>
              <w:bottom w:w="0" w:type="dxa"/>
              <w:right w:w="0" w:type="dxa"/>
            </w:tcMar>
            <w:vAlign w:val="center"/>
          </w:tcPr>
          <w:p w14:paraId="601E4A8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丁醇</w:t>
            </w:r>
          </w:p>
        </w:tc>
        <w:tc>
          <w:tcPr>
            <w:tcW w:w="1443" w:type="dxa"/>
            <w:tcBorders>
              <w:tl2br w:val="nil"/>
              <w:tr2bl w:val="nil"/>
            </w:tcBorders>
            <w:shd w:val="clear" w:color="auto" w:fill="auto"/>
            <w:noWrap w:val="0"/>
            <w:tcMar>
              <w:top w:w="0" w:type="dxa"/>
              <w:left w:w="0" w:type="dxa"/>
              <w:bottom w:w="0" w:type="dxa"/>
              <w:right w:w="0" w:type="dxa"/>
            </w:tcMar>
            <w:vAlign w:val="center"/>
          </w:tcPr>
          <w:p w14:paraId="6F187DA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19.402t</w:t>
            </w:r>
          </w:p>
        </w:tc>
        <w:tc>
          <w:tcPr>
            <w:tcW w:w="1380" w:type="dxa"/>
            <w:tcBorders>
              <w:tl2br w:val="nil"/>
              <w:tr2bl w:val="nil"/>
            </w:tcBorders>
            <w:shd w:val="clear" w:color="auto" w:fill="auto"/>
            <w:noWrap w:val="0"/>
            <w:tcMar>
              <w:top w:w="0" w:type="dxa"/>
              <w:left w:w="0" w:type="dxa"/>
              <w:bottom w:w="0" w:type="dxa"/>
              <w:right w:w="0" w:type="dxa"/>
            </w:tcMar>
            <w:vAlign w:val="center"/>
          </w:tcPr>
          <w:p w14:paraId="0BF1E4F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383EA28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160kg 桶装</w:t>
            </w:r>
          </w:p>
        </w:tc>
      </w:tr>
      <w:tr w14:paraId="0311B6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2C906EA">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18</w:t>
            </w:r>
          </w:p>
        </w:tc>
        <w:tc>
          <w:tcPr>
            <w:tcW w:w="1725" w:type="dxa"/>
            <w:tcBorders>
              <w:tl2br w:val="nil"/>
              <w:tr2bl w:val="nil"/>
            </w:tcBorders>
            <w:shd w:val="clear" w:color="auto" w:fill="auto"/>
            <w:noWrap w:val="0"/>
            <w:tcMar>
              <w:top w:w="0" w:type="dxa"/>
              <w:left w:w="0" w:type="dxa"/>
              <w:bottom w:w="0" w:type="dxa"/>
              <w:right w:w="0" w:type="dxa"/>
            </w:tcMar>
            <w:vAlign w:val="center"/>
          </w:tcPr>
          <w:p w14:paraId="615349A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醋酸丁酯</w:t>
            </w:r>
          </w:p>
        </w:tc>
        <w:tc>
          <w:tcPr>
            <w:tcW w:w="1443" w:type="dxa"/>
            <w:tcBorders>
              <w:tl2br w:val="nil"/>
              <w:tr2bl w:val="nil"/>
            </w:tcBorders>
            <w:shd w:val="clear" w:color="auto" w:fill="auto"/>
            <w:noWrap w:val="0"/>
            <w:tcMar>
              <w:top w:w="0" w:type="dxa"/>
              <w:left w:w="0" w:type="dxa"/>
              <w:bottom w:w="0" w:type="dxa"/>
              <w:right w:w="0" w:type="dxa"/>
            </w:tcMar>
            <w:vAlign w:val="center"/>
          </w:tcPr>
          <w:p w14:paraId="71318D4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78.686t</w:t>
            </w:r>
          </w:p>
        </w:tc>
        <w:tc>
          <w:tcPr>
            <w:tcW w:w="1380" w:type="dxa"/>
            <w:tcBorders>
              <w:tl2br w:val="nil"/>
              <w:tr2bl w:val="nil"/>
            </w:tcBorders>
            <w:shd w:val="clear" w:color="auto" w:fill="auto"/>
            <w:noWrap w:val="0"/>
            <w:tcMar>
              <w:top w:w="0" w:type="dxa"/>
              <w:left w:w="0" w:type="dxa"/>
              <w:bottom w:w="0" w:type="dxa"/>
              <w:right w:w="0" w:type="dxa"/>
            </w:tcMar>
            <w:vAlign w:val="center"/>
          </w:tcPr>
          <w:p w14:paraId="0D96770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10t</w:t>
            </w:r>
          </w:p>
        </w:tc>
        <w:tc>
          <w:tcPr>
            <w:tcW w:w="1761" w:type="dxa"/>
            <w:tcBorders>
              <w:tl2br w:val="nil"/>
              <w:tr2bl w:val="nil"/>
            </w:tcBorders>
            <w:shd w:val="clear" w:color="auto" w:fill="auto"/>
            <w:noWrap w:val="0"/>
            <w:tcMar>
              <w:top w:w="0" w:type="dxa"/>
              <w:left w:w="0" w:type="dxa"/>
              <w:bottom w:w="0" w:type="dxa"/>
              <w:right w:w="0" w:type="dxa"/>
            </w:tcMar>
            <w:vAlign w:val="center"/>
          </w:tcPr>
          <w:p w14:paraId="7309F4E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180kg桶装</w:t>
            </w:r>
          </w:p>
        </w:tc>
      </w:tr>
      <w:tr w14:paraId="71B5E8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480E4F2A">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19</w:t>
            </w:r>
          </w:p>
        </w:tc>
        <w:tc>
          <w:tcPr>
            <w:tcW w:w="1725" w:type="dxa"/>
            <w:tcBorders>
              <w:tl2br w:val="nil"/>
              <w:tr2bl w:val="nil"/>
            </w:tcBorders>
            <w:shd w:val="clear" w:color="auto" w:fill="auto"/>
            <w:noWrap w:val="0"/>
            <w:tcMar>
              <w:top w:w="0" w:type="dxa"/>
              <w:left w:w="0" w:type="dxa"/>
              <w:bottom w:w="0" w:type="dxa"/>
              <w:right w:w="0" w:type="dxa"/>
            </w:tcMar>
            <w:vAlign w:val="center"/>
          </w:tcPr>
          <w:p w14:paraId="1F38C90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CAC（乙二醇乙醚乙酸酯）</w:t>
            </w:r>
          </w:p>
        </w:tc>
        <w:tc>
          <w:tcPr>
            <w:tcW w:w="1443" w:type="dxa"/>
            <w:tcBorders>
              <w:tl2br w:val="nil"/>
              <w:tr2bl w:val="nil"/>
            </w:tcBorders>
            <w:shd w:val="clear" w:color="auto" w:fill="auto"/>
            <w:noWrap w:val="0"/>
            <w:tcMar>
              <w:top w:w="0" w:type="dxa"/>
              <w:left w:w="0" w:type="dxa"/>
              <w:bottom w:w="0" w:type="dxa"/>
              <w:right w:w="0" w:type="dxa"/>
            </w:tcMar>
            <w:vAlign w:val="center"/>
          </w:tcPr>
          <w:p w14:paraId="7188EE8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19.554t</w:t>
            </w:r>
          </w:p>
        </w:tc>
        <w:tc>
          <w:tcPr>
            <w:tcW w:w="1380" w:type="dxa"/>
            <w:tcBorders>
              <w:tl2br w:val="nil"/>
              <w:tr2bl w:val="nil"/>
            </w:tcBorders>
            <w:shd w:val="clear" w:color="auto" w:fill="auto"/>
            <w:noWrap w:val="0"/>
            <w:tcMar>
              <w:top w:w="0" w:type="dxa"/>
              <w:left w:w="0" w:type="dxa"/>
              <w:bottom w:w="0" w:type="dxa"/>
              <w:right w:w="0" w:type="dxa"/>
            </w:tcMar>
            <w:vAlign w:val="center"/>
          </w:tcPr>
          <w:p w14:paraId="7A57A5D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633A184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180kg桶装</w:t>
            </w:r>
          </w:p>
        </w:tc>
      </w:tr>
      <w:tr w14:paraId="78A006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6C7FC190">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20</w:t>
            </w:r>
          </w:p>
        </w:tc>
        <w:tc>
          <w:tcPr>
            <w:tcW w:w="1725" w:type="dxa"/>
            <w:tcBorders>
              <w:tl2br w:val="nil"/>
              <w:tr2bl w:val="nil"/>
            </w:tcBorders>
            <w:shd w:val="clear" w:color="auto" w:fill="auto"/>
            <w:noWrap w:val="0"/>
            <w:tcMar>
              <w:top w:w="0" w:type="dxa"/>
              <w:left w:w="0" w:type="dxa"/>
              <w:bottom w:w="0" w:type="dxa"/>
              <w:right w:w="0" w:type="dxa"/>
            </w:tcMar>
            <w:vAlign w:val="center"/>
          </w:tcPr>
          <w:p w14:paraId="38797C5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200#溶剂油</w:t>
            </w:r>
          </w:p>
        </w:tc>
        <w:tc>
          <w:tcPr>
            <w:tcW w:w="1443" w:type="dxa"/>
            <w:tcBorders>
              <w:tl2br w:val="nil"/>
              <w:tr2bl w:val="nil"/>
            </w:tcBorders>
            <w:shd w:val="clear" w:color="auto" w:fill="auto"/>
            <w:noWrap w:val="0"/>
            <w:tcMar>
              <w:top w:w="0" w:type="dxa"/>
              <w:left w:w="0" w:type="dxa"/>
              <w:bottom w:w="0" w:type="dxa"/>
              <w:right w:w="0" w:type="dxa"/>
            </w:tcMar>
            <w:vAlign w:val="center"/>
          </w:tcPr>
          <w:p w14:paraId="28AB6FA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35.837t</w:t>
            </w:r>
          </w:p>
        </w:tc>
        <w:tc>
          <w:tcPr>
            <w:tcW w:w="1380" w:type="dxa"/>
            <w:tcBorders>
              <w:tl2br w:val="nil"/>
              <w:tr2bl w:val="nil"/>
            </w:tcBorders>
            <w:shd w:val="clear" w:color="auto" w:fill="auto"/>
            <w:noWrap w:val="0"/>
            <w:tcMar>
              <w:top w:w="0" w:type="dxa"/>
              <w:left w:w="0" w:type="dxa"/>
              <w:bottom w:w="0" w:type="dxa"/>
              <w:right w:w="0" w:type="dxa"/>
            </w:tcMar>
            <w:vAlign w:val="center"/>
          </w:tcPr>
          <w:p w14:paraId="28274EC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30t</w:t>
            </w:r>
          </w:p>
        </w:tc>
        <w:tc>
          <w:tcPr>
            <w:tcW w:w="1761" w:type="dxa"/>
            <w:tcBorders>
              <w:tl2br w:val="nil"/>
              <w:tr2bl w:val="nil"/>
            </w:tcBorders>
            <w:shd w:val="clear" w:color="auto" w:fill="auto"/>
            <w:noWrap w:val="0"/>
            <w:tcMar>
              <w:top w:w="0" w:type="dxa"/>
              <w:left w:w="0" w:type="dxa"/>
              <w:bottom w:w="0" w:type="dxa"/>
              <w:right w:w="0" w:type="dxa"/>
            </w:tcMar>
            <w:vAlign w:val="center"/>
          </w:tcPr>
          <w:p w14:paraId="6566E99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180kg桶装</w:t>
            </w:r>
          </w:p>
        </w:tc>
      </w:tr>
      <w:tr w14:paraId="16B16F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59778323">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21</w:t>
            </w:r>
          </w:p>
        </w:tc>
        <w:tc>
          <w:tcPr>
            <w:tcW w:w="1725" w:type="dxa"/>
            <w:tcBorders>
              <w:tl2br w:val="nil"/>
              <w:tr2bl w:val="nil"/>
            </w:tcBorders>
            <w:shd w:val="clear" w:color="auto" w:fill="auto"/>
            <w:noWrap w:val="0"/>
            <w:tcMar>
              <w:top w:w="0" w:type="dxa"/>
              <w:left w:w="0" w:type="dxa"/>
              <w:bottom w:w="0" w:type="dxa"/>
              <w:right w:w="0" w:type="dxa"/>
            </w:tcMar>
            <w:vAlign w:val="center"/>
          </w:tcPr>
          <w:p w14:paraId="7233503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其他助剂</w:t>
            </w:r>
          </w:p>
        </w:tc>
        <w:tc>
          <w:tcPr>
            <w:tcW w:w="1443" w:type="dxa"/>
            <w:tcBorders>
              <w:tl2br w:val="nil"/>
              <w:tr2bl w:val="nil"/>
            </w:tcBorders>
            <w:shd w:val="clear" w:color="auto" w:fill="auto"/>
            <w:noWrap w:val="0"/>
            <w:tcMar>
              <w:top w:w="0" w:type="dxa"/>
              <w:left w:w="0" w:type="dxa"/>
              <w:bottom w:w="0" w:type="dxa"/>
              <w:right w:w="0" w:type="dxa"/>
            </w:tcMar>
            <w:vAlign w:val="center"/>
          </w:tcPr>
          <w:p w14:paraId="3566E30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46.054t</w:t>
            </w:r>
          </w:p>
        </w:tc>
        <w:tc>
          <w:tcPr>
            <w:tcW w:w="1380" w:type="dxa"/>
            <w:tcBorders>
              <w:tl2br w:val="nil"/>
              <w:tr2bl w:val="nil"/>
            </w:tcBorders>
            <w:shd w:val="clear" w:color="auto" w:fill="auto"/>
            <w:noWrap w:val="0"/>
            <w:tcMar>
              <w:top w:w="0" w:type="dxa"/>
              <w:left w:w="0" w:type="dxa"/>
              <w:bottom w:w="0" w:type="dxa"/>
              <w:right w:w="0" w:type="dxa"/>
            </w:tcMar>
            <w:vAlign w:val="center"/>
          </w:tcPr>
          <w:p w14:paraId="57BE51A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4D67185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 桶装</w:t>
            </w:r>
          </w:p>
        </w:tc>
      </w:tr>
      <w:tr w14:paraId="2D4F066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2DD67406">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22</w:t>
            </w:r>
          </w:p>
        </w:tc>
        <w:tc>
          <w:tcPr>
            <w:tcW w:w="1725" w:type="dxa"/>
            <w:tcBorders>
              <w:tl2br w:val="nil"/>
              <w:tr2bl w:val="nil"/>
            </w:tcBorders>
            <w:shd w:val="clear" w:color="auto" w:fill="auto"/>
            <w:noWrap w:val="0"/>
            <w:tcMar>
              <w:top w:w="0" w:type="dxa"/>
              <w:left w:w="0" w:type="dxa"/>
              <w:bottom w:w="0" w:type="dxa"/>
              <w:right w:w="0" w:type="dxa"/>
            </w:tcMar>
            <w:vAlign w:val="center"/>
          </w:tcPr>
          <w:p w14:paraId="1FEACD9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消泡剂</w:t>
            </w:r>
          </w:p>
        </w:tc>
        <w:tc>
          <w:tcPr>
            <w:tcW w:w="1443" w:type="dxa"/>
            <w:tcBorders>
              <w:tl2br w:val="nil"/>
              <w:tr2bl w:val="nil"/>
            </w:tcBorders>
            <w:shd w:val="clear" w:color="auto" w:fill="auto"/>
            <w:noWrap w:val="0"/>
            <w:tcMar>
              <w:top w:w="0" w:type="dxa"/>
              <w:left w:w="0" w:type="dxa"/>
              <w:bottom w:w="0" w:type="dxa"/>
              <w:right w:w="0" w:type="dxa"/>
            </w:tcMar>
            <w:vAlign w:val="center"/>
          </w:tcPr>
          <w:p w14:paraId="7A534D4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47.201t</w:t>
            </w:r>
          </w:p>
        </w:tc>
        <w:tc>
          <w:tcPr>
            <w:tcW w:w="1380" w:type="dxa"/>
            <w:tcBorders>
              <w:tl2br w:val="nil"/>
              <w:tr2bl w:val="nil"/>
            </w:tcBorders>
            <w:shd w:val="clear" w:color="auto" w:fill="auto"/>
            <w:noWrap w:val="0"/>
            <w:tcMar>
              <w:top w:w="0" w:type="dxa"/>
              <w:left w:w="0" w:type="dxa"/>
              <w:bottom w:w="0" w:type="dxa"/>
              <w:right w:w="0" w:type="dxa"/>
            </w:tcMar>
            <w:vAlign w:val="center"/>
          </w:tcPr>
          <w:p w14:paraId="035956C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1F90250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 桶装</w:t>
            </w:r>
          </w:p>
        </w:tc>
      </w:tr>
      <w:tr w14:paraId="612CFC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13350F3">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23</w:t>
            </w:r>
          </w:p>
        </w:tc>
        <w:tc>
          <w:tcPr>
            <w:tcW w:w="1725" w:type="dxa"/>
            <w:tcBorders>
              <w:tl2br w:val="nil"/>
              <w:tr2bl w:val="nil"/>
            </w:tcBorders>
            <w:shd w:val="clear" w:color="auto" w:fill="auto"/>
            <w:noWrap w:val="0"/>
            <w:tcMar>
              <w:top w:w="0" w:type="dxa"/>
              <w:left w:w="0" w:type="dxa"/>
              <w:bottom w:w="0" w:type="dxa"/>
              <w:right w:w="0" w:type="dxa"/>
            </w:tcMar>
            <w:vAlign w:val="center"/>
          </w:tcPr>
          <w:p w14:paraId="567DB6F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分散剂</w:t>
            </w:r>
          </w:p>
        </w:tc>
        <w:tc>
          <w:tcPr>
            <w:tcW w:w="1443" w:type="dxa"/>
            <w:tcBorders>
              <w:tl2br w:val="nil"/>
              <w:tr2bl w:val="nil"/>
            </w:tcBorders>
            <w:shd w:val="clear" w:color="auto" w:fill="auto"/>
            <w:noWrap w:val="0"/>
            <w:tcMar>
              <w:top w:w="0" w:type="dxa"/>
              <w:left w:w="0" w:type="dxa"/>
              <w:bottom w:w="0" w:type="dxa"/>
              <w:right w:w="0" w:type="dxa"/>
            </w:tcMar>
            <w:vAlign w:val="center"/>
          </w:tcPr>
          <w:p w14:paraId="3334224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89.154t</w:t>
            </w:r>
          </w:p>
        </w:tc>
        <w:tc>
          <w:tcPr>
            <w:tcW w:w="1380" w:type="dxa"/>
            <w:tcBorders>
              <w:tl2br w:val="nil"/>
              <w:tr2bl w:val="nil"/>
            </w:tcBorders>
            <w:shd w:val="clear" w:color="auto" w:fill="auto"/>
            <w:noWrap w:val="0"/>
            <w:tcMar>
              <w:top w:w="0" w:type="dxa"/>
              <w:left w:w="0" w:type="dxa"/>
              <w:bottom w:w="0" w:type="dxa"/>
              <w:right w:w="0" w:type="dxa"/>
            </w:tcMar>
            <w:vAlign w:val="center"/>
          </w:tcPr>
          <w:p w14:paraId="10A5F34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59D706F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 桶装</w:t>
            </w:r>
          </w:p>
        </w:tc>
      </w:tr>
      <w:tr w14:paraId="3ABE99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899" w:type="dxa"/>
            <w:tcBorders>
              <w:tl2br w:val="nil"/>
              <w:tr2bl w:val="nil"/>
            </w:tcBorders>
            <w:noWrap w:val="0"/>
            <w:tcMar>
              <w:top w:w="0" w:type="dxa"/>
              <w:left w:w="0" w:type="dxa"/>
              <w:bottom w:w="0" w:type="dxa"/>
              <w:right w:w="0" w:type="dxa"/>
            </w:tcMar>
            <w:vAlign w:val="center"/>
          </w:tcPr>
          <w:p w14:paraId="74E0935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24</w:t>
            </w:r>
          </w:p>
        </w:tc>
        <w:tc>
          <w:tcPr>
            <w:tcW w:w="1725" w:type="dxa"/>
            <w:tcBorders>
              <w:tl2br w:val="nil"/>
              <w:tr2bl w:val="nil"/>
            </w:tcBorders>
            <w:shd w:val="clear" w:color="auto" w:fill="auto"/>
            <w:noWrap w:val="0"/>
            <w:tcMar>
              <w:top w:w="0" w:type="dxa"/>
              <w:left w:w="0" w:type="dxa"/>
              <w:bottom w:w="0" w:type="dxa"/>
              <w:right w:w="0" w:type="dxa"/>
            </w:tcMar>
            <w:vAlign w:val="center"/>
          </w:tcPr>
          <w:p w14:paraId="3881CFB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防沉剂</w:t>
            </w:r>
          </w:p>
        </w:tc>
        <w:tc>
          <w:tcPr>
            <w:tcW w:w="1443" w:type="dxa"/>
            <w:tcBorders>
              <w:tl2br w:val="nil"/>
              <w:tr2bl w:val="nil"/>
            </w:tcBorders>
            <w:shd w:val="clear" w:color="auto" w:fill="auto"/>
            <w:noWrap w:val="0"/>
            <w:tcMar>
              <w:top w:w="0" w:type="dxa"/>
              <w:left w:w="0" w:type="dxa"/>
              <w:bottom w:w="0" w:type="dxa"/>
              <w:right w:w="0" w:type="dxa"/>
            </w:tcMar>
            <w:vAlign w:val="center"/>
          </w:tcPr>
          <w:p w14:paraId="2AA002B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44.719t</w:t>
            </w:r>
          </w:p>
        </w:tc>
        <w:tc>
          <w:tcPr>
            <w:tcW w:w="1380" w:type="dxa"/>
            <w:tcBorders>
              <w:tl2br w:val="nil"/>
              <w:tr2bl w:val="nil"/>
            </w:tcBorders>
            <w:shd w:val="clear" w:color="auto" w:fill="auto"/>
            <w:noWrap w:val="0"/>
            <w:tcMar>
              <w:top w:w="0" w:type="dxa"/>
              <w:left w:w="0" w:type="dxa"/>
              <w:bottom w:w="0" w:type="dxa"/>
              <w:right w:w="0" w:type="dxa"/>
            </w:tcMar>
            <w:vAlign w:val="center"/>
          </w:tcPr>
          <w:p w14:paraId="77A14A4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5t</w:t>
            </w:r>
          </w:p>
        </w:tc>
        <w:tc>
          <w:tcPr>
            <w:tcW w:w="1761" w:type="dxa"/>
            <w:tcBorders>
              <w:tl2br w:val="nil"/>
              <w:tr2bl w:val="nil"/>
            </w:tcBorders>
            <w:shd w:val="clear" w:color="auto" w:fill="auto"/>
            <w:noWrap w:val="0"/>
            <w:tcMar>
              <w:top w:w="0" w:type="dxa"/>
              <w:left w:w="0" w:type="dxa"/>
              <w:bottom w:w="0" w:type="dxa"/>
              <w:right w:w="0" w:type="dxa"/>
            </w:tcMar>
            <w:vAlign w:val="center"/>
          </w:tcPr>
          <w:p w14:paraId="3F28549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25kg 桶装</w:t>
            </w:r>
          </w:p>
        </w:tc>
      </w:tr>
    </w:tbl>
    <w:p w14:paraId="265AC306">
      <w:pPr>
        <w:pStyle w:val="60"/>
        <w:rPr>
          <w:rFonts w:hint="eastAsia"/>
          <w:lang w:val="en-US" w:eastAsia="zh-CN"/>
        </w:rPr>
      </w:pPr>
      <w:bookmarkStart w:id="46" w:name="_Toc21373"/>
      <w:r>
        <w:rPr>
          <w:rFonts w:hint="eastAsia"/>
          <w:lang w:val="en-US" w:eastAsia="zh-CN"/>
        </w:rPr>
        <w:t>4.2.2  工程建设情况</w:t>
      </w:r>
      <w:bookmarkEnd w:id="46"/>
    </w:p>
    <w:p w14:paraId="60F8A4BB">
      <w:pPr>
        <w:widowControl/>
        <w:spacing w:line="490" w:lineRule="exact"/>
        <w:ind w:firstLine="548" w:firstLineChars="200"/>
        <w:rPr>
          <w:rFonts w:hint="default"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公司现状主体工程内容及规模见表4.2.2-1，公用工程及辅助工程见表4.2.2-2。</w:t>
      </w:r>
    </w:p>
    <w:p w14:paraId="3544B75E">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w:t>
      </w:r>
      <w:r>
        <w:rPr>
          <w:rFonts w:hint="eastAsia" w:ascii="Times New Roman" w:hAnsi="Times New Roman" w:cs="Times New Roman"/>
          <w:sz w:val="24"/>
          <w:szCs w:val="24"/>
          <w:lang w:val="en-US" w:eastAsia="zh-CN"/>
        </w:rPr>
        <w:t>.</w:t>
      </w:r>
      <w:r>
        <w:rPr>
          <w:rFonts w:hint="eastAsia" w:cs="Times New Roman"/>
          <w:sz w:val="24"/>
          <w:szCs w:val="24"/>
          <w:lang w:val="en-US" w:eastAsia="zh-CN"/>
        </w:rPr>
        <w:t>2.2</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 xml:space="preserve">1 </w:t>
      </w:r>
      <w:r>
        <w:rPr>
          <w:rFonts w:hint="eastAsia" w:cs="Times New Roman"/>
          <w:sz w:val="24"/>
          <w:szCs w:val="24"/>
          <w:lang w:val="en-US" w:eastAsia="zh-CN"/>
        </w:rPr>
        <w:t xml:space="preserve"> </w:t>
      </w:r>
      <w:r>
        <w:rPr>
          <w:rFonts w:hint="eastAsia" w:ascii="Times New Roman" w:hAnsi="Times New Roman" w:cs="Times New Roman"/>
          <w:sz w:val="24"/>
          <w:szCs w:val="24"/>
          <w:lang w:val="en-US" w:eastAsia="zh-CN"/>
        </w:rPr>
        <w:t>主体工程</w:t>
      </w:r>
      <w:r>
        <w:rPr>
          <w:rFonts w:hint="eastAsia" w:ascii="Times New Roman" w:hAnsi="Times New Roman" w:cs="Times New Roman"/>
          <w:sz w:val="24"/>
          <w:szCs w:val="24"/>
          <w:lang w:val="en-US"/>
        </w:rPr>
        <w:t>一览表</w:t>
      </w:r>
    </w:p>
    <w:tbl>
      <w:tblPr>
        <w:tblStyle w:val="36"/>
        <w:tblW w:w="84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2084"/>
        <w:gridCol w:w="735"/>
        <w:gridCol w:w="1287"/>
        <w:gridCol w:w="1480"/>
        <w:gridCol w:w="2208"/>
      </w:tblGrid>
      <w:tr w14:paraId="09CB8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00" w:type="dxa"/>
            <w:tcBorders>
              <w:tl2br w:val="nil"/>
              <w:tr2bl w:val="nil"/>
            </w:tcBorders>
            <w:noWrap w:val="0"/>
            <w:vAlign w:val="center"/>
          </w:tcPr>
          <w:p w14:paraId="5B682AB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序号</w:t>
            </w:r>
          </w:p>
        </w:tc>
        <w:tc>
          <w:tcPr>
            <w:tcW w:w="2084" w:type="dxa"/>
            <w:tcBorders>
              <w:tl2br w:val="nil"/>
              <w:tr2bl w:val="nil"/>
            </w:tcBorders>
            <w:noWrap w:val="0"/>
            <w:vAlign w:val="center"/>
          </w:tcPr>
          <w:p w14:paraId="4B950AD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建（构）筑物名称</w:t>
            </w:r>
          </w:p>
        </w:tc>
        <w:tc>
          <w:tcPr>
            <w:tcW w:w="735" w:type="dxa"/>
            <w:tcBorders>
              <w:tl2br w:val="nil"/>
              <w:tr2bl w:val="nil"/>
            </w:tcBorders>
            <w:shd w:val="clear" w:color="auto" w:fill="auto"/>
            <w:noWrap w:val="0"/>
            <w:vAlign w:val="center"/>
          </w:tcPr>
          <w:p w14:paraId="0AC45B3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层数</w:t>
            </w:r>
          </w:p>
        </w:tc>
        <w:tc>
          <w:tcPr>
            <w:tcW w:w="1287" w:type="dxa"/>
            <w:tcBorders>
              <w:tl2br w:val="nil"/>
              <w:tr2bl w:val="nil"/>
            </w:tcBorders>
            <w:shd w:val="clear" w:color="auto" w:fill="auto"/>
            <w:noWrap w:val="0"/>
            <w:vAlign w:val="center"/>
          </w:tcPr>
          <w:p w14:paraId="00C5425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占地面积（m</w:t>
            </w:r>
            <w:r>
              <w:rPr>
                <w:rFonts w:hint="eastAsia" w:ascii="Times New Roman" w:hAnsi="Times New Roman" w:cs="Times New Roman"/>
                <w:vertAlign w:val="superscript"/>
                <w:lang w:val="en-US" w:eastAsia="zh-CN"/>
              </w:rPr>
              <w:t>2</w:t>
            </w:r>
            <w:r>
              <w:rPr>
                <w:rFonts w:hint="eastAsia" w:ascii="Times New Roman" w:hAnsi="Times New Roman" w:cs="Times New Roman"/>
                <w:lang w:val="en-US" w:eastAsia="zh-CN"/>
              </w:rPr>
              <w:t>）</w:t>
            </w:r>
          </w:p>
        </w:tc>
        <w:tc>
          <w:tcPr>
            <w:tcW w:w="1480" w:type="dxa"/>
            <w:tcBorders>
              <w:tl2br w:val="nil"/>
              <w:tr2bl w:val="nil"/>
            </w:tcBorders>
            <w:shd w:val="clear" w:color="auto" w:fill="auto"/>
            <w:noWrap w:val="0"/>
            <w:vAlign w:val="center"/>
          </w:tcPr>
          <w:p w14:paraId="7BB6EBA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建筑面积（m</w:t>
            </w:r>
            <w:r>
              <w:rPr>
                <w:rFonts w:hint="eastAsia" w:ascii="Times New Roman" w:hAnsi="Times New Roman" w:cs="Times New Roman"/>
                <w:vertAlign w:val="superscript"/>
                <w:lang w:val="en-US" w:eastAsia="zh-CN"/>
              </w:rPr>
              <w:t>2</w:t>
            </w:r>
            <w:r>
              <w:rPr>
                <w:rFonts w:hint="eastAsia" w:ascii="Times New Roman" w:hAnsi="Times New Roman" w:cs="Times New Roman"/>
                <w:lang w:val="en-US" w:eastAsia="zh-CN"/>
              </w:rPr>
              <w:t>）</w:t>
            </w:r>
          </w:p>
        </w:tc>
        <w:tc>
          <w:tcPr>
            <w:tcW w:w="2208" w:type="dxa"/>
            <w:tcBorders>
              <w:tl2br w:val="nil"/>
              <w:tr2bl w:val="nil"/>
            </w:tcBorders>
            <w:shd w:val="clear" w:color="auto" w:fill="auto"/>
            <w:noWrap w:val="0"/>
            <w:vAlign w:val="center"/>
          </w:tcPr>
          <w:p w14:paraId="052CD0AC">
            <w:pPr>
              <w:pStyle w:val="53"/>
              <w:rPr>
                <w:rFonts w:hint="default" w:ascii="Times New Roman" w:hAnsi="Times New Roman" w:cs="Times New Roman"/>
                <w:lang w:val="en-US" w:eastAsia="zh-CN"/>
              </w:rPr>
            </w:pPr>
            <w:r>
              <w:rPr>
                <w:rFonts w:hint="eastAsia" w:cs="Times New Roman"/>
                <w:lang w:val="en-US" w:eastAsia="zh-CN"/>
              </w:rPr>
              <w:t>备注</w:t>
            </w:r>
          </w:p>
        </w:tc>
      </w:tr>
      <w:tr w14:paraId="14F5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dxa"/>
            <w:tcBorders>
              <w:tl2br w:val="nil"/>
              <w:tr2bl w:val="nil"/>
            </w:tcBorders>
            <w:noWrap w:val="0"/>
            <w:vAlign w:val="center"/>
          </w:tcPr>
          <w:p w14:paraId="52AB10F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2084" w:type="dxa"/>
            <w:tcBorders>
              <w:tl2br w:val="nil"/>
              <w:tr2bl w:val="nil"/>
            </w:tcBorders>
            <w:shd w:val="clear" w:color="auto" w:fill="auto"/>
            <w:noWrap w:val="0"/>
            <w:vAlign w:val="center"/>
          </w:tcPr>
          <w:p w14:paraId="225BD95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车间一</w:t>
            </w:r>
          </w:p>
        </w:tc>
        <w:tc>
          <w:tcPr>
            <w:tcW w:w="735" w:type="dxa"/>
            <w:tcBorders>
              <w:tl2br w:val="nil"/>
              <w:tr2bl w:val="nil"/>
            </w:tcBorders>
            <w:shd w:val="clear" w:color="auto" w:fill="auto"/>
            <w:noWrap w:val="0"/>
            <w:vAlign w:val="center"/>
          </w:tcPr>
          <w:p w14:paraId="5105116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11E7946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350.06</w:t>
            </w:r>
          </w:p>
        </w:tc>
        <w:tc>
          <w:tcPr>
            <w:tcW w:w="1480" w:type="dxa"/>
            <w:tcBorders>
              <w:tl2br w:val="nil"/>
              <w:tr2bl w:val="nil"/>
            </w:tcBorders>
            <w:shd w:val="clear" w:color="auto" w:fill="auto"/>
            <w:noWrap w:val="0"/>
            <w:vAlign w:val="center"/>
          </w:tcPr>
          <w:p w14:paraId="59B6AA4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350.06</w:t>
            </w:r>
          </w:p>
        </w:tc>
        <w:tc>
          <w:tcPr>
            <w:tcW w:w="2208" w:type="dxa"/>
            <w:tcBorders>
              <w:tl2br w:val="nil"/>
              <w:tr2bl w:val="nil"/>
            </w:tcBorders>
            <w:shd w:val="clear" w:color="auto" w:fill="auto"/>
            <w:noWrap w:val="0"/>
            <w:vAlign w:val="center"/>
          </w:tcPr>
          <w:p w14:paraId="293F250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高固体分涂料车间</w:t>
            </w:r>
          </w:p>
        </w:tc>
      </w:tr>
      <w:tr w14:paraId="782C9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00" w:type="dxa"/>
            <w:tcBorders>
              <w:tl2br w:val="nil"/>
              <w:tr2bl w:val="nil"/>
            </w:tcBorders>
            <w:noWrap w:val="0"/>
            <w:vAlign w:val="center"/>
          </w:tcPr>
          <w:p w14:paraId="4F3B4AE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2084" w:type="dxa"/>
            <w:tcBorders>
              <w:tl2br w:val="nil"/>
              <w:tr2bl w:val="nil"/>
            </w:tcBorders>
            <w:shd w:val="clear" w:color="auto" w:fill="auto"/>
            <w:noWrap w:val="0"/>
            <w:vAlign w:val="center"/>
          </w:tcPr>
          <w:p w14:paraId="3EC17B7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车间二</w:t>
            </w:r>
          </w:p>
        </w:tc>
        <w:tc>
          <w:tcPr>
            <w:tcW w:w="735" w:type="dxa"/>
            <w:tcBorders>
              <w:tl2br w:val="nil"/>
              <w:tr2bl w:val="nil"/>
            </w:tcBorders>
            <w:shd w:val="clear" w:color="auto" w:fill="auto"/>
            <w:noWrap w:val="0"/>
            <w:vAlign w:val="center"/>
          </w:tcPr>
          <w:p w14:paraId="094644D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042B98A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226</w:t>
            </w:r>
          </w:p>
        </w:tc>
        <w:tc>
          <w:tcPr>
            <w:tcW w:w="1480" w:type="dxa"/>
            <w:tcBorders>
              <w:tl2br w:val="nil"/>
              <w:tr2bl w:val="nil"/>
            </w:tcBorders>
            <w:shd w:val="clear" w:color="auto" w:fill="auto"/>
            <w:noWrap w:val="0"/>
            <w:vAlign w:val="center"/>
          </w:tcPr>
          <w:p w14:paraId="2BD4555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226</w:t>
            </w:r>
          </w:p>
        </w:tc>
        <w:tc>
          <w:tcPr>
            <w:tcW w:w="2208" w:type="dxa"/>
            <w:tcBorders>
              <w:tl2br w:val="nil"/>
              <w:tr2bl w:val="nil"/>
            </w:tcBorders>
            <w:shd w:val="clear" w:color="auto" w:fill="auto"/>
            <w:noWrap w:val="0"/>
            <w:vAlign w:val="center"/>
          </w:tcPr>
          <w:p w14:paraId="47CA3AF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特种油漆及稀释剂车间</w:t>
            </w:r>
          </w:p>
        </w:tc>
      </w:tr>
      <w:tr w14:paraId="4499F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700" w:type="dxa"/>
            <w:tcBorders>
              <w:tl2br w:val="nil"/>
              <w:tr2bl w:val="nil"/>
            </w:tcBorders>
            <w:noWrap w:val="0"/>
            <w:vAlign w:val="center"/>
          </w:tcPr>
          <w:p w14:paraId="2FA2F76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2084" w:type="dxa"/>
            <w:tcBorders>
              <w:tl2br w:val="nil"/>
              <w:tr2bl w:val="nil"/>
            </w:tcBorders>
            <w:shd w:val="clear" w:color="auto" w:fill="auto"/>
            <w:noWrap w:val="0"/>
            <w:vAlign w:val="center"/>
          </w:tcPr>
          <w:p w14:paraId="66A5C01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车间三</w:t>
            </w:r>
          </w:p>
        </w:tc>
        <w:tc>
          <w:tcPr>
            <w:tcW w:w="735" w:type="dxa"/>
            <w:tcBorders>
              <w:tl2br w:val="nil"/>
              <w:tr2bl w:val="nil"/>
            </w:tcBorders>
            <w:shd w:val="clear" w:color="auto" w:fill="auto"/>
            <w:noWrap w:val="0"/>
            <w:vAlign w:val="center"/>
          </w:tcPr>
          <w:p w14:paraId="1899B58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6ABACC8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526.31</w:t>
            </w:r>
          </w:p>
        </w:tc>
        <w:tc>
          <w:tcPr>
            <w:tcW w:w="1480" w:type="dxa"/>
            <w:tcBorders>
              <w:tl2br w:val="nil"/>
              <w:tr2bl w:val="nil"/>
            </w:tcBorders>
            <w:shd w:val="clear" w:color="auto" w:fill="auto"/>
            <w:noWrap w:val="0"/>
            <w:vAlign w:val="center"/>
          </w:tcPr>
          <w:p w14:paraId="31E5B66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526.31</w:t>
            </w:r>
          </w:p>
        </w:tc>
        <w:tc>
          <w:tcPr>
            <w:tcW w:w="2208" w:type="dxa"/>
            <w:tcBorders>
              <w:tl2br w:val="nil"/>
              <w:tr2bl w:val="nil"/>
            </w:tcBorders>
            <w:shd w:val="clear" w:color="auto" w:fill="auto"/>
            <w:noWrap w:val="0"/>
            <w:vAlign w:val="center"/>
          </w:tcPr>
          <w:p w14:paraId="690C995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水性漆车间</w:t>
            </w:r>
          </w:p>
        </w:tc>
      </w:tr>
      <w:tr w14:paraId="1524F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061D12E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2084" w:type="dxa"/>
            <w:tcBorders>
              <w:tl2br w:val="nil"/>
              <w:tr2bl w:val="nil"/>
            </w:tcBorders>
            <w:shd w:val="clear" w:color="auto" w:fill="auto"/>
            <w:noWrap w:val="0"/>
            <w:vAlign w:val="center"/>
          </w:tcPr>
          <w:p w14:paraId="5DC4B7C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仓库三</w:t>
            </w:r>
            <w:r>
              <w:rPr>
                <w:rFonts w:hint="eastAsia" w:cs="Times New Roman"/>
                <w:lang w:val="en-US" w:eastAsia="zh-CN"/>
              </w:rPr>
              <w:t>（丙类）</w:t>
            </w:r>
          </w:p>
        </w:tc>
        <w:tc>
          <w:tcPr>
            <w:tcW w:w="735" w:type="dxa"/>
            <w:tcBorders>
              <w:tl2br w:val="nil"/>
              <w:tr2bl w:val="nil"/>
            </w:tcBorders>
            <w:shd w:val="clear" w:color="auto" w:fill="auto"/>
            <w:noWrap w:val="0"/>
            <w:vAlign w:val="center"/>
          </w:tcPr>
          <w:p w14:paraId="779E5A9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16676B3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783.59</w:t>
            </w:r>
          </w:p>
        </w:tc>
        <w:tc>
          <w:tcPr>
            <w:tcW w:w="1480" w:type="dxa"/>
            <w:tcBorders>
              <w:tl2br w:val="nil"/>
              <w:tr2bl w:val="nil"/>
            </w:tcBorders>
            <w:shd w:val="clear" w:color="auto" w:fill="auto"/>
            <w:noWrap w:val="0"/>
            <w:vAlign w:val="center"/>
          </w:tcPr>
          <w:p w14:paraId="0293E5F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783.59</w:t>
            </w:r>
          </w:p>
        </w:tc>
        <w:tc>
          <w:tcPr>
            <w:tcW w:w="2208" w:type="dxa"/>
            <w:tcBorders>
              <w:tl2br w:val="nil"/>
              <w:tr2bl w:val="nil"/>
            </w:tcBorders>
            <w:shd w:val="clear" w:color="auto" w:fill="auto"/>
            <w:noWrap w:val="0"/>
            <w:vAlign w:val="center"/>
          </w:tcPr>
          <w:p w14:paraId="74DAD37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存放粉料、成品</w:t>
            </w:r>
          </w:p>
        </w:tc>
      </w:tr>
      <w:tr w14:paraId="067F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4E9F36E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2084" w:type="dxa"/>
            <w:tcBorders>
              <w:tl2br w:val="nil"/>
              <w:tr2bl w:val="nil"/>
            </w:tcBorders>
            <w:shd w:val="clear" w:color="auto" w:fill="auto"/>
            <w:noWrap w:val="0"/>
            <w:vAlign w:val="center"/>
          </w:tcPr>
          <w:p w14:paraId="18749F4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仓库四</w:t>
            </w:r>
            <w:r>
              <w:rPr>
                <w:rFonts w:hint="eastAsia" w:cs="Times New Roman"/>
                <w:lang w:val="en-US" w:eastAsia="zh-CN"/>
              </w:rPr>
              <w:t>（丙类）</w:t>
            </w:r>
          </w:p>
        </w:tc>
        <w:tc>
          <w:tcPr>
            <w:tcW w:w="735" w:type="dxa"/>
            <w:tcBorders>
              <w:tl2br w:val="nil"/>
              <w:tr2bl w:val="nil"/>
            </w:tcBorders>
            <w:shd w:val="clear" w:color="auto" w:fill="auto"/>
            <w:noWrap w:val="0"/>
            <w:vAlign w:val="center"/>
          </w:tcPr>
          <w:p w14:paraId="5554981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211C5CD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250</w:t>
            </w:r>
          </w:p>
        </w:tc>
        <w:tc>
          <w:tcPr>
            <w:tcW w:w="1480" w:type="dxa"/>
            <w:tcBorders>
              <w:tl2br w:val="nil"/>
              <w:tr2bl w:val="nil"/>
            </w:tcBorders>
            <w:shd w:val="clear" w:color="auto" w:fill="auto"/>
            <w:noWrap w:val="0"/>
            <w:vAlign w:val="center"/>
          </w:tcPr>
          <w:p w14:paraId="61A8943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250</w:t>
            </w:r>
          </w:p>
        </w:tc>
        <w:tc>
          <w:tcPr>
            <w:tcW w:w="2208" w:type="dxa"/>
            <w:tcBorders>
              <w:tl2br w:val="nil"/>
              <w:tr2bl w:val="nil"/>
            </w:tcBorders>
            <w:shd w:val="clear" w:color="auto" w:fill="auto"/>
            <w:noWrap w:val="0"/>
            <w:vAlign w:val="center"/>
          </w:tcPr>
          <w:p w14:paraId="76289B1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存放水性漆原料</w:t>
            </w:r>
          </w:p>
        </w:tc>
      </w:tr>
      <w:tr w14:paraId="67E26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5017F33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c>
          <w:tcPr>
            <w:tcW w:w="2084" w:type="dxa"/>
            <w:tcBorders>
              <w:tl2br w:val="nil"/>
              <w:tr2bl w:val="nil"/>
            </w:tcBorders>
            <w:shd w:val="clear" w:color="auto" w:fill="auto"/>
            <w:noWrap w:val="0"/>
            <w:vAlign w:val="center"/>
          </w:tcPr>
          <w:p w14:paraId="5C72EB6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仓库五</w:t>
            </w:r>
            <w:r>
              <w:rPr>
                <w:rFonts w:hint="eastAsia" w:cs="Times New Roman"/>
                <w:lang w:val="en-US" w:eastAsia="zh-CN"/>
              </w:rPr>
              <w:t>（甲类）</w:t>
            </w:r>
          </w:p>
        </w:tc>
        <w:tc>
          <w:tcPr>
            <w:tcW w:w="735" w:type="dxa"/>
            <w:tcBorders>
              <w:tl2br w:val="nil"/>
              <w:tr2bl w:val="nil"/>
            </w:tcBorders>
            <w:shd w:val="clear" w:color="auto" w:fill="auto"/>
            <w:noWrap w:val="0"/>
            <w:vAlign w:val="center"/>
          </w:tcPr>
          <w:p w14:paraId="13C6C06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4ED457A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489</w:t>
            </w:r>
          </w:p>
        </w:tc>
        <w:tc>
          <w:tcPr>
            <w:tcW w:w="1480" w:type="dxa"/>
            <w:tcBorders>
              <w:tl2br w:val="nil"/>
              <w:tr2bl w:val="nil"/>
            </w:tcBorders>
            <w:shd w:val="clear" w:color="auto" w:fill="auto"/>
            <w:noWrap w:val="0"/>
            <w:vAlign w:val="center"/>
          </w:tcPr>
          <w:p w14:paraId="51A82B0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489</w:t>
            </w:r>
          </w:p>
        </w:tc>
        <w:tc>
          <w:tcPr>
            <w:tcW w:w="2208" w:type="dxa"/>
            <w:tcBorders>
              <w:tl2br w:val="nil"/>
              <w:tr2bl w:val="nil"/>
            </w:tcBorders>
            <w:shd w:val="clear" w:color="auto" w:fill="auto"/>
            <w:noWrap w:val="0"/>
            <w:vAlign w:val="center"/>
          </w:tcPr>
          <w:p w14:paraId="7AF5786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存放甲类原料、成品</w:t>
            </w:r>
          </w:p>
        </w:tc>
      </w:tr>
      <w:tr w14:paraId="23075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5828BF1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2084" w:type="dxa"/>
            <w:tcBorders>
              <w:tl2br w:val="nil"/>
              <w:tr2bl w:val="nil"/>
            </w:tcBorders>
            <w:shd w:val="clear" w:color="auto" w:fill="auto"/>
            <w:noWrap w:val="0"/>
            <w:vAlign w:val="center"/>
          </w:tcPr>
          <w:p w14:paraId="60F7014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危废仓库</w:t>
            </w:r>
          </w:p>
        </w:tc>
        <w:tc>
          <w:tcPr>
            <w:tcW w:w="735" w:type="dxa"/>
            <w:tcBorders>
              <w:tl2br w:val="nil"/>
              <w:tr2bl w:val="nil"/>
            </w:tcBorders>
            <w:shd w:val="clear" w:color="auto" w:fill="auto"/>
            <w:noWrap w:val="0"/>
            <w:vAlign w:val="center"/>
          </w:tcPr>
          <w:p w14:paraId="2607CD2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287" w:type="dxa"/>
            <w:tcBorders>
              <w:tl2br w:val="nil"/>
              <w:tr2bl w:val="nil"/>
            </w:tcBorders>
            <w:shd w:val="clear" w:color="auto" w:fill="auto"/>
            <w:noWrap w:val="0"/>
            <w:vAlign w:val="center"/>
          </w:tcPr>
          <w:p w14:paraId="776B00D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52.2</w:t>
            </w:r>
          </w:p>
        </w:tc>
        <w:tc>
          <w:tcPr>
            <w:tcW w:w="1480" w:type="dxa"/>
            <w:tcBorders>
              <w:tl2br w:val="nil"/>
              <w:tr2bl w:val="nil"/>
            </w:tcBorders>
            <w:shd w:val="clear" w:color="auto" w:fill="auto"/>
            <w:noWrap w:val="0"/>
            <w:vAlign w:val="center"/>
          </w:tcPr>
          <w:p w14:paraId="32E122A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52.2</w:t>
            </w:r>
          </w:p>
        </w:tc>
        <w:tc>
          <w:tcPr>
            <w:tcW w:w="2208" w:type="dxa"/>
            <w:tcBorders>
              <w:tl2br w:val="nil"/>
              <w:tr2bl w:val="nil"/>
            </w:tcBorders>
            <w:shd w:val="clear" w:color="auto" w:fill="auto"/>
            <w:noWrap w:val="0"/>
            <w:vAlign w:val="center"/>
          </w:tcPr>
          <w:p w14:paraId="28AED2B5">
            <w:pPr>
              <w:pStyle w:val="53"/>
              <w:rPr>
                <w:rFonts w:hint="eastAsia" w:ascii="Times New Roman" w:hAnsi="Times New Roman" w:cs="Times New Roman"/>
                <w:lang w:val="en-US" w:eastAsia="zh-CN"/>
              </w:rPr>
            </w:pPr>
          </w:p>
        </w:tc>
      </w:tr>
      <w:tr w14:paraId="7464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noWrap w:val="0"/>
            <w:vAlign w:val="center"/>
          </w:tcPr>
          <w:p w14:paraId="02B2A98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2084" w:type="dxa"/>
            <w:tcBorders>
              <w:tl2br w:val="nil"/>
              <w:tr2bl w:val="nil"/>
            </w:tcBorders>
            <w:shd w:val="clear" w:color="auto" w:fill="auto"/>
            <w:noWrap w:val="0"/>
            <w:vAlign w:val="center"/>
          </w:tcPr>
          <w:p w14:paraId="2B81709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生产辅助用房</w:t>
            </w:r>
          </w:p>
        </w:tc>
        <w:tc>
          <w:tcPr>
            <w:tcW w:w="735" w:type="dxa"/>
            <w:tcBorders>
              <w:tl2br w:val="nil"/>
              <w:tr2bl w:val="nil"/>
            </w:tcBorders>
            <w:shd w:val="clear" w:color="auto" w:fill="auto"/>
            <w:noWrap w:val="0"/>
            <w:vAlign w:val="center"/>
          </w:tcPr>
          <w:p w14:paraId="672FD8E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1287" w:type="dxa"/>
            <w:tcBorders>
              <w:tl2br w:val="nil"/>
              <w:tr2bl w:val="nil"/>
            </w:tcBorders>
            <w:shd w:val="clear" w:color="auto" w:fill="auto"/>
            <w:noWrap w:val="0"/>
            <w:vAlign w:val="center"/>
          </w:tcPr>
          <w:p w14:paraId="3A8E1F0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500</w:t>
            </w:r>
          </w:p>
        </w:tc>
        <w:tc>
          <w:tcPr>
            <w:tcW w:w="1480" w:type="dxa"/>
            <w:tcBorders>
              <w:tl2br w:val="nil"/>
              <w:tr2bl w:val="nil"/>
            </w:tcBorders>
            <w:shd w:val="clear" w:color="auto" w:fill="auto"/>
            <w:noWrap w:val="0"/>
            <w:vAlign w:val="center"/>
          </w:tcPr>
          <w:p w14:paraId="61EF2F8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w:t>
            </w:r>
          </w:p>
        </w:tc>
        <w:tc>
          <w:tcPr>
            <w:tcW w:w="2208" w:type="dxa"/>
            <w:tcBorders>
              <w:tl2br w:val="nil"/>
              <w:tr2bl w:val="nil"/>
            </w:tcBorders>
            <w:shd w:val="clear" w:color="auto" w:fill="auto"/>
            <w:noWrap w:val="0"/>
            <w:vAlign w:val="center"/>
          </w:tcPr>
          <w:p w14:paraId="03E39267">
            <w:pPr>
              <w:pStyle w:val="53"/>
              <w:rPr>
                <w:rFonts w:hint="eastAsia" w:ascii="Times New Roman" w:hAnsi="Times New Roman" w:cs="Times New Roman"/>
                <w:lang w:val="en-US" w:eastAsia="zh-CN"/>
              </w:rPr>
            </w:pPr>
          </w:p>
        </w:tc>
      </w:tr>
      <w:tr w14:paraId="63A86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shd w:val="clear" w:color="auto" w:fill="auto"/>
            <w:noWrap w:val="0"/>
            <w:vAlign w:val="center"/>
          </w:tcPr>
          <w:p w14:paraId="516D3BE9">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9</w:t>
            </w:r>
          </w:p>
        </w:tc>
        <w:tc>
          <w:tcPr>
            <w:tcW w:w="2084" w:type="dxa"/>
            <w:tcBorders>
              <w:tl2br w:val="nil"/>
              <w:tr2bl w:val="nil"/>
            </w:tcBorders>
            <w:shd w:val="clear" w:color="auto" w:fill="auto"/>
            <w:noWrap w:val="0"/>
            <w:vAlign w:val="center"/>
          </w:tcPr>
          <w:p w14:paraId="5CBF58D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办公楼</w:t>
            </w:r>
          </w:p>
        </w:tc>
        <w:tc>
          <w:tcPr>
            <w:tcW w:w="735" w:type="dxa"/>
            <w:tcBorders>
              <w:tl2br w:val="nil"/>
              <w:tr2bl w:val="nil"/>
            </w:tcBorders>
            <w:shd w:val="clear" w:color="auto" w:fill="auto"/>
            <w:noWrap w:val="0"/>
            <w:vAlign w:val="center"/>
          </w:tcPr>
          <w:p w14:paraId="337AEF73">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p>
        </w:tc>
        <w:tc>
          <w:tcPr>
            <w:tcW w:w="1287" w:type="dxa"/>
            <w:tcBorders>
              <w:tl2br w:val="nil"/>
              <w:tr2bl w:val="nil"/>
            </w:tcBorders>
            <w:shd w:val="clear" w:color="auto" w:fill="auto"/>
            <w:noWrap w:val="0"/>
            <w:vAlign w:val="center"/>
          </w:tcPr>
          <w:p w14:paraId="54EBC3C1">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362.48</w:t>
            </w:r>
          </w:p>
        </w:tc>
        <w:tc>
          <w:tcPr>
            <w:tcW w:w="1480" w:type="dxa"/>
            <w:tcBorders>
              <w:tl2br w:val="nil"/>
              <w:tr2bl w:val="nil"/>
            </w:tcBorders>
            <w:shd w:val="clear" w:color="auto" w:fill="auto"/>
            <w:noWrap w:val="0"/>
            <w:vAlign w:val="center"/>
          </w:tcPr>
          <w:p w14:paraId="06956C57">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1051.8</w:t>
            </w:r>
          </w:p>
        </w:tc>
        <w:tc>
          <w:tcPr>
            <w:tcW w:w="2208" w:type="dxa"/>
            <w:tcBorders>
              <w:tl2br w:val="nil"/>
              <w:tr2bl w:val="nil"/>
            </w:tcBorders>
            <w:shd w:val="clear" w:color="auto" w:fill="auto"/>
            <w:noWrap w:val="0"/>
            <w:vAlign w:val="center"/>
          </w:tcPr>
          <w:p w14:paraId="5C8A14F2">
            <w:pPr>
              <w:pStyle w:val="53"/>
              <w:rPr>
                <w:rFonts w:hint="eastAsia" w:ascii="Times New Roman" w:hAnsi="Times New Roman" w:cs="Times New Roman"/>
                <w:lang w:val="en-US" w:eastAsia="zh-CN"/>
              </w:rPr>
            </w:pPr>
          </w:p>
        </w:tc>
      </w:tr>
      <w:tr w14:paraId="41DD7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00" w:type="dxa"/>
            <w:tcBorders>
              <w:tl2br w:val="nil"/>
              <w:tr2bl w:val="nil"/>
            </w:tcBorders>
            <w:shd w:val="clear" w:color="auto" w:fill="auto"/>
            <w:noWrap w:val="0"/>
            <w:vAlign w:val="center"/>
          </w:tcPr>
          <w:p w14:paraId="748220A3">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w:t>
            </w:r>
          </w:p>
        </w:tc>
        <w:tc>
          <w:tcPr>
            <w:tcW w:w="2084" w:type="dxa"/>
            <w:tcBorders>
              <w:tl2br w:val="nil"/>
              <w:tr2bl w:val="nil"/>
            </w:tcBorders>
            <w:shd w:val="clear" w:color="auto" w:fill="auto"/>
            <w:noWrap w:val="0"/>
            <w:vAlign w:val="center"/>
          </w:tcPr>
          <w:p w14:paraId="12ADFFA5">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事故池及初期雨水池</w:t>
            </w:r>
          </w:p>
        </w:tc>
        <w:tc>
          <w:tcPr>
            <w:tcW w:w="735" w:type="dxa"/>
            <w:tcBorders>
              <w:tl2br w:val="nil"/>
              <w:tr2bl w:val="nil"/>
            </w:tcBorders>
            <w:shd w:val="clear" w:color="auto" w:fill="auto"/>
            <w:noWrap w:val="0"/>
            <w:vAlign w:val="center"/>
          </w:tcPr>
          <w:p w14:paraId="77DB0ACC">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1287" w:type="dxa"/>
            <w:tcBorders>
              <w:tl2br w:val="nil"/>
              <w:tr2bl w:val="nil"/>
            </w:tcBorders>
            <w:shd w:val="clear" w:color="auto" w:fill="auto"/>
            <w:noWrap w:val="0"/>
            <w:vAlign w:val="center"/>
          </w:tcPr>
          <w:p w14:paraId="3A00662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150</w:t>
            </w:r>
          </w:p>
        </w:tc>
        <w:tc>
          <w:tcPr>
            <w:tcW w:w="1480" w:type="dxa"/>
            <w:tcBorders>
              <w:tl2br w:val="nil"/>
              <w:tr2bl w:val="nil"/>
            </w:tcBorders>
            <w:shd w:val="clear" w:color="auto" w:fill="auto"/>
            <w:noWrap w:val="0"/>
            <w:vAlign w:val="center"/>
          </w:tcPr>
          <w:p w14:paraId="058BB00F">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150</w:t>
            </w:r>
          </w:p>
        </w:tc>
        <w:tc>
          <w:tcPr>
            <w:tcW w:w="2208" w:type="dxa"/>
            <w:tcBorders>
              <w:tl2br w:val="nil"/>
              <w:tr2bl w:val="nil"/>
            </w:tcBorders>
            <w:shd w:val="clear" w:color="auto" w:fill="auto"/>
            <w:noWrap w:val="0"/>
            <w:vAlign w:val="center"/>
          </w:tcPr>
          <w:p w14:paraId="7EE42EDD">
            <w:pPr>
              <w:pStyle w:val="53"/>
              <w:rPr>
                <w:rFonts w:hint="eastAsia" w:ascii="Times New Roman" w:hAnsi="Times New Roman" w:cs="Times New Roman"/>
                <w:lang w:val="en-US" w:eastAsia="zh-CN"/>
              </w:rPr>
            </w:pPr>
          </w:p>
        </w:tc>
      </w:tr>
    </w:tbl>
    <w:p w14:paraId="7A2C4B4D">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w:t>
      </w:r>
      <w:r>
        <w:rPr>
          <w:rFonts w:hint="eastAsia" w:ascii="Times New Roman" w:hAnsi="Times New Roman" w:cs="Times New Roman"/>
          <w:sz w:val="24"/>
          <w:szCs w:val="24"/>
          <w:lang w:val="en-US" w:eastAsia="zh-CN"/>
        </w:rPr>
        <w:t>.</w:t>
      </w:r>
      <w:r>
        <w:rPr>
          <w:rFonts w:hint="eastAsia" w:cs="Times New Roman"/>
          <w:sz w:val="24"/>
          <w:szCs w:val="24"/>
          <w:lang w:val="en-US" w:eastAsia="zh-CN"/>
        </w:rPr>
        <w:t>2.2</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 xml:space="preserve">2 </w:t>
      </w:r>
      <w:r>
        <w:rPr>
          <w:rFonts w:hint="eastAsia" w:cs="Times New Roman"/>
          <w:sz w:val="24"/>
          <w:szCs w:val="24"/>
          <w:lang w:val="en-US" w:eastAsia="zh-CN"/>
        </w:rPr>
        <w:t xml:space="preserve"> </w:t>
      </w:r>
      <w:r>
        <w:rPr>
          <w:rFonts w:hint="eastAsia" w:ascii="Times New Roman" w:hAnsi="Times New Roman" w:cs="Times New Roman"/>
          <w:sz w:val="24"/>
          <w:szCs w:val="24"/>
          <w:lang w:val="en-US"/>
        </w:rPr>
        <w:t>公用及辅助工程</w:t>
      </w:r>
    </w:p>
    <w:tbl>
      <w:tblPr>
        <w:tblStyle w:val="36"/>
        <w:tblW w:w="8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816"/>
        <w:gridCol w:w="3312"/>
        <w:gridCol w:w="2866"/>
      </w:tblGrid>
      <w:tr w14:paraId="0761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800" w:type="dxa"/>
            <w:tcBorders>
              <w:tl2br w:val="nil"/>
              <w:tr2bl w:val="nil"/>
            </w:tcBorders>
            <w:noWrap w:val="0"/>
            <w:vAlign w:val="center"/>
          </w:tcPr>
          <w:p w14:paraId="1610F14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类别</w:t>
            </w:r>
          </w:p>
        </w:tc>
        <w:tc>
          <w:tcPr>
            <w:tcW w:w="1816" w:type="dxa"/>
            <w:tcBorders>
              <w:tl2br w:val="nil"/>
              <w:tr2bl w:val="nil"/>
            </w:tcBorders>
            <w:noWrap w:val="0"/>
            <w:vAlign w:val="center"/>
          </w:tcPr>
          <w:p w14:paraId="5DD1628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建设名称</w:t>
            </w:r>
          </w:p>
        </w:tc>
        <w:tc>
          <w:tcPr>
            <w:tcW w:w="3312" w:type="dxa"/>
            <w:tcBorders>
              <w:tl2br w:val="nil"/>
              <w:tr2bl w:val="nil"/>
            </w:tcBorders>
            <w:noWrap w:val="0"/>
            <w:vAlign w:val="center"/>
          </w:tcPr>
          <w:p w14:paraId="3B02D85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设计能力</w:t>
            </w:r>
          </w:p>
        </w:tc>
        <w:tc>
          <w:tcPr>
            <w:tcW w:w="2866" w:type="dxa"/>
            <w:tcBorders>
              <w:tl2br w:val="nil"/>
              <w:tr2bl w:val="nil"/>
            </w:tcBorders>
            <w:noWrap w:val="0"/>
            <w:vAlign w:val="center"/>
          </w:tcPr>
          <w:p w14:paraId="5627510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备注</w:t>
            </w:r>
          </w:p>
        </w:tc>
      </w:tr>
      <w:tr w14:paraId="036A8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restart"/>
            <w:tcBorders>
              <w:tl2br w:val="nil"/>
              <w:tr2bl w:val="nil"/>
            </w:tcBorders>
            <w:noWrap w:val="0"/>
            <w:vAlign w:val="center"/>
          </w:tcPr>
          <w:p w14:paraId="5B92DDB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公用工程</w:t>
            </w:r>
          </w:p>
        </w:tc>
        <w:tc>
          <w:tcPr>
            <w:tcW w:w="1816" w:type="dxa"/>
            <w:tcBorders>
              <w:tl2br w:val="nil"/>
              <w:tr2bl w:val="nil"/>
            </w:tcBorders>
            <w:noWrap w:val="0"/>
            <w:vAlign w:val="center"/>
          </w:tcPr>
          <w:p w14:paraId="6CF1CFF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给水系统</w:t>
            </w:r>
          </w:p>
        </w:tc>
        <w:tc>
          <w:tcPr>
            <w:tcW w:w="3312" w:type="dxa"/>
            <w:tcBorders>
              <w:tl2br w:val="nil"/>
              <w:tr2bl w:val="nil"/>
            </w:tcBorders>
            <w:noWrap w:val="0"/>
            <w:vAlign w:val="center"/>
          </w:tcPr>
          <w:p w14:paraId="191D1DD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ф100mm</w:t>
            </w:r>
          </w:p>
        </w:tc>
        <w:tc>
          <w:tcPr>
            <w:tcW w:w="2866" w:type="dxa"/>
            <w:tcBorders>
              <w:tl2br w:val="nil"/>
              <w:tr2bl w:val="nil"/>
            </w:tcBorders>
            <w:noWrap w:val="0"/>
            <w:vAlign w:val="center"/>
          </w:tcPr>
          <w:p w14:paraId="56CC8D5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靖江市自来水公司供应</w:t>
            </w:r>
          </w:p>
        </w:tc>
      </w:tr>
      <w:tr w14:paraId="085D8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31B5EF7">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47F8252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排水系统</w:t>
            </w:r>
          </w:p>
        </w:tc>
        <w:tc>
          <w:tcPr>
            <w:tcW w:w="3312" w:type="dxa"/>
            <w:tcBorders>
              <w:tl2br w:val="nil"/>
              <w:tr2bl w:val="nil"/>
            </w:tcBorders>
            <w:noWrap w:val="0"/>
            <w:vAlign w:val="center"/>
          </w:tcPr>
          <w:p w14:paraId="2A2D677F">
            <w:pPr>
              <w:pStyle w:val="53"/>
              <w:rPr>
                <w:rFonts w:hint="eastAsia" w:ascii="Times New Roman" w:hAnsi="Times New Roman" w:cs="Times New Roman"/>
                <w:lang w:val="en-US" w:eastAsia="zh-CN"/>
              </w:rPr>
            </w:pPr>
            <w:r>
              <w:rPr>
                <w:rFonts w:hint="eastAsia" w:ascii="Times New Roman" w:hAnsi="Times New Roman" w:cs="Times New Roman"/>
                <w:lang w:val="zh-CN" w:eastAsia="zh-CN"/>
              </w:rPr>
              <w:t>实行</w:t>
            </w:r>
            <w:r>
              <w:rPr>
                <w:rFonts w:hint="eastAsia" w:ascii="Times New Roman" w:hAnsi="Times New Roman" w:cs="Times New Roman"/>
                <w:lang w:val="en-US" w:eastAsia="zh-CN"/>
              </w:rPr>
              <w:t>雨</w:t>
            </w:r>
            <w:r>
              <w:rPr>
                <w:rFonts w:hint="eastAsia" w:ascii="Times New Roman" w:hAnsi="Times New Roman" w:cs="Times New Roman"/>
                <w:lang w:val="zh-CN" w:eastAsia="zh-CN"/>
              </w:rPr>
              <w:t>污分流制</w:t>
            </w:r>
          </w:p>
        </w:tc>
        <w:tc>
          <w:tcPr>
            <w:tcW w:w="2866" w:type="dxa"/>
            <w:tcBorders>
              <w:tl2br w:val="nil"/>
              <w:tr2bl w:val="nil"/>
            </w:tcBorders>
            <w:noWrap w:val="0"/>
            <w:vAlign w:val="center"/>
          </w:tcPr>
          <w:p w14:paraId="4828804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初期雨水经收集池后和生活污水接管排放</w:t>
            </w:r>
          </w:p>
        </w:tc>
      </w:tr>
      <w:tr w14:paraId="0CB30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42246C3">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11163F7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供电</w:t>
            </w:r>
          </w:p>
        </w:tc>
        <w:tc>
          <w:tcPr>
            <w:tcW w:w="3312" w:type="dxa"/>
            <w:tcBorders>
              <w:tl2br w:val="nil"/>
              <w:tr2bl w:val="nil"/>
            </w:tcBorders>
            <w:noWrap w:val="0"/>
            <w:vAlign w:val="center"/>
          </w:tcPr>
          <w:p w14:paraId="5A795B6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靖江市供电公司供应</w:t>
            </w:r>
          </w:p>
        </w:tc>
        <w:tc>
          <w:tcPr>
            <w:tcW w:w="2866" w:type="dxa"/>
            <w:tcBorders>
              <w:tl2br w:val="nil"/>
              <w:tr2bl w:val="nil"/>
            </w:tcBorders>
            <w:noWrap w:val="0"/>
            <w:vAlign w:val="center"/>
          </w:tcPr>
          <w:p w14:paraId="116837A8">
            <w:pPr>
              <w:pStyle w:val="53"/>
              <w:rPr>
                <w:rFonts w:hint="eastAsia" w:ascii="Times New Roman" w:hAnsi="Times New Roman" w:cs="Times New Roman"/>
                <w:lang w:val="en-US" w:eastAsia="zh-CN"/>
              </w:rPr>
            </w:pPr>
            <w:r>
              <w:rPr>
                <w:rFonts w:hint="eastAsia" w:cs="Times New Roman"/>
                <w:lang w:val="en-US" w:eastAsia="zh-CN"/>
              </w:rPr>
              <w:t>/</w:t>
            </w:r>
          </w:p>
        </w:tc>
      </w:tr>
      <w:tr w14:paraId="5E15B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47E86D25">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68E0133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供热</w:t>
            </w:r>
          </w:p>
        </w:tc>
        <w:tc>
          <w:tcPr>
            <w:tcW w:w="3312" w:type="dxa"/>
            <w:tcBorders>
              <w:tl2br w:val="nil"/>
              <w:tr2bl w:val="nil"/>
            </w:tcBorders>
            <w:noWrap w:val="0"/>
            <w:vAlign w:val="center"/>
          </w:tcPr>
          <w:p w14:paraId="582A532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热风烘箱</w:t>
            </w:r>
          </w:p>
        </w:tc>
        <w:tc>
          <w:tcPr>
            <w:tcW w:w="2866" w:type="dxa"/>
            <w:tcBorders>
              <w:tl2br w:val="nil"/>
              <w:tr2bl w:val="nil"/>
            </w:tcBorders>
            <w:noWrap w:val="0"/>
            <w:vAlign w:val="center"/>
          </w:tcPr>
          <w:p w14:paraId="174899B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电加热</w:t>
            </w:r>
          </w:p>
        </w:tc>
      </w:tr>
      <w:tr w14:paraId="40A5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C77DC40">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4EA3DDD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供气</w:t>
            </w:r>
          </w:p>
        </w:tc>
        <w:tc>
          <w:tcPr>
            <w:tcW w:w="3312" w:type="dxa"/>
            <w:tcBorders>
              <w:tl2br w:val="nil"/>
              <w:tr2bl w:val="nil"/>
            </w:tcBorders>
            <w:noWrap w:val="0"/>
            <w:vAlign w:val="center"/>
          </w:tcPr>
          <w:p w14:paraId="3B0EB9E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空压机、储气罐</w:t>
            </w:r>
          </w:p>
        </w:tc>
        <w:tc>
          <w:tcPr>
            <w:tcW w:w="2866" w:type="dxa"/>
            <w:tcBorders>
              <w:tl2br w:val="nil"/>
              <w:tr2bl w:val="nil"/>
            </w:tcBorders>
            <w:noWrap w:val="0"/>
            <w:vAlign w:val="center"/>
          </w:tcPr>
          <w:p w14:paraId="0D9F861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t>
            </w:r>
          </w:p>
        </w:tc>
      </w:tr>
      <w:tr w14:paraId="1B0B4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10D59E4A">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32C16F6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压缩空气</w:t>
            </w:r>
          </w:p>
        </w:tc>
        <w:tc>
          <w:tcPr>
            <w:tcW w:w="3312" w:type="dxa"/>
            <w:tcBorders>
              <w:tl2br w:val="nil"/>
              <w:tr2bl w:val="nil"/>
            </w:tcBorders>
            <w:noWrap w:val="0"/>
            <w:vAlign w:val="center"/>
          </w:tcPr>
          <w:p w14:paraId="2B98EF0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供气压力为0.6MPa，排气量为0.67m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/min</w:t>
            </w:r>
          </w:p>
        </w:tc>
        <w:tc>
          <w:tcPr>
            <w:tcW w:w="2866" w:type="dxa"/>
            <w:tcBorders>
              <w:tl2br w:val="nil"/>
              <w:tr2bl w:val="nil"/>
            </w:tcBorders>
            <w:noWrap w:val="0"/>
            <w:vAlign w:val="center"/>
          </w:tcPr>
          <w:p w14:paraId="7D53126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空压机1台</w:t>
            </w:r>
          </w:p>
        </w:tc>
      </w:tr>
      <w:tr w14:paraId="1DC21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E421B66">
            <w:pPr>
              <w:pStyle w:val="53"/>
              <w:rPr>
                <w:rFonts w:hint="eastAsia" w:ascii="Times New Roman" w:hAnsi="Times New Roman" w:cs="Times New Roman"/>
                <w:lang w:val="en-US" w:eastAsia="zh-CN"/>
              </w:rPr>
            </w:pPr>
          </w:p>
        </w:tc>
        <w:tc>
          <w:tcPr>
            <w:tcW w:w="1816" w:type="dxa"/>
            <w:tcBorders>
              <w:tl2br w:val="nil"/>
              <w:tr2bl w:val="nil"/>
            </w:tcBorders>
            <w:noWrap w:val="0"/>
            <w:vAlign w:val="center"/>
          </w:tcPr>
          <w:p w14:paraId="34DD304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消防系统</w:t>
            </w:r>
          </w:p>
        </w:tc>
        <w:tc>
          <w:tcPr>
            <w:tcW w:w="3312" w:type="dxa"/>
            <w:tcBorders>
              <w:tl2br w:val="nil"/>
              <w:tr2bl w:val="nil"/>
            </w:tcBorders>
            <w:noWrap w:val="0"/>
            <w:vAlign w:val="center"/>
          </w:tcPr>
          <w:p w14:paraId="515B3C3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消防泵房1座，并配备相应的消防泵2台(一用一备)，流量50L/S，扬程为0.4MPa</w:t>
            </w:r>
          </w:p>
        </w:tc>
        <w:tc>
          <w:tcPr>
            <w:tcW w:w="2866" w:type="dxa"/>
            <w:tcBorders>
              <w:tl2br w:val="nil"/>
              <w:tr2bl w:val="nil"/>
            </w:tcBorders>
            <w:noWrap w:val="0"/>
            <w:vAlign w:val="center"/>
          </w:tcPr>
          <w:p w14:paraId="1438D2A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车间、仓库均配备消火栓及灭火器</w:t>
            </w:r>
          </w:p>
        </w:tc>
      </w:tr>
      <w:tr w14:paraId="7813B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restart"/>
            <w:tcBorders>
              <w:tl2br w:val="nil"/>
              <w:tr2bl w:val="nil"/>
            </w:tcBorders>
            <w:noWrap w:val="0"/>
            <w:vAlign w:val="center"/>
          </w:tcPr>
          <w:p w14:paraId="0387AA2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环保工程</w:t>
            </w:r>
          </w:p>
        </w:tc>
        <w:tc>
          <w:tcPr>
            <w:tcW w:w="1816" w:type="dxa"/>
            <w:tcBorders>
              <w:tl2br w:val="nil"/>
              <w:tr2bl w:val="nil"/>
            </w:tcBorders>
            <w:shd w:val="clear" w:color="auto" w:fill="auto"/>
            <w:noWrap w:val="0"/>
            <w:vAlign w:val="center"/>
          </w:tcPr>
          <w:p w14:paraId="76A05DF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生活污水</w:t>
            </w:r>
          </w:p>
        </w:tc>
        <w:tc>
          <w:tcPr>
            <w:tcW w:w="3312" w:type="dxa"/>
            <w:tcBorders>
              <w:tl2br w:val="nil"/>
              <w:tr2bl w:val="nil"/>
            </w:tcBorders>
            <w:shd w:val="clear" w:color="auto" w:fill="auto"/>
            <w:noWrap w:val="0"/>
            <w:vAlign w:val="center"/>
          </w:tcPr>
          <w:p w14:paraId="6DFE9BA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化粪池</w:t>
            </w:r>
          </w:p>
        </w:tc>
        <w:tc>
          <w:tcPr>
            <w:tcW w:w="2866" w:type="dxa"/>
            <w:tcBorders>
              <w:tl2br w:val="nil"/>
              <w:tr2bl w:val="nil"/>
            </w:tcBorders>
            <w:shd w:val="clear" w:color="auto" w:fill="auto"/>
            <w:noWrap w:val="0"/>
            <w:vAlign w:val="center"/>
          </w:tcPr>
          <w:p w14:paraId="77F2F12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接管</w:t>
            </w:r>
          </w:p>
        </w:tc>
      </w:tr>
      <w:tr w14:paraId="0A2BD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0154452D">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63BE4BD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车间一</w:t>
            </w:r>
          </w:p>
        </w:tc>
        <w:tc>
          <w:tcPr>
            <w:tcW w:w="3312" w:type="dxa"/>
            <w:tcBorders>
              <w:tl2br w:val="nil"/>
              <w:tr2bl w:val="nil"/>
            </w:tcBorders>
            <w:shd w:val="clear" w:color="auto" w:fill="auto"/>
            <w:noWrap w:val="0"/>
            <w:vAlign w:val="center"/>
          </w:tcPr>
          <w:p w14:paraId="40D8677F">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0A68EED2">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w:t>
            </w:r>
            <w:r>
              <w:rPr>
                <w:rFonts w:hint="eastAsia" w:cs="Times New Roman"/>
                <w:color w:val="auto"/>
                <w:lang w:val="en-US" w:eastAsia="zh-CN"/>
              </w:rPr>
              <w:t>（DA001）</w:t>
            </w:r>
            <w:r>
              <w:rPr>
                <w:rFonts w:hint="eastAsia" w:ascii="Times New Roman" w:hAnsi="Times New Roman" w:cs="Times New Roman"/>
                <w:color w:val="auto"/>
                <w:lang w:val="en-US" w:eastAsia="zh-CN"/>
              </w:rPr>
              <w:t>排气筒</w:t>
            </w:r>
          </w:p>
        </w:tc>
      </w:tr>
      <w:tr w14:paraId="2195D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4CD9728E">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5EFA99B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车间二</w:t>
            </w:r>
          </w:p>
        </w:tc>
        <w:tc>
          <w:tcPr>
            <w:tcW w:w="3312" w:type="dxa"/>
            <w:tcBorders>
              <w:tl2br w:val="nil"/>
              <w:tr2bl w:val="nil"/>
            </w:tcBorders>
            <w:shd w:val="clear" w:color="auto" w:fill="auto"/>
            <w:noWrap w:val="0"/>
            <w:vAlign w:val="center"/>
          </w:tcPr>
          <w:p w14:paraId="4F0598DB">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57E47357">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w:t>
            </w:r>
            <w:r>
              <w:rPr>
                <w:rFonts w:hint="eastAsia" w:cs="Times New Roman"/>
                <w:color w:val="auto"/>
                <w:lang w:val="en-US" w:eastAsia="zh-CN"/>
              </w:rPr>
              <w:t>（DA002）</w:t>
            </w:r>
            <w:r>
              <w:rPr>
                <w:rFonts w:hint="eastAsia" w:ascii="Times New Roman" w:hAnsi="Times New Roman" w:cs="Times New Roman"/>
                <w:color w:val="auto"/>
                <w:lang w:val="en-US" w:eastAsia="zh-CN"/>
              </w:rPr>
              <w:t>排气筒</w:t>
            </w:r>
          </w:p>
        </w:tc>
      </w:tr>
      <w:tr w14:paraId="5D7C8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77A1CB1D">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40BE407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车间三</w:t>
            </w:r>
          </w:p>
        </w:tc>
        <w:tc>
          <w:tcPr>
            <w:tcW w:w="3312" w:type="dxa"/>
            <w:tcBorders>
              <w:tl2br w:val="nil"/>
              <w:tr2bl w:val="nil"/>
            </w:tcBorders>
            <w:shd w:val="clear" w:color="auto" w:fill="auto"/>
            <w:noWrap w:val="0"/>
            <w:vAlign w:val="center"/>
          </w:tcPr>
          <w:p w14:paraId="4E2D0069">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布袋除尘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活性炭</w:t>
            </w:r>
          </w:p>
        </w:tc>
        <w:tc>
          <w:tcPr>
            <w:tcW w:w="2866" w:type="dxa"/>
            <w:tcBorders>
              <w:tl2br w:val="nil"/>
              <w:tr2bl w:val="nil"/>
            </w:tcBorders>
            <w:shd w:val="clear" w:color="auto" w:fill="auto"/>
            <w:noWrap w:val="0"/>
            <w:vAlign w:val="center"/>
          </w:tcPr>
          <w:p w14:paraId="3DABE34F">
            <w:pPr>
              <w:pStyle w:val="53"/>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w:t>
            </w:r>
            <w:r>
              <w:rPr>
                <w:rFonts w:hint="eastAsia" w:cs="Times New Roman"/>
                <w:color w:val="auto"/>
                <w:lang w:val="en-US" w:eastAsia="zh-CN"/>
              </w:rPr>
              <w:t>（DA003）</w:t>
            </w:r>
            <w:r>
              <w:rPr>
                <w:rFonts w:hint="eastAsia" w:ascii="Times New Roman" w:hAnsi="Times New Roman" w:cs="Times New Roman"/>
                <w:color w:val="auto"/>
                <w:lang w:val="en-US" w:eastAsia="zh-CN"/>
              </w:rPr>
              <w:t>排气筒</w:t>
            </w:r>
          </w:p>
        </w:tc>
      </w:tr>
      <w:tr w14:paraId="52C0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1818A874">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18A537E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噪声防治措施</w:t>
            </w:r>
          </w:p>
        </w:tc>
        <w:tc>
          <w:tcPr>
            <w:tcW w:w="3312" w:type="dxa"/>
            <w:tcBorders>
              <w:tl2br w:val="nil"/>
              <w:tr2bl w:val="nil"/>
            </w:tcBorders>
            <w:shd w:val="clear" w:color="auto" w:fill="auto"/>
            <w:noWrap w:val="0"/>
            <w:vAlign w:val="center"/>
          </w:tcPr>
          <w:p w14:paraId="6212D13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20dB(A)</w:t>
            </w:r>
          </w:p>
        </w:tc>
        <w:tc>
          <w:tcPr>
            <w:tcW w:w="2866" w:type="dxa"/>
            <w:tcBorders>
              <w:tl2br w:val="nil"/>
              <w:tr2bl w:val="nil"/>
            </w:tcBorders>
            <w:shd w:val="clear" w:color="auto" w:fill="auto"/>
            <w:noWrap w:val="0"/>
            <w:vAlign w:val="center"/>
          </w:tcPr>
          <w:p w14:paraId="0840ABA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空压机设隔声房</w:t>
            </w:r>
          </w:p>
        </w:tc>
      </w:tr>
      <w:tr w14:paraId="6A317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31F777E4">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49CA623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危废仓库</w:t>
            </w:r>
          </w:p>
        </w:tc>
        <w:tc>
          <w:tcPr>
            <w:tcW w:w="3312" w:type="dxa"/>
            <w:tcBorders>
              <w:tl2br w:val="nil"/>
              <w:tr2bl w:val="nil"/>
            </w:tcBorders>
            <w:shd w:val="clear" w:color="auto" w:fill="auto"/>
            <w:noWrap w:val="0"/>
            <w:vAlign w:val="center"/>
          </w:tcPr>
          <w:p w14:paraId="194AAB4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1座</w:t>
            </w:r>
          </w:p>
        </w:tc>
        <w:tc>
          <w:tcPr>
            <w:tcW w:w="2866" w:type="dxa"/>
            <w:tcBorders>
              <w:tl2br w:val="nil"/>
              <w:tr2bl w:val="nil"/>
            </w:tcBorders>
            <w:shd w:val="clear" w:color="auto" w:fill="auto"/>
            <w:noWrap w:val="0"/>
            <w:vAlign w:val="center"/>
          </w:tcPr>
          <w:p w14:paraId="461AE08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52.2m</w:t>
            </w:r>
            <w:r>
              <w:rPr>
                <w:rFonts w:hint="eastAsia" w:ascii="Times New Roman" w:hAnsi="Times New Roman" w:cs="Times New Roman"/>
                <w:vertAlign w:val="superscript"/>
                <w:lang w:val="en-US" w:eastAsia="zh-CN"/>
              </w:rPr>
              <w:t>2</w:t>
            </w:r>
          </w:p>
        </w:tc>
      </w:tr>
      <w:tr w14:paraId="21BE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jc w:val="center"/>
        </w:trPr>
        <w:tc>
          <w:tcPr>
            <w:tcW w:w="800" w:type="dxa"/>
            <w:vMerge w:val="continue"/>
            <w:tcBorders>
              <w:tl2br w:val="nil"/>
              <w:tr2bl w:val="nil"/>
            </w:tcBorders>
            <w:noWrap w:val="0"/>
            <w:vAlign w:val="center"/>
          </w:tcPr>
          <w:p w14:paraId="64620505">
            <w:pPr>
              <w:pStyle w:val="53"/>
              <w:rPr>
                <w:rFonts w:hint="eastAsia" w:ascii="Times New Roman" w:hAnsi="Times New Roman" w:cs="Times New Roman"/>
                <w:lang w:val="en-US" w:eastAsia="zh-CN"/>
              </w:rPr>
            </w:pPr>
          </w:p>
        </w:tc>
        <w:tc>
          <w:tcPr>
            <w:tcW w:w="1816" w:type="dxa"/>
            <w:tcBorders>
              <w:tl2br w:val="nil"/>
              <w:tr2bl w:val="nil"/>
            </w:tcBorders>
            <w:shd w:val="clear" w:color="auto" w:fill="auto"/>
            <w:noWrap w:val="0"/>
            <w:vAlign w:val="center"/>
          </w:tcPr>
          <w:p w14:paraId="25F0151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事故池及初期雨水收集池</w:t>
            </w:r>
          </w:p>
        </w:tc>
        <w:tc>
          <w:tcPr>
            <w:tcW w:w="3312" w:type="dxa"/>
            <w:tcBorders>
              <w:tl2br w:val="nil"/>
              <w:tr2bl w:val="nil"/>
            </w:tcBorders>
            <w:shd w:val="clear" w:color="auto" w:fill="auto"/>
            <w:noWrap w:val="0"/>
            <w:vAlign w:val="center"/>
          </w:tcPr>
          <w:p w14:paraId="509C862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1个</w:t>
            </w:r>
          </w:p>
        </w:tc>
        <w:tc>
          <w:tcPr>
            <w:tcW w:w="2866" w:type="dxa"/>
            <w:tcBorders>
              <w:tl2br w:val="nil"/>
              <w:tr2bl w:val="nil"/>
            </w:tcBorders>
            <w:shd w:val="clear" w:color="auto" w:fill="auto"/>
            <w:noWrap w:val="0"/>
            <w:vAlign w:val="center"/>
          </w:tcPr>
          <w:p w14:paraId="312EB1A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450m</w:t>
            </w:r>
            <w:r>
              <w:rPr>
                <w:rFonts w:hint="eastAsia" w:ascii="Times New Roman" w:hAnsi="Times New Roman" w:cs="Times New Roman"/>
                <w:vertAlign w:val="superscript"/>
                <w:lang w:val="en-US" w:eastAsia="zh-CN"/>
              </w:rPr>
              <w:t>3</w:t>
            </w:r>
          </w:p>
        </w:tc>
      </w:tr>
    </w:tbl>
    <w:p w14:paraId="15B82F76">
      <w:pPr>
        <w:pStyle w:val="60"/>
        <w:rPr>
          <w:rFonts w:hint="eastAsia"/>
          <w:lang w:val="en-US" w:eastAsia="zh-CN"/>
        </w:rPr>
      </w:pPr>
      <w:bookmarkStart w:id="47" w:name="_Toc5935"/>
      <w:r>
        <w:rPr>
          <w:rFonts w:hint="eastAsia"/>
          <w:lang w:val="en-US" w:eastAsia="zh-CN"/>
        </w:rPr>
        <w:t>4.2.3  生产设备情况</w:t>
      </w:r>
      <w:bookmarkEnd w:id="47"/>
    </w:p>
    <w:p w14:paraId="7D5E655F">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4.2.3</w:t>
      </w:r>
      <w:r>
        <w:rPr>
          <w:rFonts w:hint="eastAsia" w:ascii="Times New Roman" w:hAnsi="Times New Roman" w:cs="Times New Roman"/>
          <w:sz w:val="24"/>
          <w:szCs w:val="24"/>
          <w:lang w:val="en-US" w:eastAsia="zh-CN"/>
        </w:rPr>
        <w:t xml:space="preserve">-1 </w:t>
      </w:r>
      <w:r>
        <w:rPr>
          <w:rFonts w:hint="eastAsia" w:ascii="Times New Roman" w:hAnsi="Times New Roman" w:cs="Times New Roman"/>
          <w:sz w:val="24"/>
          <w:szCs w:val="24"/>
          <w:lang w:val="en-US"/>
        </w:rPr>
        <w:t xml:space="preserve"> 公司主要设备一览表</w:t>
      </w:r>
    </w:p>
    <w:tbl>
      <w:tblPr>
        <w:tblStyle w:val="36"/>
        <w:tblpPr w:leftFromText="180" w:rightFromText="180" w:vertAnchor="text" w:tblpXSpec="center" w:tblpY="1"/>
        <w:tblOverlap w:val="never"/>
        <w:tblW w:w="82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2842"/>
        <w:gridCol w:w="4093"/>
        <w:gridCol w:w="623"/>
      </w:tblGrid>
      <w:tr w14:paraId="6551A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noWrap w:val="0"/>
            <w:vAlign w:val="center"/>
          </w:tcPr>
          <w:p w14:paraId="260AD81D">
            <w:pPr>
              <w:pStyle w:val="53"/>
              <w:rPr>
                <w:rFonts w:hint="eastAsia" w:ascii="Times New Roman" w:hAnsi="Times New Roman" w:cs="Times New Roman"/>
                <w:lang w:val="en-US" w:eastAsia="zh-CN"/>
              </w:rPr>
            </w:pPr>
            <w:bookmarkStart w:id="48" w:name="OLE_LINK1"/>
            <w:r>
              <w:rPr>
                <w:rFonts w:hint="eastAsia" w:ascii="Times New Roman" w:hAnsi="Times New Roman" w:cs="Times New Roman"/>
                <w:lang w:val="en-US" w:eastAsia="zh-CN"/>
              </w:rPr>
              <w:t>序号</w:t>
            </w:r>
          </w:p>
        </w:tc>
        <w:tc>
          <w:tcPr>
            <w:tcW w:w="2842" w:type="dxa"/>
            <w:tcBorders>
              <w:tl2br w:val="nil"/>
              <w:tr2bl w:val="nil"/>
            </w:tcBorders>
            <w:noWrap w:val="0"/>
            <w:vAlign w:val="center"/>
          </w:tcPr>
          <w:p w14:paraId="7A39CBB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设备名称</w:t>
            </w:r>
          </w:p>
        </w:tc>
        <w:tc>
          <w:tcPr>
            <w:tcW w:w="4093" w:type="dxa"/>
            <w:tcBorders>
              <w:tl2br w:val="nil"/>
              <w:tr2bl w:val="nil"/>
            </w:tcBorders>
            <w:noWrap w:val="0"/>
            <w:vAlign w:val="center"/>
          </w:tcPr>
          <w:p w14:paraId="63A323A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规格</w:t>
            </w:r>
          </w:p>
        </w:tc>
        <w:tc>
          <w:tcPr>
            <w:tcW w:w="623" w:type="dxa"/>
            <w:tcBorders>
              <w:tl2br w:val="nil"/>
              <w:tr2bl w:val="nil"/>
            </w:tcBorders>
            <w:noWrap w:val="0"/>
            <w:vAlign w:val="center"/>
          </w:tcPr>
          <w:p w14:paraId="1C9B15B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数量</w:t>
            </w:r>
          </w:p>
        </w:tc>
      </w:tr>
      <w:tr w14:paraId="322D2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8292" w:type="dxa"/>
            <w:gridSpan w:val="4"/>
            <w:tcBorders>
              <w:tl2br w:val="nil"/>
              <w:tr2bl w:val="nil"/>
            </w:tcBorders>
            <w:noWrap w:val="0"/>
            <w:vAlign w:val="center"/>
          </w:tcPr>
          <w:p w14:paraId="755BBC8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一车间</w:t>
            </w:r>
          </w:p>
        </w:tc>
      </w:tr>
      <w:tr w14:paraId="38A01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26953D6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2842" w:type="dxa"/>
            <w:tcBorders>
              <w:tl2br w:val="nil"/>
              <w:tr2bl w:val="nil"/>
            </w:tcBorders>
            <w:shd w:val="clear" w:color="auto" w:fill="auto"/>
            <w:noWrap w:val="0"/>
            <w:vAlign w:val="center"/>
          </w:tcPr>
          <w:p w14:paraId="52304CD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防爆变频平台式调速分散机</w:t>
            </w:r>
          </w:p>
        </w:tc>
        <w:tc>
          <w:tcPr>
            <w:tcW w:w="4093" w:type="dxa"/>
            <w:tcBorders>
              <w:tl2br w:val="nil"/>
              <w:tr2bl w:val="nil"/>
            </w:tcBorders>
            <w:shd w:val="clear" w:color="auto" w:fill="auto"/>
            <w:noWrap w:val="0"/>
            <w:vAlign w:val="center"/>
          </w:tcPr>
          <w:p w14:paraId="60DCD69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FX-90电机功率：95kW-4P防爆电机</w:t>
            </w:r>
          </w:p>
        </w:tc>
        <w:tc>
          <w:tcPr>
            <w:tcW w:w="623" w:type="dxa"/>
            <w:tcBorders>
              <w:tl2br w:val="nil"/>
              <w:tr2bl w:val="nil"/>
            </w:tcBorders>
            <w:shd w:val="clear" w:color="auto" w:fill="auto"/>
            <w:noWrap w:val="0"/>
            <w:vAlign w:val="center"/>
          </w:tcPr>
          <w:p w14:paraId="31E5341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7C00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7EEA822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2842" w:type="dxa"/>
            <w:tcBorders>
              <w:tl2br w:val="nil"/>
              <w:tr2bl w:val="nil"/>
            </w:tcBorders>
            <w:shd w:val="clear" w:color="auto" w:fill="auto"/>
            <w:noWrap w:val="0"/>
            <w:vAlign w:val="center"/>
          </w:tcPr>
          <w:p w14:paraId="02B7B35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1901C23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FL-37电机功率：37kW-4P防爆电机</w:t>
            </w:r>
          </w:p>
        </w:tc>
        <w:tc>
          <w:tcPr>
            <w:tcW w:w="623" w:type="dxa"/>
            <w:tcBorders>
              <w:tl2br w:val="nil"/>
              <w:tr2bl w:val="nil"/>
            </w:tcBorders>
            <w:shd w:val="clear" w:color="auto" w:fill="auto"/>
            <w:noWrap w:val="0"/>
            <w:vAlign w:val="center"/>
          </w:tcPr>
          <w:p w14:paraId="3E5D57A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1082A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68F91B2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2842" w:type="dxa"/>
            <w:tcBorders>
              <w:tl2br w:val="nil"/>
              <w:tr2bl w:val="nil"/>
            </w:tcBorders>
            <w:shd w:val="clear" w:color="auto" w:fill="auto"/>
            <w:noWrap w:val="0"/>
            <w:vAlign w:val="center"/>
          </w:tcPr>
          <w:p w14:paraId="7B50F03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180FD5F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FL-22电机功率：22kW-4P防爆电机</w:t>
            </w:r>
          </w:p>
        </w:tc>
        <w:tc>
          <w:tcPr>
            <w:tcW w:w="623" w:type="dxa"/>
            <w:tcBorders>
              <w:tl2br w:val="nil"/>
              <w:tr2bl w:val="nil"/>
            </w:tcBorders>
            <w:shd w:val="clear" w:color="auto" w:fill="auto"/>
            <w:noWrap w:val="0"/>
            <w:vAlign w:val="center"/>
          </w:tcPr>
          <w:p w14:paraId="70A1365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40ED6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734" w:type="dxa"/>
            <w:tcBorders>
              <w:tl2br w:val="nil"/>
              <w:tr2bl w:val="nil"/>
            </w:tcBorders>
            <w:shd w:val="clear" w:color="auto" w:fill="auto"/>
            <w:noWrap w:val="0"/>
            <w:vAlign w:val="center"/>
          </w:tcPr>
          <w:p w14:paraId="22D85DB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2842" w:type="dxa"/>
            <w:tcBorders>
              <w:tl2br w:val="nil"/>
              <w:tr2bl w:val="nil"/>
            </w:tcBorders>
            <w:shd w:val="clear" w:color="auto" w:fill="auto"/>
            <w:noWrap w:val="0"/>
            <w:vAlign w:val="center"/>
          </w:tcPr>
          <w:p w14:paraId="4F3DCD0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3E61FC1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FL-11电机功率：11kW-4P防爆电机</w:t>
            </w:r>
          </w:p>
        </w:tc>
        <w:tc>
          <w:tcPr>
            <w:tcW w:w="623" w:type="dxa"/>
            <w:tcBorders>
              <w:tl2br w:val="nil"/>
              <w:tr2bl w:val="nil"/>
            </w:tcBorders>
            <w:shd w:val="clear" w:color="auto" w:fill="auto"/>
            <w:noWrap w:val="0"/>
            <w:vAlign w:val="center"/>
          </w:tcPr>
          <w:p w14:paraId="69F2289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552BE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6B2293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2842" w:type="dxa"/>
            <w:tcBorders>
              <w:tl2br w:val="nil"/>
              <w:tr2bl w:val="nil"/>
            </w:tcBorders>
            <w:shd w:val="clear" w:color="auto" w:fill="auto"/>
            <w:noWrap w:val="0"/>
            <w:vAlign w:val="center"/>
          </w:tcPr>
          <w:p w14:paraId="32D31C4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34106FF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WS-15电机功率：11kW-4P防爆电机</w:t>
            </w:r>
          </w:p>
        </w:tc>
        <w:tc>
          <w:tcPr>
            <w:tcW w:w="623" w:type="dxa"/>
            <w:tcBorders>
              <w:tl2br w:val="nil"/>
              <w:tr2bl w:val="nil"/>
            </w:tcBorders>
            <w:shd w:val="clear" w:color="auto" w:fill="auto"/>
            <w:noWrap w:val="0"/>
            <w:vAlign w:val="center"/>
          </w:tcPr>
          <w:p w14:paraId="79BD0FA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0CD63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FAF62B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c>
          <w:tcPr>
            <w:tcW w:w="2842" w:type="dxa"/>
            <w:tcBorders>
              <w:tl2br w:val="nil"/>
              <w:tr2bl w:val="nil"/>
            </w:tcBorders>
            <w:shd w:val="clear" w:color="auto" w:fill="auto"/>
            <w:noWrap w:val="0"/>
            <w:vAlign w:val="center"/>
          </w:tcPr>
          <w:p w14:paraId="501ED11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调漆缸</w:t>
            </w:r>
          </w:p>
        </w:tc>
        <w:tc>
          <w:tcPr>
            <w:tcW w:w="4093" w:type="dxa"/>
            <w:tcBorders>
              <w:tl2br w:val="nil"/>
              <w:tr2bl w:val="nil"/>
            </w:tcBorders>
            <w:shd w:val="clear" w:color="auto" w:fill="auto"/>
            <w:noWrap w:val="0"/>
            <w:vAlign w:val="center"/>
          </w:tcPr>
          <w:p w14:paraId="35F2C02C">
            <w:pPr>
              <w:pStyle w:val="53"/>
              <w:rPr>
                <w:rFonts w:hint="default" w:ascii="Times New Roman" w:hAnsi="Times New Roman" w:cs="Times New Roman"/>
                <w:lang w:val="en-US" w:eastAsia="zh-CN"/>
              </w:rPr>
            </w:pPr>
            <w:r>
              <w:rPr>
                <w:rFonts w:hint="eastAsia" w:ascii="Times New Roman" w:hAnsi="Times New Roman" w:cs="Times New Roman"/>
                <w:lang w:val="en-US" w:eastAsia="zh-CN"/>
              </w:rPr>
              <w:t>3000L,Ф1600*1750</w:t>
            </w:r>
          </w:p>
        </w:tc>
        <w:tc>
          <w:tcPr>
            <w:tcW w:w="623" w:type="dxa"/>
            <w:tcBorders>
              <w:tl2br w:val="nil"/>
              <w:tr2bl w:val="nil"/>
            </w:tcBorders>
            <w:shd w:val="clear" w:color="auto" w:fill="auto"/>
            <w:noWrap w:val="0"/>
            <w:vAlign w:val="center"/>
          </w:tcPr>
          <w:p w14:paraId="3980EA5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r>
      <w:tr w14:paraId="1F225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2A8F31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2842" w:type="dxa"/>
            <w:tcBorders>
              <w:tl2br w:val="nil"/>
              <w:tr2bl w:val="nil"/>
            </w:tcBorders>
            <w:shd w:val="clear" w:color="auto" w:fill="auto"/>
            <w:noWrap w:val="0"/>
            <w:vAlign w:val="center"/>
          </w:tcPr>
          <w:p w14:paraId="1426979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色浆罐</w:t>
            </w:r>
          </w:p>
        </w:tc>
        <w:tc>
          <w:tcPr>
            <w:tcW w:w="4093" w:type="dxa"/>
            <w:tcBorders>
              <w:tl2br w:val="nil"/>
              <w:tr2bl w:val="nil"/>
            </w:tcBorders>
            <w:shd w:val="clear" w:color="auto" w:fill="auto"/>
            <w:noWrap w:val="0"/>
            <w:vAlign w:val="center"/>
          </w:tcPr>
          <w:p w14:paraId="055B2AD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400L,Ф900*1500</w:t>
            </w:r>
          </w:p>
        </w:tc>
        <w:tc>
          <w:tcPr>
            <w:tcW w:w="623" w:type="dxa"/>
            <w:tcBorders>
              <w:tl2br w:val="nil"/>
              <w:tr2bl w:val="nil"/>
            </w:tcBorders>
            <w:shd w:val="clear" w:color="auto" w:fill="auto"/>
            <w:noWrap w:val="0"/>
            <w:vAlign w:val="center"/>
          </w:tcPr>
          <w:p w14:paraId="11700E0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12</w:t>
            </w:r>
          </w:p>
        </w:tc>
      </w:tr>
      <w:tr w14:paraId="68958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511234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2842" w:type="dxa"/>
            <w:tcBorders>
              <w:tl2br w:val="nil"/>
              <w:tr2bl w:val="nil"/>
            </w:tcBorders>
            <w:shd w:val="clear" w:color="auto" w:fill="auto"/>
            <w:noWrap w:val="0"/>
            <w:vAlign w:val="center"/>
          </w:tcPr>
          <w:p w14:paraId="49F9C974">
            <w:pPr>
              <w:pStyle w:val="53"/>
              <w:rPr>
                <w:rFonts w:hint="eastAsia" w:ascii="Times New Roman" w:hAnsi="Times New Roman" w:cs="Times New Roman"/>
                <w:lang w:val="en-US" w:eastAsia="zh-CN"/>
              </w:rPr>
            </w:pPr>
            <w:r>
              <w:rPr>
                <w:rFonts w:hint="eastAsia" w:ascii="Times New Roman" w:hAnsi="Times New Roman" w:cs="Times New Roman"/>
                <w:lang w:val="zh-CN" w:eastAsia="zh-CN"/>
              </w:rPr>
              <w:t>二甲苯异构体混合物</w:t>
            </w:r>
            <w:r>
              <w:rPr>
                <w:rFonts w:hint="eastAsia" w:ascii="Times New Roman" w:hAnsi="Times New Roman" w:cs="Times New Roman"/>
                <w:lang w:val="en-US" w:eastAsia="zh-CN"/>
              </w:rPr>
              <w:t>高位槽</w:t>
            </w:r>
          </w:p>
        </w:tc>
        <w:tc>
          <w:tcPr>
            <w:tcW w:w="4093" w:type="dxa"/>
            <w:tcBorders>
              <w:tl2br w:val="nil"/>
              <w:tr2bl w:val="nil"/>
            </w:tcBorders>
            <w:shd w:val="clear" w:color="auto" w:fill="auto"/>
            <w:noWrap w:val="0"/>
            <w:vAlign w:val="center"/>
          </w:tcPr>
          <w:p w14:paraId="5546B95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01C4E66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6B52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568594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2842" w:type="dxa"/>
            <w:tcBorders>
              <w:tl2br w:val="nil"/>
              <w:tr2bl w:val="nil"/>
            </w:tcBorders>
            <w:shd w:val="clear" w:color="auto" w:fill="auto"/>
            <w:noWrap w:val="0"/>
            <w:vAlign w:val="center"/>
          </w:tcPr>
          <w:p w14:paraId="3987AA4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醋酸丁酯高位槽</w:t>
            </w:r>
          </w:p>
        </w:tc>
        <w:tc>
          <w:tcPr>
            <w:tcW w:w="4093" w:type="dxa"/>
            <w:tcBorders>
              <w:tl2br w:val="nil"/>
              <w:tr2bl w:val="nil"/>
            </w:tcBorders>
            <w:shd w:val="clear" w:color="auto" w:fill="auto"/>
            <w:noWrap w:val="0"/>
            <w:vAlign w:val="center"/>
          </w:tcPr>
          <w:p w14:paraId="3E978E4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5C14CA5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543E5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6CD801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2842" w:type="dxa"/>
            <w:tcBorders>
              <w:tl2br w:val="nil"/>
              <w:tr2bl w:val="nil"/>
            </w:tcBorders>
            <w:shd w:val="clear" w:color="auto" w:fill="auto"/>
            <w:noWrap w:val="0"/>
            <w:vAlign w:val="center"/>
          </w:tcPr>
          <w:p w14:paraId="4F45C67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醋酸丁酯高位槽</w:t>
            </w:r>
          </w:p>
        </w:tc>
        <w:tc>
          <w:tcPr>
            <w:tcW w:w="4093" w:type="dxa"/>
            <w:tcBorders>
              <w:tl2br w:val="nil"/>
              <w:tr2bl w:val="nil"/>
            </w:tcBorders>
            <w:shd w:val="clear" w:color="auto" w:fill="auto"/>
            <w:noWrap w:val="0"/>
            <w:vAlign w:val="center"/>
          </w:tcPr>
          <w:p w14:paraId="55876F9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0EB37F4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92B5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5FCBE8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2842" w:type="dxa"/>
            <w:tcBorders>
              <w:tl2br w:val="nil"/>
              <w:tr2bl w:val="nil"/>
            </w:tcBorders>
            <w:shd w:val="clear" w:color="auto" w:fill="auto"/>
            <w:noWrap w:val="0"/>
            <w:vAlign w:val="center"/>
          </w:tcPr>
          <w:p w14:paraId="6484583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正丁醇高位槽</w:t>
            </w:r>
          </w:p>
        </w:tc>
        <w:tc>
          <w:tcPr>
            <w:tcW w:w="4093" w:type="dxa"/>
            <w:tcBorders>
              <w:tl2br w:val="nil"/>
              <w:tr2bl w:val="nil"/>
            </w:tcBorders>
            <w:shd w:val="clear" w:color="auto" w:fill="auto"/>
            <w:noWrap w:val="0"/>
            <w:vAlign w:val="center"/>
          </w:tcPr>
          <w:p w14:paraId="5BE6318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70100C6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8563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ACBADD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12</w:t>
            </w:r>
          </w:p>
        </w:tc>
        <w:tc>
          <w:tcPr>
            <w:tcW w:w="2842" w:type="dxa"/>
            <w:tcBorders>
              <w:tl2br w:val="nil"/>
              <w:tr2bl w:val="nil"/>
            </w:tcBorders>
            <w:shd w:val="clear" w:color="auto" w:fill="auto"/>
            <w:noWrap w:val="0"/>
            <w:vAlign w:val="center"/>
          </w:tcPr>
          <w:p w14:paraId="484D9C1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200#溶剂高位槽</w:t>
            </w:r>
          </w:p>
        </w:tc>
        <w:tc>
          <w:tcPr>
            <w:tcW w:w="4093" w:type="dxa"/>
            <w:tcBorders>
              <w:tl2br w:val="nil"/>
              <w:tr2bl w:val="nil"/>
            </w:tcBorders>
            <w:shd w:val="clear" w:color="auto" w:fill="auto"/>
            <w:noWrap w:val="0"/>
            <w:vAlign w:val="center"/>
          </w:tcPr>
          <w:p w14:paraId="51519EE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2295081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72129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774897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13</w:t>
            </w:r>
          </w:p>
        </w:tc>
        <w:tc>
          <w:tcPr>
            <w:tcW w:w="2842" w:type="dxa"/>
            <w:tcBorders>
              <w:tl2br w:val="nil"/>
              <w:tr2bl w:val="nil"/>
            </w:tcBorders>
            <w:shd w:val="clear" w:color="auto" w:fill="auto"/>
            <w:noWrap w:val="0"/>
            <w:vAlign w:val="center"/>
          </w:tcPr>
          <w:p w14:paraId="30ED83A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备用高位槽</w:t>
            </w:r>
          </w:p>
        </w:tc>
        <w:tc>
          <w:tcPr>
            <w:tcW w:w="4093" w:type="dxa"/>
            <w:tcBorders>
              <w:tl2br w:val="nil"/>
              <w:tr2bl w:val="nil"/>
            </w:tcBorders>
            <w:shd w:val="clear" w:color="auto" w:fill="auto"/>
            <w:noWrap w:val="0"/>
            <w:vAlign w:val="center"/>
          </w:tcPr>
          <w:p w14:paraId="070163E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033AE52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4537B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64860D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14</w:t>
            </w:r>
          </w:p>
        </w:tc>
        <w:tc>
          <w:tcPr>
            <w:tcW w:w="2842" w:type="dxa"/>
            <w:tcBorders>
              <w:tl2br w:val="nil"/>
              <w:tr2bl w:val="nil"/>
            </w:tcBorders>
            <w:shd w:val="clear" w:color="auto" w:fill="auto"/>
            <w:noWrap w:val="0"/>
            <w:vAlign w:val="center"/>
          </w:tcPr>
          <w:p w14:paraId="711222B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打料泵</w:t>
            </w:r>
          </w:p>
        </w:tc>
        <w:tc>
          <w:tcPr>
            <w:tcW w:w="4093" w:type="dxa"/>
            <w:tcBorders>
              <w:tl2br w:val="nil"/>
              <w:tr2bl w:val="nil"/>
            </w:tcBorders>
            <w:shd w:val="clear" w:color="auto" w:fill="auto"/>
            <w:noWrap w:val="0"/>
            <w:vAlign w:val="center"/>
          </w:tcPr>
          <w:p w14:paraId="6D23D18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3CY3.3/3.3-1；Q=3.3t/h；</w:t>
            </w:r>
          </w:p>
          <w:p w14:paraId="16E2683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防爆电机功率3kW</w:t>
            </w:r>
          </w:p>
        </w:tc>
        <w:tc>
          <w:tcPr>
            <w:tcW w:w="623" w:type="dxa"/>
            <w:tcBorders>
              <w:tl2br w:val="nil"/>
              <w:tr2bl w:val="nil"/>
            </w:tcBorders>
            <w:shd w:val="clear" w:color="auto" w:fill="auto"/>
            <w:noWrap w:val="0"/>
            <w:vAlign w:val="center"/>
          </w:tcPr>
          <w:p w14:paraId="786969C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r>
      <w:tr w14:paraId="3AE4F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F3D437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w:t>
            </w:r>
          </w:p>
        </w:tc>
        <w:tc>
          <w:tcPr>
            <w:tcW w:w="2842" w:type="dxa"/>
            <w:tcBorders>
              <w:tl2br w:val="nil"/>
              <w:tr2bl w:val="nil"/>
            </w:tcBorders>
            <w:shd w:val="clear" w:color="auto" w:fill="auto"/>
            <w:noWrap w:val="0"/>
            <w:vAlign w:val="center"/>
          </w:tcPr>
          <w:p w14:paraId="19FBDC5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隔膜泵</w:t>
            </w:r>
          </w:p>
        </w:tc>
        <w:tc>
          <w:tcPr>
            <w:tcW w:w="4093" w:type="dxa"/>
            <w:tcBorders>
              <w:tl2br w:val="nil"/>
              <w:tr2bl w:val="nil"/>
            </w:tcBorders>
            <w:shd w:val="clear" w:color="auto" w:fill="auto"/>
            <w:noWrap w:val="0"/>
            <w:vAlign w:val="center"/>
          </w:tcPr>
          <w:p w14:paraId="307E5C2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40</w:t>
            </w:r>
          </w:p>
        </w:tc>
        <w:tc>
          <w:tcPr>
            <w:tcW w:w="623" w:type="dxa"/>
            <w:tcBorders>
              <w:tl2br w:val="nil"/>
              <w:tr2bl w:val="nil"/>
            </w:tcBorders>
            <w:shd w:val="clear" w:color="auto" w:fill="auto"/>
            <w:noWrap w:val="0"/>
            <w:vAlign w:val="center"/>
          </w:tcPr>
          <w:p w14:paraId="3377978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w:t>
            </w:r>
          </w:p>
        </w:tc>
      </w:tr>
      <w:tr w14:paraId="21AE0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5F5443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16</w:t>
            </w:r>
          </w:p>
        </w:tc>
        <w:tc>
          <w:tcPr>
            <w:tcW w:w="2842" w:type="dxa"/>
            <w:tcBorders>
              <w:tl2br w:val="nil"/>
              <w:tr2bl w:val="nil"/>
            </w:tcBorders>
            <w:shd w:val="clear" w:color="auto" w:fill="auto"/>
            <w:noWrap w:val="0"/>
            <w:vAlign w:val="center"/>
          </w:tcPr>
          <w:p w14:paraId="704D4FC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6362FB1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1t</w:t>
            </w:r>
          </w:p>
        </w:tc>
        <w:tc>
          <w:tcPr>
            <w:tcW w:w="623" w:type="dxa"/>
            <w:tcBorders>
              <w:tl2br w:val="nil"/>
              <w:tr2bl w:val="nil"/>
            </w:tcBorders>
            <w:shd w:val="clear" w:color="auto" w:fill="auto"/>
            <w:noWrap w:val="0"/>
            <w:vAlign w:val="center"/>
          </w:tcPr>
          <w:p w14:paraId="290B151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3CAF0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9ED351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17</w:t>
            </w:r>
          </w:p>
        </w:tc>
        <w:tc>
          <w:tcPr>
            <w:tcW w:w="2842" w:type="dxa"/>
            <w:tcBorders>
              <w:tl2br w:val="nil"/>
              <w:tr2bl w:val="nil"/>
            </w:tcBorders>
            <w:shd w:val="clear" w:color="auto" w:fill="auto"/>
            <w:noWrap w:val="0"/>
            <w:vAlign w:val="center"/>
          </w:tcPr>
          <w:p w14:paraId="5342838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180802B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500kg</w:t>
            </w:r>
          </w:p>
        </w:tc>
        <w:tc>
          <w:tcPr>
            <w:tcW w:w="623" w:type="dxa"/>
            <w:tcBorders>
              <w:tl2br w:val="nil"/>
              <w:tr2bl w:val="nil"/>
            </w:tcBorders>
            <w:shd w:val="clear" w:color="auto" w:fill="auto"/>
            <w:noWrap w:val="0"/>
            <w:vAlign w:val="center"/>
          </w:tcPr>
          <w:p w14:paraId="2CB4377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5D9BA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AE2BCE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18</w:t>
            </w:r>
          </w:p>
        </w:tc>
        <w:tc>
          <w:tcPr>
            <w:tcW w:w="2842" w:type="dxa"/>
            <w:tcBorders>
              <w:tl2br w:val="nil"/>
              <w:tr2bl w:val="nil"/>
            </w:tcBorders>
            <w:shd w:val="clear" w:color="auto" w:fill="auto"/>
            <w:noWrap w:val="0"/>
            <w:vAlign w:val="center"/>
          </w:tcPr>
          <w:p w14:paraId="6F652B2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21D48DC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800kg</w:t>
            </w:r>
          </w:p>
        </w:tc>
        <w:tc>
          <w:tcPr>
            <w:tcW w:w="623" w:type="dxa"/>
            <w:tcBorders>
              <w:tl2br w:val="nil"/>
              <w:tr2bl w:val="nil"/>
            </w:tcBorders>
            <w:shd w:val="clear" w:color="auto" w:fill="auto"/>
            <w:noWrap w:val="0"/>
            <w:vAlign w:val="center"/>
          </w:tcPr>
          <w:p w14:paraId="2C95CC2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0AF47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716168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19</w:t>
            </w:r>
          </w:p>
        </w:tc>
        <w:tc>
          <w:tcPr>
            <w:tcW w:w="2842" w:type="dxa"/>
            <w:tcBorders>
              <w:tl2br w:val="nil"/>
              <w:tr2bl w:val="nil"/>
            </w:tcBorders>
            <w:shd w:val="clear" w:color="auto" w:fill="auto"/>
            <w:noWrap w:val="0"/>
            <w:vAlign w:val="center"/>
          </w:tcPr>
          <w:p w14:paraId="10B8CFA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喷漆柜</w:t>
            </w:r>
          </w:p>
        </w:tc>
        <w:tc>
          <w:tcPr>
            <w:tcW w:w="4093" w:type="dxa"/>
            <w:tcBorders>
              <w:tl2br w:val="nil"/>
              <w:tr2bl w:val="nil"/>
            </w:tcBorders>
            <w:shd w:val="clear" w:color="auto" w:fill="auto"/>
            <w:noWrap w:val="0"/>
            <w:vAlign w:val="center"/>
          </w:tcPr>
          <w:p w14:paraId="7C1BBC9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t>
            </w:r>
          </w:p>
        </w:tc>
        <w:tc>
          <w:tcPr>
            <w:tcW w:w="623" w:type="dxa"/>
            <w:tcBorders>
              <w:tl2br w:val="nil"/>
              <w:tr2bl w:val="nil"/>
            </w:tcBorders>
            <w:shd w:val="clear" w:color="auto" w:fill="auto"/>
            <w:noWrap w:val="0"/>
            <w:vAlign w:val="center"/>
          </w:tcPr>
          <w:p w14:paraId="0B06390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77FA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32BCE4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20</w:t>
            </w:r>
          </w:p>
        </w:tc>
        <w:tc>
          <w:tcPr>
            <w:tcW w:w="2842" w:type="dxa"/>
            <w:tcBorders>
              <w:tl2br w:val="nil"/>
              <w:tr2bl w:val="nil"/>
            </w:tcBorders>
            <w:shd w:val="clear" w:color="auto" w:fill="auto"/>
            <w:noWrap w:val="0"/>
            <w:vAlign w:val="center"/>
          </w:tcPr>
          <w:p w14:paraId="3C02DD4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现场集尘机</w:t>
            </w:r>
          </w:p>
        </w:tc>
        <w:tc>
          <w:tcPr>
            <w:tcW w:w="4093" w:type="dxa"/>
            <w:tcBorders>
              <w:tl2br w:val="nil"/>
              <w:tr2bl w:val="nil"/>
            </w:tcBorders>
            <w:shd w:val="clear" w:color="auto" w:fill="auto"/>
            <w:noWrap w:val="0"/>
            <w:vAlign w:val="center"/>
          </w:tcPr>
          <w:p w14:paraId="5C46BAC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形式：滤筒立装负压型；</w:t>
            </w:r>
          </w:p>
          <w:p w14:paraId="5AF64E6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风量:1000m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/h；本体压损:800Pa；</w:t>
            </w:r>
          </w:p>
          <w:p w14:paraId="21327AA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电机功率：1.5kW。</w:t>
            </w:r>
          </w:p>
        </w:tc>
        <w:tc>
          <w:tcPr>
            <w:tcW w:w="623" w:type="dxa"/>
            <w:tcBorders>
              <w:tl2br w:val="nil"/>
              <w:tr2bl w:val="nil"/>
            </w:tcBorders>
            <w:shd w:val="clear" w:color="auto" w:fill="auto"/>
            <w:noWrap w:val="0"/>
            <w:vAlign w:val="center"/>
          </w:tcPr>
          <w:p w14:paraId="607F681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r>
      <w:tr w14:paraId="59243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2E190A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21</w:t>
            </w:r>
          </w:p>
        </w:tc>
        <w:tc>
          <w:tcPr>
            <w:tcW w:w="2842" w:type="dxa"/>
            <w:tcBorders>
              <w:tl2br w:val="nil"/>
              <w:tr2bl w:val="nil"/>
            </w:tcBorders>
            <w:shd w:val="clear" w:color="auto" w:fill="auto"/>
            <w:noWrap w:val="0"/>
            <w:vAlign w:val="center"/>
          </w:tcPr>
          <w:p w14:paraId="1A3F28C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室外集尘机主机</w:t>
            </w:r>
          </w:p>
        </w:tc>
        <w:tc>
          <w:tcPr>
            <w:tcW w:w="4093" w:type="dxa"/>
            <w:tcBorders>
              <w:tl2br w:val="nil"/>
              <w:tr2bl w:val="nil"/>
            </w:tcBorders>
            <w:shd w:val="clear" w:color="auto" w:fill="auto"/>
            <w:noWrap w:val="0"/>
            <w:vAlign w:val="center"/>
          </w:tcPr>
          <w:p w14:paraId="161058F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形式：滤筒横装负压型；风量:10000m3/h；本体压损:1000Pa。</w:t>
            </w:r>
          </w:p>
        </w:tc>
        <w:tc>
          <w:tcPr>
            <w:tcW w:w="623" w:type="dxa"/>
            <w:tcBorders>
              <w:tl2br w:val="nil"/>
              <w:tr2bl w:val="nil"/>
            </w:tcBorders>
            <w:shd w:val="clear" w:color="auto" w:fill="auto"/>
            <w:noWrap w:val="0"/>
            <w:vAlign w:val="center"/>
          </w:tcPr>
          <w:p w14:paraId="11AB2D0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485C8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7E3767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22</w:t>
            </w:r>
          </w:p>
        </w:tc>
        <w:tc>
          <w:tcPr>
            <w:tcW w:w="2842" w:type="dxa"/>
            <w:tcBorders>
              <w:tl2br w:val="nil"/>
              <w:tr2bl w:val="nil"/>
            </w:tcBorders>
            <w:shd w:val="clear" w:color="auto" w:fill="auto"/>
            <w:noWrap w:val="0"/>
            <w:vAlign w:val="center"/>
          </w:tcPr>
          <w:p w14:paraId="521385B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透浦离心风机</w:t>
            </w:r>
          </w:p>
        </w:tc>
        <w:tc>
          <w:tcPr>
            <w:tcW w:w="4093" w:type="dxa"/>
            <w:tcBorders>
              <w:tl2br w:val="nil"/>
              <w:tr2bl w:val="nil"/>
            </w:tcBorders>
            <w:shd w:val="clear" w:color="auto" w:fill="auto"/>
            <w:noWrap w:val="0"/>
            <w:vAlign w:val="center"/>
          </w:tcPr>
          <w:p w14:paraId="1A036F9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形式：室外透浦离心式（中压）；</w:t>
            </w:r>
          </w:p>
          <w:p w14:paraId="0A76560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风量:10000m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w:t>
            </w:r>
          </w:p>
          <w:p w14:paraId="75153BD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风机静压:1800Pa；电机功率：11kW。</w:t>
            </w:r>
          </w:p>
        </w:tc>
        <w:tc>
          <w:tcPr>
            <w:tcW w:w="623" w:type="dxa"/>
            <w:tcBorders>
              <w:tl2br w:val="nil"/>
              <w:tr2bl w:val="nil"/>
            </w:tcBorders>
            <w:shd w:val="clear" w:color="auto" w:fill="auto"/>
            <w:noWrap w:val="0"/>
            <w:vAlign w:val="center"/>
          </w:tcPr>
          <w:p w14:paraId="2A52E37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43B2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9EB9FB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23</w:t>
            </w:r>
          </w:p>
        </w:tc>
        <w:tc>
          <w:tcPr>
            <w:tcW w:w="2842" w:type="dxa"/>
            <w:tcBorders>
              <w:tl2br w:val="nil"/>
              <w:tr2bl w:val="nil"/>
            </w:tcBorders>
            <w:shd w:val="clear" w:color="auto" w:fill="auto"/>
            <w:noWrap w:val="0"/>
            <w:vAlign w:val="center"/>
          </w:tcPr>
          <w:p w14:paraId="64C69D6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初效过滤器</w:t>
            </w:r>
          </w:p>
        </w:tc>
        <w:tc>
          <w:tcPr>
            <w:tcW w:w="4093" w:type="dxa"/>
            <w:tcBorders>
              <w:tl2br w:val="nil"/>
              <w:tr2bl w:val="nil"/>
            </w:tcBorders>
            <w:shd w:val="clear" w:color="auto" w:fill="auto"/>
            <w:noWrap w:val="0"/>
            <w:vAlign w:val="center"/>
          </w:tcPr>
          <w:p w14:paraId="21E3BA2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形式：横卧交叉流式；初效过滤器：G3；处理风量:15000m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/h；本体压损:500Pa。</w:t>
            </w:r>
          </w:p>
        </w:tc>
        <w:tc>
          <w:tcPr>
            <w:tcW w:w="623" w:type="dxa"/>
            <w:tcBorders>
              <w:tl2br w:val="nil"/>
              <w:tr2bl w:val="nil"/>
            </w:tcBorders>
            <w:shd w:val="clear" w:color="auto" w:fill="auto"/>
            <w:noWrap w:val="0"/>
            <w:vAlign w:val="center"/>
          </w:tcPr>
          <w:p w14:paraId="04AFD1A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7005B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BDAA32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r>
              <w:rPr>
                <w:rFonts w:hint="eastAsia" w:cs="Times New Roman"/>
                <w:lang w:val="en-US" w:eastAsia="zh-CN"/>
              </w:rPr>
              <w:t>4</w:t>
            </w:r>
          </w:p>
        </w:tc>
        <w:tc>
          <w:tcPr>
            <w:tcW w:w="2842" w:type="dxa"/>
            <w:tcBorders>
              <w:tl2br w:val="nil"/>
              <w:tr2bl w:val="nil"/>
            </w:tcBorders>
            <w:shd w:val="clear" w:color="auto" w:fill="auto"/>
            <w:noWrap w:val="0"/>
            <w:vAlign w:val="center"/>
          </w:tcPr>
          <w:p w14:paraId="374796F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活性炭过滤器</w:t>
            </w:r>
          </w:p>
        </w:tc>
        <w:tc>
          <w:tcPr>
            <w:tcW w:w="4093" w:type="dxa"/>
            <w:tcBorders>
              <w:tl2br w:val="nil"/>
              <w:tr2bl w:val="nil"/>
            </w:tcBorders>
            <w:shd w:val="clear" w:color="auto" w:fill="auto"/>
            <w:noWrap w:val="0"/>
            <w:vAlign w:val="center"/>
          </w:tcPr>
          <w:p w14:paraId="7F99882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形式：横卧交叉流式；活性炭量：1500kg；处理风量:15000m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/h；本体压损:600Pa。</w:t>
            </w:r>
          </w:p>
        </w:tc>
        <w:tc>
          <w:tcPr>
            <w:tcW w:w="623" w:type="dxa"/>
            <w:tcBorders>
              <w:tl2br w:val="nil"/>
              <w:tr2bl w:val="nil"/>
            </w:tcBorders>
            <w:shd w:val="clear" w:color="auto" w:fill="auto"/>
            <w:noWrap w:val="0"/>
            <w:vAlign w:val="center"/>
          </w:tcPr>
          <w:p w14:paraId="0D70A21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6D6F7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47B2DC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r>
              <w:rPr>
                <w:rFonts w:hint="eastAsia" w:cs="Times New Roman"/>
                <w:lang w:val="en-US" w:eastAsia="zh-CN"/>
              </w:rPr>
              <w:t>5</w:t>
            </w:r>
          </w:p>
        </w:tc>
        <w:tc>
          <w:tcPr>
            <w:tcW w:w="2842" w:type="dxa"/>
            <w:tcBorders>
              <w:tl2br w:val="nil"/>
              <w:tr2bl w:val="nil"/>
            </w:tcBorders>
            <w:shd w:val="clear" w:color="auto" w:fill="auto"/>
            <w:noWrap w:val="0"/>
            <w:vAlign w:val="center"/>
          </w:tcPr>
          <w:p w14:paraId="75AFEF8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透浦离心风机</w:t>
            </w:r>
          </w:p>
        </w:tc>
        <w:tc>
          <w:tcPr>
            <w:tcW w:w="4093" w:type="dxa"/>
            <w:tcBorders>
              <w:tl2br w:val="nil"/>
              <w:tr2bl w:val="nil"/>
            </w:tcBorders>
            <w:shd w:val="clear" w:color="auto" w:fill="auto"/>
            <w:noWrap w:val="0"/>
            <w:vAlign w:val="center"/>
          </w:tcPr>
          <w:p w14:paraId="2D19F9D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形式：室外透浦离心式（中压）；</w:t>
            </w:r>
          </w:p>
          <w:p w14:paraId="672276D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风量:15000m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w:t>
            </w:r>
          </w:p>
          <w:p w14:paraId="69F99CF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风机静压:2000Pa；电机功率：18.5kW。</w:t>
            </w:r>
          </w:p>
        </w:tc>
        <w:tc>
          <w:tcPr>
            <w:tcW w:w="623" w:type="dxa"/>
            <w:tcBorders>
              <w:tl2br w:val="nil"/>
              <w:tr2bl w:val="nil"/>
            </w:tcBorders>
            <w:shd w:val="clear" w:color="auto" w:fill="auto"/>
            <w:noWrap w:val="0"/>
            <w:vAlign w:val="center"/>
          </w:tcPr>
          <w:p w14:paraId="08C0546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FC6C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4D1B2F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r>
              <w:rPr>
                <w:rFonts w:hint="eastAsia" w:cs="Times New Roman"/>
                <w:lang w:val="en-US" w:eastAsia="zh-CN"/>
              </w:rPr>
              <w:t>6</w:t>
            </w:r>
          </w:p>
        </w:tc>
        <w:tc>
          <w:tcPr>
            <w:tcW w:w="2842" w:type="dxa"/>
            <w:tcBorders>
              <w:tl2br w:val="nil"/>
              <w:tr2bl w:val="nil"/>
            </w:tcBorders>
            <w:shd w:val="clear" w:color="auto" w:fill="auto"/>
            <w:noWrap w:val="0"/>
            <w:vAlign w:val="center"/>
          </w:tcPr>
          <w:p w14:paraId="624BF0E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液压升降机</w:t>
            </w:r>
          </w:p>
        </w:tc>
        <w:tc>
          <w:tcPr>
            <w:tcW w:w="4093" w:type="dxa"/>
            <w:tcBorders>
              <w:tl2br w:val="nil"/>
              <w:tr2bl w:val="nil"/>
            </w:tcBorders>
            <w:shd w:val="clear" w:color="auto" w:fill="auto"/>
            <w:noWrap w:val="0"/>
            <w:vAlign w:val="center"/>
          </w:tcPr>
          <w:p w14:paraId="19503E3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2t</w:t>
            </w:r>
          </w:p>
        </w:tc>
        <w:tc>
          <w:tcPr>
            <w:tcW w:w="623" w:type="dxa"/>
            <w:tcBorders>
              <w:tl2br w:val="nil"/>
              <w:tr2bl w:val="nil"/>
            </w:tcBorders>
            <w:shd w:val="clear" w:color="auto" w:fill="auto"/>
            <w:noWrap w:val="0"/>
            <w:vAlign w:val="center"/>
          </w:tcPr>
          <w:p w14:paraId="5E1579D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0EF86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782BB90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二车间</w:t>
            </w:r>
          </w:p>
        </w:tc>
      </w:tr>
      <w:tr w14:paraId="2FB14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BBAB50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2842" w:type="dxa"/>
            <w:tcBorders>
              <w:tl2br w:val="nil"/>
              <w:tr2bl w:val="nil"/>
            </w:tcBorders>
            <w:shd w:val="clear" w:color="auto" w:fill="auto"/>
            <w:noWrap w:val="0"/>
            <w:vAlign w:val="center"/>
          </w:tcPr>
          <w:p w14:paraId="6AB598D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6727EB4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FL-22电机功率：22kW-4P防爆电机</w:t>
            </w:r>
          </w:p>
        </w:tc>
        <w:tc>
          <w:tcPr>
            <w:tcW w:w="623" w:type="dxa"/>
            <w:tcBorders>
              <w:tl2br w:val="nil"/>
              <w:tr2bl w:val="nil"/>
            </w:tcBorders>
            <w:shd w:val="clear" w:color="auto" w:fill="auto"/>
            <w:noWrap w:val="0"/>
            <w:vAlign w:val="center"/>
          </w:tcPr>
          <w:p w14:paraId="68D2B24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3C6EC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0D437B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2842" w:type="dxa"/>
            <w:tcBorders>
              <w:tl2br w:val="nil"/>
              <w:tr2bl w:val="nil"/>
            </w:tcBorders>
            <w:shd w:val="clear" w:color="auto" w:fill="auto"/>
            <w:noWrap w:val="0"/>
            <w:vAlign w:val="center"/>
          </w:tcPr>
          <w:p w14:paraId="3152F2D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0B513FE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FL-22电机功率：22kW-4P防爆电机</w:t>
            </w:r>
          </w:p>
        </w:tc>
        <w:tc>
          <w:tcPr>
            <w:tcW w:w="623" w:type="dxa"/>
            <w:tcBorders>
              <w:tl2br w:val="nil"/>
              <w:tr2bl w:val="nil"/>
            </w:tcBorders>
            <w:shd w:val="clear" w:color="auto" w:fill="auto"/>
            <w:noWrap w:val="0"/>
            <w:vAlign w:val="center"/>
          </w:tcPr>
          <w:p w14:paraId="559BFF1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4EAD2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F268AA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2842" w:type="dxa"/>
            <w:tcBorders>
              <w:tl2br w:val="nil"/>
              <w:tr2bl w:val="nil"/>
            </w:tcBorders>
            <w:shd w:val="clear" w:color="auto" w:fill="auto"/>
            <w:noWrap w:val="0"/>
            <w:vAlign w:val="center"/>
          </w:tcPr>
          <w:p w14:paraId="2093F74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403FFCF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WMSD50A防爆电机功率：30kW</w:t>
            </w:r>
          </w:p>
        </w:tc>
        <w:tc>
          <w:tcPr>
            <w:tcW w:w="623" w:type="dxa"/>
            <w:tcBorders>
              <w:tl2br w:val="nil"/>
              <w:tr2bl w:val="nil"/>
            </w:tcBorders>
            <w:shd w:val="clear" w:color="auto" w:fill="auto"/>
            <w:noWrap w:val="0"/>
            <w:vAlign w:val="center"/>
          </w:tcPr>
          <w:p w14:paraId="194F897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45DE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D967C6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2842" w:type="dxa"/>
            <w:tcBorders>
              <w:tl2br w:val="nil"/>
              <w:tr2bl w:val="nil"/>
            </w:tcBorders>
            <w:shd w:val="clear" w:color="auto" w:fill="auto"/>
            <w:noWrap w:val="0"/>
            <w:vAlign w:val="center"/>
          </w:tcPr>
          <w:p w14:paraId="3E84ABF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12A5E68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WMSD30-1防爆电机功率：22kW</w:t>
            </w:r>
          </w:p>
        </w:tc>
        <w:tc>
          <w:tcPr>
            <w:tcW w:w="623" w:type="dxa"/>
            <w:tcBorders>
              <w:tl2br w:val="nil"/>
              <w:tr2bl w:val="nil"/>
            </w:tcBorders>
            <w:shd w:val="clear" w:color="auto" w:fill="auto"/>
            <w:noWrap w:val="0"/>
            <w:vAlign w:val="center"/>
          </w:tcPr>
          <w:p w14:paraId="2975498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0CDCA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9848BE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2842" w:type="dxa"/>
            <w:tcBorders>
              <w:tl2br w:val="nil"/>
              <w:tr2bl w:val="nil"/>
            </w:tcBorders>
            <w:shd w:val="clear" w:color="auto" w:fill="auto"/>
            <w:noWrap w:val="0"/>
            <w:vAlign w:val="center"/>
          </w:tcPr>
          <w:p w14:paraId="2527851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35B0B5B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WS-15电机功率：11kW-4P防爆电机</w:t>
            </w:r>
          </w:p>
        </w:tc>
        <w:tc>
          <w:tcPr>
            <w:tcW w:w="623" w:type="dxa"/>
            <w:tcBorders>
              <w:tl2br w:val="nil"/>
              <w:tr2bl w:val="nil"/>
            </w:tcBorders>
            <w:shd w:val="clear" w:color="auto" w:fill="auto"/>
            <w:noWrap w:val="0"/>
            <w:vAlign w:val="center"/>
          </w:tcPr>
          <w:p w14:paraId="4586918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193E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40FD40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c>
          <w:tcPr>
            <w:tcW w:w="2842" w:type="dxa"/>
            <w:tcBorders>
              <w:tl2br w:val="nil"/>
              <w:tr2bl w:val="nil"/>
            </w:tcBorders>
            <w:shd w:val="clear" w:color="auto" w:fill="auto"/>
            <w:noWrap w:val="0"/>
            <w:vAlign w:val="center"/>
          </w:tcPr>
          <w:p w14:paraId="1EFCC14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透浦离心风机</w:t>
            </w:r>
          </w:p>
        </w:tc>
        <w:tc>
          <w:tcPr>
            <w:tcW w:w="4093" w:type="dxa"/>
            <w:tcBorders>
              <w:tl2br w:val="nil"/>
              <w:tr2bl w:val="nil"/>
            </w:tcBorders>
            <w:shd w:val="clear" w:color="auto" w:fill="auto"/>
            <w:noWrap w:val="0"/>
            <w:vAlign w:val="center"/>
          </w:tcPr>
          <w:p w14:paraId="4D256CA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形式：室外透浦离心式（中压）；</w:t>
            </w:r>
          </w:p>
          <w:p w14:paraId="2BE1507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风量:8000m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w:t>
            </w:r>
          </w:p>
          <w:p w14:paraId="52152DE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风机压:1800Pa；电机功率：11kW。</w:t>
            </w:r>
          </w:p>
        </w:tc>
        <w:tc>
          <w:tcPr>
            <w:tcW w:w="623" w:type="dxa"/>
            <w:tcBorders>
              <w:tl2br w:val="nil"/>
              <w:tr2bl w:val="nil"/>
            </w:tcBorders>
            <w:shd w:val="clear" w:color="auto" w:fill="auto"/>
            <w:noWrap w:val="0"/>
            <w:vAlign w:val="center"/>
          </w:tcPr>
          <w:p w14:paraId="12D6B6E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58BC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D14A16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2842" w:type="dxa"/>
            <w:tcBorders>
              <w:tl2br w:val="nil"/>
              <w:tr2bl w:val="nil"/>
            </w:tcBorders>
            <w:shd w:val="clear" w:color="auto" w:fill="auto"/>
            <w:noWrap w:val="0"/>
            <w:vAlign w:val="center"/>
          </w:tcPr>
          <w:p w14:paraId="7F8110A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室外集尘机</w:t>
            </w:r>
          </w:p>
        </w:tc>
        <w:tc>
          <w:tcPr>
            <w:tcW w:w="4093" w:type="dxa"/>
            <w:tcBorders>
              <w:tl2br w:val="nil"/>
              <w:tr2bl w:val="nil"/>
            </w:tcBorders>
            <w:shd w:val="clear" w:color="auto" w:fill="auto"/>
            <w:noWrap w:val="0"/>
            <w:vAlign w:val="center"/>
          </w:tcPr>
          <w:p w14:paraId="7EB7C81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形式：滤筒横装负压型；风量:8000m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w:t>
            </w:r>
          </w:p>
        </w:tc>
        <w:tc>
          <w:tcPr>
            <w:tcW w:w="623" w:type="dxa"/>
            <w:tcBorders>
              <w:tl2br w:val="nil"/>
              <w:tr2bl w:val="nil"/>
            </w:tcBorders>
            <w:shd w:val="clear" w:color="auto" w:fill="auto"/>
            <w:noWrap w:val="0"/>
            <w:vAlign w:val="center"/>
          </w:tcPr>
          <w:p w14:paraId="74979AB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1E50C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86685A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2842" w:type="dxa"/>
            <w:tcBorders>
              <w:tl2br w:val="nil"/>
              <w:tr2bl w:val="nil"/>
            </w:tcBorders>
            <w:shd w:val="clear" w:color="auto" w:fill="auto"/>
            <w:noWrap w:val="0"/>
            <w:vAlign w:val="center"/>
          </w:tcPr>
          <w:p w14:paraId="48AEA52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活性炭过滤</w:t>
            </w:r>
          </w:p>
        </w:tc>
        <w:tc>
          <w:tcPr>
            <w:tcW w:w="4093" w:type="dxa"/>
            <w:tcBorders>
              <w:tl2br w:val="nil"/>
              <w:tr2bl w:val="nil"/>
            </w:tcBorders>
            <w:shd w:val="clear" w:color="auto" w:fill="auto"/>
            <w:noWrap w:val="0"/>
            <w:vAlign w:val="center"/>
          </w:tcPr>
          <w:p w14:paraId="7A4F4D2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形式：横卧交叉流式；活性炭量：1000kg；处理风量:10000m</w:t>
            </w:r>
            <w:r>
              <w:rPr>
                <w:rFonts w:hint="eastAsia" w:ascii="Times New Roman" w:hAnsi="Times New Roman" w:cs="Times New Roman"/>
                <w:vertAlign w:val="superscript"/>
                <w:lang w:val="en-US" w:eastAsia="zh-CN"/>
              </w:rPr>
              <w:t>3</w:t>
            </w:r>
            <w:r>
              <w:rPr>
                <w:rFonts w:hint="eastAsia" w:ascii="Times New Roman" w:hAnsi="Times New Roman" w:cs="Times New Roman"/>
                <w:lang w:val="en-US" w:eastAsia="zh-CN"/>
              </w:rPr>
              <w:t>/h；</w:t>
            </w:r>
          </w:p>
          <w:p w14:paraId="409A6E4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本体压损:600Pa。</w:t>
            </w:r>
          </w:p>
        </w:tc>
        <w:tc>
          <w:tcPr>
            <w:tcW w:w="623" w:type="dxa"/>
            <w:tcBorders>
              <w:tl2br w:val="nil"/>
              <w:tr2bl w:val="nil"/>
            </w:tcBorders>
            <w:shd w:val="clear" w:color="auto" w:fill="auto"/>
            <w:noWrap w:val="0"/>
            <w:vAlign w:val="center"/>
          </w:tcPr>
          <w:p w14:paraId="490254D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4C8EC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804F2E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2842" w:type="dxa"/>
            <w:tcBorders>
              <w:tl2br w:val="nil"/>
              <w:tr2bl w:val="nil"/>
            </w:tcBorders>
            <w:shd w:val="clear" w:color="auto" w:fill="auto"/>
            <w:noWrap w:val="0"/>
            <w:vAlign w:val="center"/>
          </w:tcPr>
          <w:p w14:paraId="410E4CF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防爆电子地磅</w:t>
            </w:r>
          </w:p>
        </w:tc>
        <w:tc>
          <w:tcPr>
            <w:tcW w:w="4093" w:type="dxa"/>
            <w:tcBorders>
              <w:tl2br w:val="nil"/>
              <w:tr2bl w:val="nil"/>
            </w:tcBorders>
            <w:shd w:val="clear" w:color="auto" w:fill="auto"/>
            <w:noWrap w:val="0"/>
            <w:vAlign w:val="center"/>
          </w:tcPr>
          <w:p w14:paraId="37637F8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E0833</w:t>
            </w:r>
          </w:p>
        </w:tc>
        <w:tc>
          <w:tcPr>
            <w:tcW w:w="623" w:type="dxa"/>
            <w:tcBorders>
              <w:tl2br w:val="nil"/>
              <w:tr2bl w:val="nil"/>
            </w:tcBorders>
            <w:shd w:val="clear" w:color="auto" w:fill="auto"/>
            <w:noWrap w:val="0"/>
            <w:vAlign w:val="center"/>
          </w:tcPr>
          <w:p w14:paraId="4C8FFE2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4F2C9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001455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2842" w:type="dxa"/>
            <w:tcBorders>
              <w:tl2br w:val="nil"/>
              <w:tr2bl w:val="nil"/>
            </w:tcBorders>
            <w:shd w:val="clear" w:color="auto" w:fill="auto"/>
            <w:noWrap w:val="0"/>
            <w:vAlign w:val="center"/>
          </w:tcPr>
          <w:p w14:paraId="4B87260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不锈钢搅拌釜</w:t>
            </w:r>
          </w:p>
        </w:tc>
        <w:tc>
          <w:tcPr>
            <w:tcW w:w="4093" w:type="dxa"/>
            <w:tcBorders>
              <w:tl2br w:val="nil"/>
              <w:tr2bl w:val="nil"/>
            </w:tcBorders>
            <w:shd w:val="clear" w:color="auto" w:fill="auto"/>
            <w:noWrap w:val="0"/>
            <w:vAlign w:val="center"/>
          </w:tcPr>
          <w:p w14:paraId="5C4CED3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3000L,Ф1700*1500</w:t>
            </w:r>
          </w:p>
        </w:tc>
        <w:tc>
          <w:tcPr>
            <w:tcW w:w="623" w:type="dxa"/>
            <w:tcBorders>
              <w:tl2br w:val="nil"/>
              <w:tr2bl w:val="nil"/>
            </w:tcBorders>
            <w:shd w:val="clear" w:color="auto" w:fill="auto"/>
            <w:noWrap w:val="0"/>
            <w:vAlign w:val="center"/>
          </w:tcPr>
          <w:p w14:paraId="2D46477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0BF9E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AAA25B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2842" w:type="dxa"/>
            <w:tcBorders>
              <w:tl2br w:val="nil"/>
              <w:tr2bl w:val="nil"/>
            </w:tcBorders>
            <w:shd w:val="clear" w:color="auto" w:fill="auto"/>
            <w:noWrap w:val="0"/>
            <w:vAlign w:val="center"/>
          </w:tcPr>
          <w:p w14:paraId="7F1AE3B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打料泵</w:t>
            </w:r>
          </w:p>
        </w:tc>
        <w:tc>
          <w:tcPr>
            <w:tcW w:w="4093" w:type="dxa"/>
            <w:tcBorders>
              <w:tl2br w:val="nil"/>
              <w:tr2bl w:val="nil"/>
            </w:tcBorders>
            <w:shd w:val="clear" w:color="auto" w:fill="auto"/>
            <w:noWrap w:val="0"/>
            <w:vAlign w:val="center"/>
          </w:tcPr>
          <w:p w14:paraId="4672765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3CY3.3/3.3-1；Q=3.3t/h；</w:t>
            </w:r>
          </w:p>
          <w:p w14:paraId="1DD364C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防爆电机功率3kW</w:t>
            </w:r>
          </w:p>
        </w:tc>
        <w:tc>
          <w:tcPr>
            <w:tcW w:w="623" w:type="dxa"/>
            <w:tcBorders>
              <w:tl2br w:val="nil"/>
              <w:tr2bl w:val="nil"/>
            </w:tcBorders>
            <w:shd w:val="clear" w:color="auto" w:fill="auto"/>
            <w:noWrap w:val="0"/>
            <w:vAlign w:val="center"/>
          </w:tcPr>
          <w:p w14:paraId="650F3F0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69403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27C2965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三车间</w:t>
            </w:r>
          </w:p>
        </w:tc>
      </w:tr>
      <w:tr w14:paraId="501B7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550524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2842" w:type="dxa"/>
            <w:tcBorders>
              <w:tl2br w:val="nil"/>
              <w:tr2bl w:val="nil"/>
            </w:tcBorders>
            <w:shd w:val="clear" w:color="auto" w:fill="auto"/>
            <w:noWrap w:val="0"/>
            <w:vAlign w:val="center"/>
          </w:tcPr>
          <w:p w14:paraId="3C126D4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4B2C5FD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FL-11防爆电机功率：11kW</w:t>
            </w:r>
          </w:p>
        </w:tc>
        <w:tc>
          <w:tcPr>
            <w:tcW w:w="623" w:type="dxa"/>
            <w:tcBorders>
              <w:tl2br w:val="nil"/>
              <w:tr2bl w:val="nil"/>
            </w:tcBorders>
            <w:shd w:val="clear" w:color="auto" w:fill="auto"/>
            <w:noWrap w:val="0"/>
            <w:vAlign w:val="center"/>
          </w:tcPr>
          <w:p w14:paraId="22F1F01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w:t>
            </w:r>
          </w:p>
        </w:tc>
      </w:tr>
      <w:tr w14:paraId="23250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D717E0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2842" w:type="dxa"/>
            <w:tcBorders>
              <w:tl2br w:val="nil"/>
              <w:tr2bl w:val="nil"/>
            </w:tcBorders>
            <w:shd w:val="clear" w:color="auto" w:fill="auto"/>
            <w:noWrap w:val="0"/>
            <w:vAlign w:val="center"/>
          </w:tcPr>
          <w:p w14:paraId="619767F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防爆变频调速分散机</w:t>
            </w:r>
          </w:p>
        </w:tc>
        <w:tc>
          <w:tcPr>
            <w:tcW w:w="4093" w:type="dxa"/>
            <w:tcBorders>
              <w:tl2br w:val="nil"/>
              <w:tr2bl w:val="nil"/>
            </w:tcBorders>
            <w:shd w:val="clear" w:color="auto" w:fill="auto"/>
            <w:noWrap w:val="0"/>
            <w:vAlign w:val="center"/>
          </w:tcPr>
          <w:p w14:paraId="159CF89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FL-37防爆电机功率：22kW</w:t>
            </w:r>
          </w:p>
        </w:tc>
        <w:tc>
          <w:tcPr>
            <w:tcW w:w="623" w:type="dxa"/>
            <w:tcBorders>
              <w:tl2br w:val="nil"/>
              <w:tr2bl w:val="nil"/>
            </w:tcBorders>
            <w:shd w:val="clear" w:color="auto" w:fill="auto"/>
            <w:noWrap w:val="0"/>
            <w:vAlign w:val="center"/>
          </w:tcPr>
          <w:p w14:paraId="3831C82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66858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315DEA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2842" w:type="dxa"/>
            <w:tcBorders>
              <w:tl2br w:val="nil"/>
              <w:tr2bl w:val="nil"/>
            </w:tcBorders>
            <w:shd w:val="clear" w:color="auto" w:fill="auto"/>
            <w:noWrap w:val="0"/>
            <w:vAlign w:val="center"/>
          </w:tcPr>
          <w:p w14:paraId="108E022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75A80C0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WMSD30-1防爆电机功率：22kW</w:t>
            </w:r>
          </w:p>
        </w:tc>
        <w:tc>
          <w:tcPr>
            <w:tcW w:w="623" w:type="dxa"/>
            <w:tcBorders>
              <w:tl2br w:val="nil"/>
              <w:tr2bl w:val="nil"/>
            </w:tcBorders>
            <w:shd w:val="clear" w:color="auto" w:fill="auto"/>
            <w:noWrap w:val="0"/>
            <w:vAlign w:val="center"/>
          </w:tcPr>
          <w:p w14:paraId="4EB112D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21EB5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9FD0C5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2842" w:type="dxa"/>
            <w:tcBorders>
              <w:tl2br w:val="nil"/>
              <w:tr2bl w:val="nil"/>
            </w:tcBorders>
            <w:shd w:val="clear" w:color="auto" w:fill="auto"/>
            <w:noWrap w:val="0"/>
            <w:vAlign w:val="center"/>
          </w:tcPr>
          <w:p w14:paraId="45C31F4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5D84CD0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XWS-5.0防爆电机功率：37kW</w:t>
            </w:r>
          </w:p>
        </w:tc>
        <w:tc>
          <w:tcPr>
            <w:tcW w:w="623" w:type="dxa"/>
            <w:tcBorders>
              <w:tl2br w:val="nil"/>
              <w:tr2bl w:val="nil"/>
            </w:tcBorders>
            <w:shd w:val="clear" w:color="auto" w:fill="auto"/>
            <w:noWrap w:val="0"/>
            <w:vAlign w:val="center"/>
          </w:tcPr>
          <w:p w14:paraId="207C306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7BF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7643DE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2842" w:type="dxa"/>
            <w:tcBorders>
              <w:tl2br w:val="nil"/>
              <w:tr2bl w:val="nil"/>
            </w:tcBorders>
            <w:shd w:val="clear" w:color="auto" w:fill="auto"/>
            <w:noWrap w:val="0"/>
            <w:vAlign w:val="center"/>
          </w:tcPr>
          <w:p w14:paraId="5662987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卧式砂磨机</w:t>
            </w:r>
          </w:p>
        </w:tc>
        <w:tc>
          <w:tcPr>
            <w:tcW w:w="4093" w:type="dxa"/>
            <w:tcBorders>
              <w:tl2br w:val="nil"/>
              <w:tr2bl w:val="nil"/>
            </w:tcBorders>
            <w:shd w:val="clear" w:color="auto" w:fill="auto"/>
            <w:noWrap w:val="0"/>
            <w:vAlign w:val="center"/>
          </w:tcPr>
          <w:p w14:paraId="48A82EF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WMSD50A防爆电机功率：30kW</w:t>
            </w:r>
          </w:p>
        </w:tc>
        <w:tc>
          <w:tcPr>
            <w:tcW w:w="623" w:type="dxa"/>
            <w:tcBorders>
              <w:tl2br w:val="nil"/>
              <w:tr2bl w:val="nil"/>
            </w:tcBorders>
            <w:shd w:val="clear" w:color="auto" w:fill="auto"/>
            <w:noWrap w:val="0"/>
            <w:vAlign w:val="center"/>
          </w:tcPr>
          <w:p w14:paraId="1AF1778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69DD7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5F5409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6</w:t>
            </w:r>
          </w:p>
        </w:tc>
        <w:tc>
          <w:tcPr>
            <w:tcW w:w="2842" w:type="dxa"/>
            <w:tcBorders>
              <w:tl2br w:val="nil"/>
              <w:tr2bl w:val="nil"/>
            </w:tcBorders>
            <w:shd w:val="clear" w:color="auto" w:fill="auto"/>
            <w:noWrap w:val="0"/>
            <w:vAlign w:val="center"/>
          </w:tcPr>
          <w:p w14:paraId="1E564BD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半成品色浆罐</w:t>
            </w:r>
          </w:p>
        </w:tc>
        <w:tc>
          <w:tcPr>
            <w:tcW w:w="4093" w:type="dxa"/>
            <w:tcBorders>
              <w:tl2br w:val="nil"/>
              <w:tr2bl w:val="nil"/>
            </w:tcBorders>
            <w:shd w:val="clear" w:color="auto" w:fill="auto"/>
            <w:noWrap w:val="0"/>
            <w:vAlign w:val="center"/>
          </w:tcPr>
          <w:p w14:paraId="5B4E527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1000L，Ф1100*1500</w:t>
            </w:r>
          </w:p>
        </w:tc>
        <w:tc>
          <w:tcPr>
            <w:tcW w:w="623" w:type="dxa"/>
            <w:tcBorders>
              <w:tl2br w:val="nil"/>
              <w:tr2bl w:val="nil"/>
            </w:tcBorders>
            <w:shd w:val="clear" w:color="auto" w:fill="auto"/>
            <w:noWrap w:val="0"/>
            <w:vAlign w:val="center"/>
          </w:tcPr>
          <w:p w14:paraId="7A0D4B8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14</w:t>
            </w:r>
          </w:p>
        </w:tc>
      </w:tr>
      <w:tr w14:paraId="4DBA7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1820D21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2842" w:type="dxa"/>
            <w:tcBorders>
              <w:tl2br w:val="nil"/>
              <w:tr2bl w:val="nil"/>
            </w:tcBorders>
            <w:shd w:val="clear" w:color="auto" w:fill="auto"/>
            <w:noWrap w:val="0"/>
            <w:vAlign w:val="center"/>
          </w:tcPr>
          <w:p w14:paraId="7EF5D47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半成品色浆罐</w:t>
            </w:r>
          </w:p>
        </w:tc>
        <w:tc>
          <w:tcPr>
            <w:tcW w:w="4093" w:type="dxa"/>
            <w:tcBorders>
              <w:tl2br w:val="nil"/>
              <w:tr2bl w:val="nil"/>
            </w:tcBorders>
            <w:shd w:val="clear" w:color="auto" w:fill="auto"/>
            <w:noWrap w:val="0"/>
            <w:vAlign w:val="center"/>
          </w:tcPr>
          <w:p w14:paraId="5D8E014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3000L，Ф1700*1500</w:t>
            </w:r>
          </w:p>
        </w:tc>
        <w:tc>
          <w:tcPr>
            <w:tcW w:w="623" w:type="dxa"/>
            <w:tcBorders>
              <w:tl2br w:val="nil"/>
              <w:tr2bl w:val="nil"/>
            </w:tcBorders>
            <w:shd w:val="clear" w:color="auto" w:fill="auto"/>
            <w:noWrap w:val="0"/>
            <w:vAlign w:val="center"/>
          </w:tcPr>
          <w:p w14:paraId="1458FA9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1895E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5C17319C">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2842" w:type="dxa"/>
            <w:tcBorders>
              <w:tl2br w:val="nil"/>
              <w:tr2bl w:val="nil"/>
            </w:tcBorders>
            <w:shd w:val="clear" w:color="auto" w:fill="auto"/>
            <w:noWrap w:val="0"/>
            <w:vAlign w:val="center"/>
          </w:tcPr>
          <w:p w14:paraId="498EF3F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半成品色浆罐</w:t>
            </w:r>
          </w:p>
        </w:tc>
        <w:tc>
          <w:tcPr>
            <w:tcW w:w="4093" w:type="dxa"/>
            <w:tcBorders>
              <w:tl2br w:val="nil"/>
              <w:tr2bl w:val="nil"/>
            </w:tcBorders>
            <w:shd w:val="clear" w:color="auto" w:fill="auto"/>
            <w:noWrap w:val="0"/>
            <w:vAlign w:val="center"/>
          </w:tcPr>
          <w:p w14:paraId="46AAB6A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2500L，Ф1500*1500</w:t>
            </w:r>
          </w:p>
        </w:tc>
        <w:tc>
          <w:tcPr>
            <w:tcW w:w="623" w:type="dxa"/>
            <w:tcBorders>
              <w:tl2br w:val="nil"/>
              <w:tr2bl w:val="nil"/>
            </w:tcBorders>
            <w:shd w:val="clear" w:color="auto" w:fill="auto"/>
            <w:noWrap w:val="0"/>
            <w:vAlign w:val="center"/>
          </w:tcPr>
          <w:p w14:paraId="5CD9FA9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5DE5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3E54B94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2842" w:type="dxa"/>
            <w:tcBorders>
              <w:tl2br w:val="nil"/>
              <w:tr2bl w:val="nil"/>
            </w:tcBorders>
            <w:shd w:val="clear" w:color="auto" w:fill="auto"/>
            <w:noWrap w:val="0"/>
            <w:vAlign w:val="center"/>
          </w:tcPr>
          <w:p w14:paraId="0FAF379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半成品色浆罐</w:t>
            </w:r>
          </w:p>
        </w:tc>
        <w:tc>
          <w:tcPr>
            <w:tcW w:w="4093" w:type="dxa"/>
            <w:tcBorders>
              <w:tl2br w:val="nil"/>
              <w:tr2bl w:val="nil"/>
            </w:tcBorders>
            <w:shd w:val="clear" w:color="auto" w:fill="auto"/>
            <w:noWrap w:val="0"/>
            <w:vAlign w:val="center"/>
          </w:tcPr>
          <w:p w14:paraId="35D8C47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1500L，Ф1200*1500</w:t>
            </w:r>
          </w:p>
        </w:tc>
        <w:tc>
          <w:tcPr>
            <w:tcW w:w="623" w:type="dxa"/>
            <w:tcBorders>
              <w:tl2br w:val="nil"/>
              <w:tr2bl w:val="nil"/>
            </w:tcBorders>
            <w:shd w:val="clear" w:color="auto" w:fill="auto"/>
            <w:noWrap w:val="0"/>
            <w:vAlign w:val="center"/>
          </w:tcPr>
          <w:p w14:paraId="4224DF8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2BAE9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473FB77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2842" w:type="dxa"/>
            <w:tcBorders>
              <w:tl2br w:val="nil"/>
              <w:tr2bl w:val="nil"/>
            </w:tcBorders>
            <w:shd w:val="clear" w:color="auto" w:fill="auto"/>
            <w:noWrap w:val="0"/>
            <w:vAlign w:val="center"/>
          </w:tcPr>
          <w:p w14:paraId="18A0218B">
            <w:pPr>
              <w:pStyle w:val="53"/>
              <w:rPr>
                <w:rFonts w:hint="eastAsia" w:ascii="Times New Roman" w:hAnsi="Times New Roman" w:cs="Times New Roman"/>
                <w:lang w:val="en-US" w:eastAsia="zh-CN"/>
              </w:rPr>
            </w:pPr>
            <w:r>
              <w:rPr>
                <w:rFonts w:hint="eastAsia" w:ascii="Times New Roman" w:hAnsi="Times New Roman" w:cs="Times New Roman"/>
                <w:lang w:val="en-US" w:eastAsia="zh-CN"/>
              </w:rPr>
              <w:t>气动隔膜泵</w:t>
            </w:r>
          </w:p>
        </w:tc>
        <w:tc>
          <w:tcPr>
            <w:tcW w:w="4093" w:type="dxa"/>
            <w:tcBorders>
              <w:tl2br w:val="nil"/>
              <w:tr2bl w:val="nil"/>
            </w:tcBorders>
            <w:shd w:val="clear" w:color="auto" w:fill="auto"/>
            <w:noWrap w:val="0"/>
            <w:vAlign w:val="center"/>
          </w:tcPr>
          <w:p w14:paraId="5C813D6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3CY3.3/3.3-1；Q=3.3t/h；</w:t>
            </w:r>
          </w:p>
          <w:p w14:paraId="13CAE94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防爆电机功率3kW。</w:t>
            </w:r>
          </w:p>
        </w:tc>
        <w:tc>
          <w:tcPr>
            <w:tcW w:w="623" w:type="dxa"/>
            <w:tcBorders>
              <w:tl2br w:val="nil"/>
              <w:tr2bl w:val="nil"/>
            </w:tcBorders>
            <w:shd w:val="clear" w:color="auto" w:fill="auto"/>
            <w:noWrap w:val="0"/>
            <w:vAlign w:val="center"/>
          </w:tcPr>
          <w:p w14:paraId="444DDAF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10</w:t>
            </w:r>
          </w:p>
        </w:tc>
      </w:tr>
      <w:tr w14:paraId="3523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AE22D5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2842" w:type="dxa"/>
            <w:tcBorders>
              <w:tl2br w:val="nil"/>
              <w:tr2bl w:val="nil"/>
            </w:tcBorders>
            <w:shd w:val="clear" w:color="auto" w:fill="auto"/>
            <w:noWrap w:val="0"/>
            <w:vAlign w:val="center"/>
          </w:tcPr>
          <w:p w14:paraId="13C3685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2BA44BB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1t</w:t>
            </w:r>
          </w:p>
        </w:tc>
        <w:tc>
          <w:tcPr>
            <w:tcW w:w="623" w:type="dxa"/>
            <w:tcBorders>
              <w:tl2br w:val="nil"/>
              <w:tr2bl w:val="nil"/>
            </w:tcBorders>
            <w:shd w:val="clear" w:color="auto" w:fill="auto"/>
            <w:noWrap w:val="0"/>
            <w:vAlign w:val="center"/>
          </w:tcPr>
          <w:p w14:paraId="014798D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5D721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13499D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12</w:t>
            </w:r>
          </w:p>
        </w:tc>
        <w:tc>
          <w:tcPr>
            <w:tcW w:w="2842" w:type="dxa"/>
            <w:tcBorders>
              <w:tl2br w:val="nil"/>
              <w:tr2bl w:val="nil"/>
            </w:tcBorders>
            <w:shd w:val="clear" w:color="auto" w:fill="auto"/>
            <w:noWrap w:val="0"/>
            <w:vAlign w:val="center"/>
          </w:tcPr>
          <w:p w14:paraId="02D9EC3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0F60503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800kg</w:t>
            </w:r>
          </w:p>
        </w:tc>
        <w:tc>
          <w:tcPr>
            <w:tcW w:w="623" w:type="dxa"/>
            <w:tcBorders>
              <w:tl2br w:val="nil"/>
              <w:tr2bl w:val="nil"/>
            </w:tcBorders>
            <w:shd w:val="clear" w:color="auto" w:fill="auto"/>
            <w:noWrap w:val="0"/>
            <w:vAlign w:val="center"/>
          </w:tcPr>
          <w:p w14:paraId="5D12236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r>
      <w:tr w14:paraId="306ED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4A5C4F9">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13</w:t>
            </w:r>
          </w:p>
        </w:tc>
        <w:tc>
          <w:tcPr>
            <w:tcW w:w="2842" w:type="dxa"/>
            <w:tcBorders>
              <w:tl2br w:val="nil"/>
              <w:tr2bl w:val="nil"/>
            </w:tcBorders>
            <w:shd w:val="clear" w:color="auto" w:fill="auto"/>
            <w:noWrap w:val="0"/>
            <w:vAlign w:val="center"/>
          </w:tcPr>
          <w:p w14:paraId="1A07E76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调漆拉缸</w:t>
            </w:r>
          </w:p>
        </w:tc>
        <w:tc>
          <w:tcPr>
            <w:tcW w:w="4093" w:type="dxa"/>
            <w:tcBorders>
              <w:tl2br w:val="nil"/>
              <w:tr2bl w:val="nil"/>
            </w:tcBorders>
            <w:shd w:val="clear" w:color="auto" w:fill="auto"/>
            <w:noWrap w:val="0"/>
            <w:vAlign w:val="center"/>
          </w:tcPr>
          <w:p w14:paraId="2F353F5E">
            <w:pPr>
              <w:pStyle w:val="53"/>
              <w:rPr>
                <w:rFonts w:hint="eastAsia" w:ascii="Times New Roman" w:hAnsi="Times New Roman" w:cs="Times New Roman"/>
                <w:lang w:val="en-US" w:eastAsia="zh-CN"/>
              </w:rPr>
            </w:pPr>
            <w:r>
              <w:rPr>
                <w:rFonts w:hint="eastAsia" w:ascii="Times New Roman" w:hAnsi="Times New Roman" w:cs="Times New Roman"/>
                <w:lang w:val="en-US" w:eastAsia="zh-CN"/>
              </w:rPr>
              <w:t>500kg</w:t>
            </w:r>
          </w:p>
        </w:tc>
        <w:tc>
          <w:tcPr>
            <w:tcW w:w="623" w:type="dxa"/>
            <w:tcBorders>
              <w:tl2br w:val="nil"/>
              <w:tr2bl w:val="nil"/>
            </w:tcBorders>
            <w:shd w:val="clear" w:color="auto" w:fill="auto"/>
            <w:noWrap w:val="0"/>
            <w:vAlign w:val="center"/>
          </w:tcPr>
          <w:p w14:paraId="1165BA85">
            <w:pPr>
              <w:pStyle w:val="53"/>
              <w:rPr>
                <w:rFonts w:hint="eastAsia" w:ascii="Times New Roman" w:hAnsi="Times New Roman" w:cs="Times New Roman"/>
                <w:lang w:val="en-US" w:eastAsia="zh-CN"/>
              </w:rPr>
            </w:pPr>
            <w:r>
              <w:rPr>
                <w:rFonts w:hint="eastAsia" w:ascii="Times New Roman" w:hAnsi="Times New Roman" w:cs="Times New Roman"/>
                <w:lang w:val="en-US" w:eastAsia="zh-CN"/>
              </w:rPr>
              <w:t>3</w:t>
            </w:r>
          </w:p>
        </w:tc>
      </w:tr>
      <w:tr w14:paraId="0270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6069065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14</w:t>
            </w:r>
          </w:p>
        </w:tc>
        <w:tc>
          <w:tcPr>
            <w:tcW w:w="2842" w:type="dxa"/>
            <w:tcBorders>
              <w:tl2br w:val="nil"/>
              <w:tr2bl w:val="nil"/>
            </w:tcBorders>
            <w:shd w:val="clear" w:color="auto" w:fill="auto"/>
            <w:noWrap w:val="0"/>
            <w:vAlign w:val="center"/>
          </w:tcPr>
          <w:p w14:paraId="2698B4C8">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尾气吸收塔</w:t>
            </w:r>
          </w:p>
        </w:tc>
        <w:tc>
          <w:tcPr>
            <w:tcW w:w="4093" w:type="dxa"/>
            <w:tcBorders>
              <w:tl2br w:val="nil"/>
              <w:tr2bl w:val="nil"/>
            </w:tcBorders>
            <w:shd w:val="clear" w:color="auto" w:fill="auto"/>
            <w:noWrap w:val="0"/>
            <w:vAlign w:val="center"/>
          </w:tcPr>
          <w:p w14:paraId="4C6A513F">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t>
            </w:r>
          </w:p>
        </w:tc>
        <w:tc>
          <w:tcPr>
            <w:tcW w:w="623" w:type="dxa"/>
            <w:tcBorders>
              <w:tl2br w:val="nil"/>
              <w:tr2bl w:val="nil"/>
            </w:tcBorders>
            <w:shd w:val="clear" w:color="auto" w:fill="auto"/>
            <w:noWrap w:val="0"/>
            <w:vAlign w:val="center"/>
          </w:tcPr>
          <w:p w14:paraId="7D420D5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2BE26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7455BE6A">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15</w:t>
            </w:r>
          </w:p>
        </w:tc>
        <w:tc>
          <w:tcPr>
            <w:tcW w:w="2842" w:type="dxa"/>
            <w:tcBorders>
              <w:tl2br w:val="nil"/>
              <w:tr2bl w:val="nil"/>
            </w:tcBorders>
            <w:shd w:val="clear" w:color="auto" w:fill="auto"/>
            <w:noWrap w:val="0"/>
            <w:vAlign w:val="center"/>
          </w:tcPr>
          <w:p w14:paraId="596F5DC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除尘设施</w:t>
            </w:r>
          </w:p>
        </w:tc>
        <w:tc>
          <w:tcPr>
            <w:tcW w:w="4093" w:type="dxa"/>
            <w:tcBorders>
              <w:tl2br w:val="nil"/>
              <w:tr2bl w:val="nil"/>
            </w:tcBorders>
            <w:shd w:val="clear" w:color="auto" w:fill="auto"/>
            <w:noWrap w:val="0"/>
            <w:vAlign w:val="center"/>
          </w:tcPr>
          <w:p w14:paraId="1EF0FCF1">
            <w:pPr>
              <w:pStyle w:val="53"/>
              <w:rPr>
                <w:rFonts w:hint="eastAsia" w:ascii="Times New Roman" w:hAnsi="Times New Roman" w:cs="Times New Roman"/>
                <w:lang w:val="en-US" w:eastAsia="zh-CN"/>
              </w:rPr>
            </w:pPr>
            <w:r>
              <w:rPr>
                <w:rFonts w:hint="eastAsia" w:ascii="Times New Roman" w:hAnsi="Times New Roman" w:cs="Times New Roman"/>
                <w:lang w:val="en-US" w:eastAsia="zh-CN"/>
              </w:rPr>
              <w:t>/</w:t>
            </w:r>
          </w:p>
        </w:tc>
        <w:tc>
          <w:tcPr>
            <w:tcW w:w="623" w:type="dxa"/>
            <w:tcBorders>
              <w:tl2br w:val="nil"/>
              <w:tr2bl w:val="nil"/>
            </w:tcBorders>
            <w:shd w:val="clear" w:color="auto" w:fill="auto"/>
            <w:noWrap w:val="0"/>
            <w:vAlign w:val="center"/>
          </w:tcPr>
          <w:p w14:paraId="54338D9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36791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4818297">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16</w:t>
            </w:r>
          </w:p>
        </w:tc>
        <w:tc>
          <w:tcPr>
            <w:tcW w:w="2842" w:type="dxa"/>
            <w:tcBorders>
              <w:tl2br w:val="nil"/>
              <w:tr2bl w:val="nil"/>
            </w:tcBorders>
            <w:shd w:val="clear" w:color="auto" w:fill="auto"/>
            <w:noWrap w:val="0"/>
            <w:vAlign w:val="center"/>
          </w:tcPr>
          <w:p w14:paraId="590CF0B0">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小平板拖车</w:t>
            </w:r>
          </w:p>
        </w:tc>
        <w:tc>
          <w:tcPr>
            <w:tcW w:w="4093" w:type="dxa"/>
            <w:tcBorders>
              <w:tl2br w:val="nil"/>
              <w:tr2bl w:val="nil"/>
            </w:tcBorders>
            <w:shd w:val="clear" w:color="auto" w:fill="auto"/>
            <w:noWrap w:val="0"/>
            <w:vAlign w:val="center"/>
          </w:tcPr>
          <w:p w14:paraId="18228DE6">
            <w:pPr>
              <w:pStyle w:val="53"/>
              <w:rPr>
                <w:rFonts w:hint="eastAsia" w:ascii="Times New Roman" w:hAnsi="Times New Roman" w:cs="Times New Roman"/>
                <w:lang w:val="en-US" w:eastAsia="zh-CN"/>
              </w:rPr>
            </w:pPr>
            <w:r>
              <w:rPr>
                <w:rFonts w:hint="eastAsia" w:ascii="Times New Roman" w:hAnsi="Times New Roman" w:cs="Times New Roman"/>
                <w:lang w:val="en-US" w:eastAsia="zh-CN"/>
              </w:rPr>
              <w:t>0.25t</w:t>
            </w:r>
          </w:p>
        </w:tc>
        <w:tc>
          <w:tcPr>
            <w:tcW w:w="623" w:type="dxa"/>
            <w:tcBorders>
              <w:tl2br w:val="nil"/>
              <w:tr2bl w:val="nil"/>
            </w:tcBorders>
            <w:shd w:val="clear" w:color="auto" w:fill="auto"/>
            <w:noWrap w:val="0"/>
            <w:vAlign w:val="center"/>
          </w:tcPr>
          <w:p w14:paraId="7A18F6A3">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r>
      <w:tr w14:paraId="399E6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92" w:type="dxa"/>
            <w:gridSpan w:val="4"/>
            <w:tcBorders>
              <w:tl2br w:val="nil"/>
              <w:tr2bl w:val="nil"/>
            </w:tcBorders>
            <w:noWrap w:val="0"/>
            <w:vAlign w:val="center"/>
          </w:tcPr>
          <w:p w14:paraId="044CC35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公用工程</w:t>
            </w:r>
          </w:p>
        </w:tc>
      </w:tr>
      <w:tr w14:paraId="473A1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02DDD62D">
            <w:pPr>
              <w:pStyle w:val="53"/>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2842" w:type="dxa"/>
            <w:tcBorders>
              <w:tl2br w:val="nil"/>
              <w:tr2bl w:val="nil"/>
            </w:tcBorders>
            <w:shd w:val="clear" w:color="auto" w:fill="auto"/>
            <w:noWrap w:val="0"/>
            <w:vAlign w:val="center"/>
          </w:tcPr>
          <w:p w14:paraId="5DB5989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空压机</w:t>
            </w:r>
          </w:p>
        </w:tc>
        <w:tc>
          <w:tcPr>
            <w:tcW w:w="4093" w:type="dxa"/>
            <w:tcBorders>
              <w:tl2br w:val="nil"/>
              <w:tr2bl w:val="nil"/>
            </w:tcBorders>
            <w:shd w:val="clear" w:color="auto" w:fill="auto"/>
            <w:noWrap w:val="0"/>
            <w:vAlign w:val="center"/>
          </w:tcPr>
          <w:p w14:paraId="33D03BDB">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18.5kW</w:t>
            </w:r>
          </w:p>
        </w:tc>
        <w:tc>
          <w:tcPr>
            <w:tcW w:w="623" w:type="dxa"/>
            <w:tcBorders>
              <w:tl2br w:val="nil"/>
              <w:tr2bl w:val="nil"/>
            </w:tcBorders>
            <w:shd w:val="clear" w:color="auto" w:fill="auto"/>
            <w:noWrap w:val="0"/>
            <w:vAlign w:val="center"/>
          </w:tcPr>
          <w:p w14:paraId="7C5A758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r>
      <w:tr w14:paraId="577D7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34" w:type="dxa"/>
            <w:tcBorders>
              <w:tl2br w:val="nil"/>
              <w:tr2bl w:val="nil"/>
            </w:tcBorders>
            <w:shd w:val="clear" w:color="auto" w:fill="auto"/>
            <w:noWrap w:val="0"/>
            <w:vAlign w:val="center"/>
          </w:tcPr>
          <w:p w14:paraId="29EA9624">
            <w:pPr>
              <w:pStyle w:val="53"/>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2842" w:type="dxa"/>
            <w:tcBorders>
              <w:tl2br w:val="nil"/>
              <w:tr2bl w:val="nil"/>
            </w:tcBorders>
            <w:shd w:val="clear" w:color="auto" w:fill="auto"/>
            <w:noWrap w:val="0"/>
            <w:vAlign w:val="center"/>
          </w:tcPr>
          <w:p w14:paraId="6694E29A">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储气罐</w:t>
            </w:r>
          </w:p>
        </w:tc>
        <w:tc>
          <w:tcPr>
            <w:tcW w:w="4093" w:type="dxa"/>
            <w:tcBorders>
              <w:tl2br w:val="nil"/>
              <w:tr2bl w:val="nil"/>
            </w:tcBorders>
            <w:shd w:val="clear" w:color="auto" w:fill="auto"/>
            <w:noWrap w:val="0"/>
            <w:vAlign w:val="center"/>
          </w:tcPr>
          <w:p w14:paraId="09EB654F">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0.3m</w:t>
            </w:r>
            <w:r>
              <w:rPr>
                <w:rFonts w:hint="eastAsia" w:ascii="Times New Roman" w:hAnsi="Times New Roman" w:cs="Times New Roman"/>
                <w:vertAlign w:val="superscript"/>
                <w:lang w:val="en-US" w:eastAsia="zh-CN"/>
              </w:rPr>
              <w:t>3</w:t>
            </w:r>
          </w:p>
        </w:tc>
        <w:tc>
          <w:tcPr>
            <w:tcW w:w="623" w:type="dxa"/>
            <w:tcBorders>
              <w:tl2br w:val="nil"/>
              <w:tr2bl w:val="nil"/>
            </w:tcBorders>
            <w:shd w:val="clear" w:color="auto" w:fill="auto"/>
            <w:noWrap w:val="0"/>
            <w:vAlign w:val="center"/>
          </w:tcPr>
          <w:p w14:paraId="431DF436">
            <w:pPr>
              <w:pStyle w:val="53"/>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r>
      <w:bookmarkEnd w:id="38"/>
      <w:bookmarkEnd w:id="39"/>
      <w:bookmarkEnd w:id="48"/>
    </w:tbl>
    <w:p w14:paraId="1723D2A6">
      <w:pPr>
        <w:pStyle w:val="60"/>
        <w:rPr>
          <w:rFonts w:hint="eastAsia"/>
          <w:color w:val="auto"/>
          <w:lang w:val="en-US" w:eastAsia="zh-CN"/>
        </w:rPr>
      </w:pPr>
      <w:bookmarkStart w:id="49" w:name="_Toc15631"/>
      <w:bookmarkStart w:id="50" w:name="_Toc10701"/>
      <w:r>
        <w:rPr>
          <w:rFonts w:hint="eastAsia"/>
          <w:color w:val="auto"/>
          <w:lang w:val="en-US" w:eastAsia="zh-CN"/>
        </w:rPr>
        <w:t>4.2.4  生产工艺及产排污环节</w:t>
      </w:r>
      <w:bookmarkEnd w:id="49"/>
      <w:bookmarkEnd w:id="50"/>
    </w:p>
    <w:p w14:paraId="7437A1EC">
      <w:pPr>
        <w:widowControl/>
        <w:spacing w:line="490" w:lineRule="exact"/>
        <w:ind w:firstLine="548" w:firstLineChars="200"/>
        <w:rPr>
          <w:rFonts w:hint="default"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公司目前产品、产量为年产特种油漆200吨、稀释剂200吨、高固体分涂料5000吨、水性涂料2000吨。特种油漆、稀释剂的工艺未变，具体见4.1.3.1小节及4.1.3.2小节。</w:t>
      </w:r>
    </w:p>
    <w:p w14:paraId="0E99CED5">
      <w:pPr>
        <w:pStyle w:val="61"/>
        <w:spacing w:before="0" w:beforeLines="-2147483648" w:after="0" w:afterLines="-2147483648"/>
        <w:jc w:val="left"/>
        <w:rPr>
          <w:rFonts w:hint="eastAsia" w:ascii="Times New Roman" w:hAnsi="Times New Roman" w:cs="Times New Roman"/>
          <w:b/>
          <w:kern w:val="0"/>
        </w:rPr>
      </w:pPr>
      <w:bookmarkStart w:id="51" w:name="_Toc22605"/>
      <w:bookmarkStart w:id="52" w:name="_Toc12983"/>
      <w:r>
        <w:rPr>
          <w:rFonts w:hint="eastAsia" w:ascii="Times New Roman" w:hAnsi="Times New Roman" w:cs="Times New Roman"/>
          <w:b/>
          <w:kern w:val="0"/>
          <w:lang w:val="en-US" w:eastAsia="zh-CN"/>
        </w:rPr>
        <w:t>4.</w:t>
      </w:r>
      <w:r>
        <w:rPr>
          <w:rFonts w:hint="eastAsia" w:cs="Times New Roman"/>
          <w:b/>
          <w:kern w:val="0"/>
          <w:lang w:val="en-US" w:eastAsia="zh-CN"/>
        </w:rPr>
        <w:t>2</w:t>
      </w:r>
      <w:r>
        <w:rPr>
          <w:rFonts w:hint="eastAsia" w:ascii="Times New Roman" w:hAnsi="Times New Roman" w:cs="Times New Roman"/>
          <w:b/>
          <w:kern w:val="0"/>
          <w:lang w:val="en-US" w:eastAsia="zh-CN"/>
        </w:rPr>
        <w:t>.</w:t>
      </w:r>
      <w:r>
        <w:rPr>
          <w:rFonts w:hint="eastAsia" w:cs="Times New Roman"/>
          <w:b/>
          <w:kern w:val="0"/>
          <w:lang w:val="en-US" w:eastAsia="zh-CN"/>
        </w:rPr>
        <w:t>4</w:t>
      </w:r>
      <w:r>
        <w:rPr>
          <w:rFonts w:hint="eastAsia" w:ascii="Times New Roman" w:hAnsi="Times New Roman" w:cs="Times New Roman"/>
          <w:b/>
          <w:kern w:val="0"/>
        </w:rPr>
        <w:t>.1  高固体分涂料</w:t>
      </w:r>
    </w:p>
    <w:p w14:paraId="145AD0CA">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高固体分涂料包括高固体分环氧涂料、高固体分醇酸涂料、高固体分聚氨酯涂料。高固体分涂料生产工艺流程及产污环节见图4.2.4-1。</w:t>
      </w:r>
    </w:p>
    <w:p w14:paraId="4D300EF6">
      <w:pPr>
        <w:ind w:firstLine="440" w:firstLineChars="200"/>
        <w:jc w:val="center"/>
      </w:pPr>
      <w:r>
        <w:object>
          <v:shape id="_x0000_i1028" o:spt="75" type="#_x0000_t75" style="height:370.5pt;width:318pt;" o:ole="t" filled="f" stroked="f" coordsize="21600,21600">
            <v:path/>
            <v:fill on="f" focussize="0,0"/>
            <v:stroke on="f"/>
            <v:imagedata r:id="rId35" o:title=""/>
            <o:lock v:ext="edit" aspectratio="t"/>
            <w10:wrap type="none"/>
            <w10:anchorlock/>
          </v:shape>
          <o:OLEObject Type="Embed" ProgID="Visio.Drawing.15" ShapeID="_x0000_i1028" DrawAspect="Content" ObjectID="_1468075728" r:id="rId34">
            <o:LockedField>false</o:LockedField>
          </o:OLEObject>
        </w:object>
      </w:r>
    </w:p>
    <w:p w14:paraId="0A2814DD">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图</w:t>
      </w:r>
      <w:r>
        <w:rPr>
          <w:rFonts w:hint="eastAsia" w:ascii="Times New Roman" w:hAnsi="Times New Roman" w:cs="Times New Roman"/>
          <w:sz w:val="24"/>
          <w:szCs w:val="24"/>
          <w:lang w:val="en-US" w:eastAsia="zh-CN"/>
        </w:rPr>
        <w:t>4.</w:t>
      </w:r>
      <w:r>
        <w:rPr>
          <w:rFonts w:hint="eastAsia" w:cs="Times New Roman"/>
          <w:sz w:val="24"/>
          <w:szCs w:val="24"/>
          <w:lang w:val="en-US" w:eastAsia="zh-CN"/>
        </w:rPr>
        <w:t>2</w:t>
      </w:r>
      <w:r>
        <w:rPr>
          <w:rFonts w:hint="eastAsia" w:ascii="Times New Roman" w:hAnsi="Times New Roman" w:cs="Times New Roman"/>
          <w:sz w:val="24"/>
          <w:szCs w:val="24"/>
          <w:lang w:val="en-US" w:eastAsia="zh-CN"/>
        </w:rPr>
        <w:t>.</w:t>
      </w:r>
      <w:r>
        <w:rPr>
          <w:rFonts w:hint="eastAsia" w:cs="Times New Roman"/>
          <w:sz w:val="24"/>
          <w:szCs w:val="24"/>
          <w:lang w:val="en-US" w:eastAsia="zh-CN"/>
        </w:rPr>
        <w:t>4</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1</w:t>
      </w:r>
      <w:r>
        <w:rPr>
          <w:rFonts w:hint="eastAsia" w:ascii="Times New Roman" w:hAnsi="Times New Roman" w:cs="Times New Roman"/>
          <w:sz w:val="24"/>
          <w:szCs w:val="24"/>
          <w:lang w:val="en-US"/>
        </w:rPr>
        <w:t xml:space="preserve">  高固体分涂料生产工艺流程及产污节图</w:t>
      </w:r>
    </w:p>
    <w:p w14:paraId="598E4597">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工艺流程简述：</w:t>
      </w:r>
    </w:p>
    <w:p w14:paraId="5F4DDCCC">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高固体分涂料产品的生产，主要是按不同产品投料比将不同的树脂、溶剂和种类助剂物理混合的过程，工艺过程主要由投料混合、分散、调配、过滤和包装几个工段组成。</w:t>
      </w:r>
    </w:p>
    <w:p w14:paraId="0AFB8C67">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投料工段：根据物料性质、状态，原料加料方式采取两种加料方式：a、液态原料如树脂、溶剂、液态有机助剂通过专用泵输送到周转釜内，生产加料时经计量后通过软管加入拉缸内，然后将拉缸拉入独立的相对密闭的分散间。b、如填料等固态原料的投加在相对密闭的分散间进行，计量后由人工投料加入。</w:t>
      </w:r>
    </w:p>
    <w:p w14:paraId="6192988E">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高速分散工段：根据产品所需树脂、溶剂、颜料、填料等原料种类、配比用量，通过计量后进入分散机，通过高速分散机搅拌湿润均匀后成为分散合格的料浆。分散搅拌连续搅拌时间20～30分钟。</w:t>
      </w:r>
    </w:p>
    <w:p w14:paraId="3FE42B8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研磨工段：预分散合格料浆转移至砂磨机旁用隔膜泵泵入砂磨机，物料输送在密闭的条件下进行。研磨工段主要使预分散合格料浆的细度达到产品要求，同时还进一步加强料浆的分散均匀程度，研磨工段连续研磨时间约为25～35分钟。</w:t>
      </w:r>
    </w:p>
    <w:p w14:paraId="4E2B8DE6">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调整工段：调整主要起着对料浆的颜色、光泽、粘度、细度等性能指标的控制，同时使料浆的组分得到平衡。根据研磨合格料浆来料量以及产品种类、配方要求，加入适量的树脂、溶剂及液态助剂，助剂主要起着改善涂料性能的作用，通过调整缸中速运转搅拌，充分混合，使其均匀度达到产品要求。调整工段连续搅拌时间20～30分钟。</w:t>
      </w:r>
    </w:p>
    <w:p w14:paraId="06ECB55D">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过滤灌装工段：过滤主要是对涂料品质的最后把关控制，去掉料浆中不溶性颗粒和杂质，确保产品的品质。涂料利用重力通过过滤器去掉杂质，过滤合格后成品涂料通过计量灌装后入包装桶内包装入库。</w:t>
      </w:r>
    </w:p>
    <w:p w14:paraId="161BE800">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分散机、研磨机、调整均在封闭状态下工作，各设备配盖子自带排气小孔，各设备搅拌中过程产生的少量气体由小孔排出。</w:t>
      </w:r>
    </w:p>
    <w:p w14:paraId="73BEB7AE">
      <w:pPr>
        <w:pStyle w:val="61"/>
        <w:spacing w:before="0" w:beforeLines="-2147483648" w:after="0" w:afterLines="-2147483648"/>
        <w:jc w:val="left"/>
        <w:rPr>
          <w:rFonts w:hint="eastAsia" w:ascii="Times New Roman" w:hAnsi="Times New Roman" w:cs="Times New Roman"/>
          <w:b/>
          <w:kern w:val="0"/>
        </w:rPr>
      </w:pPr>
      <w:r>
        <w:rPr>
          <w:rFonts w:hint="eastAsia" w:ascii="Times New Roman" w:hAnsi="Times New Roman" w:cs="Times New Roman"/>
          <w:b/>
          <w:kern w:val="0"/>
          <w:lang w:val="en-US" w:eastAsia="zh-CN"/>
        </w:rPr>
        <w:t>4.</w:t>
      </w:r>
      <w:r>
        <w:rPr>
          <w:rFonts w:hint="eastAsia" w:cs="Times New Roman"/>
          <w:b/>
          <w:kern w:val="0"/>
          <w:lang w:val="en-US" w:eastAsia="zh-CN"/>
        </w:rPr>
        <w:t>2</w:t>
      </w:r>
      <w:r>
        <w:rPr>
          <w:rFonts w:hint="eastAsia" w:ascii="Times New Roman" w:hAnsi="Times New Roman" w:cs="Times New Roman"/>
          <w:b/>
          <w:kern w:val="0"/>
          <w:lang w:val="en-US" w:eastAsia="zh-CN"/>
        </w:rPr>
        <w:t>.</w:t>
      </w:r>
      <w:r>
        <w:rPr>
          <w:rFonts w:hint="eastAsia" w:cs="Times New Roman"/>
          <w:b/>
          <w:kern w:val="0"/>
          <w:lang w:val="en-US" w:eastAsia="zh-CN"/>
        </w:rPr>
        <w:t>4</w:t>
      </w:r>
      <w:r>
        <w:rPr>
          <w:rFonts w:hint="eastAsia" w:ascii="Times New Roman" w:hAnsi="Times New Roman" w:cs="Times New Roman"/>
          <w:b/>
          <w:kern w:val="0"/>
        </w:rPr>
        <w:t>.</w:t>
      </w:r>
      <w:r>
        <w:rPr>
          <w:rFonts w:hint="eastAsia" w:cs="Times New Roman"/>
          <w:b/>
          <w:kern w:val="0"/>
          <w:lang w:val="en-US" w:eastAsia="zh-CN"/>
        </w:rPr>
        <w:t>2</w:t>
      </w:r>
      <w:r>
        <w:rPr>
          <w:rFonts w:hint="eastAsia" w:ascii="Times New Roman" w:hAnsi="Times New Roman" w:cs="Times New Roman"/>
          <w:b/>
          <w:kern w:val="0"/>
        </w:rPr>
        <w:t xml:space="preserve">  水性涂料</w:t>
      </w:r>
    </w:p>
    <w:p w14:paraId="0E584DF5">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水性涂料生产工艺流程及产污节见图4.2.4-2。</w:t>
      </w:r>
    </w:p>
    <w:p w14:paraId="75835591">
      <w:pPr>
        <w:spacing w:line="360" w:lineRule="auto"/>
        <w:jc w:val="center"/>
      </w:pPr>
      <w:r>
        <w:object>
          <v:shape id="_x0000_i1029" o:spt="75" type="#_x0000_t75" style="height:298.5pt;width:257.25pt;" o:ole="t" filled="f" stroked="f" coordsize="21600,21600">
            <v:path/>
            <v:fill on="f" focussize="0,0"/>
            <v:stroke on="f"/>
            <v:imagedata r:id="rId37" o:title=""/>
            <o:lock v:ext="edit" aspectratio="t"/>
            <w10:wrap type="none"/>
            <w10:anchorlock/>
          </v:shape>
          <o:OLEObject Type="Embed" ProgID="Visio.Drawing.15" ShapeID="_x0000_i1029" DrawAspect="Content" ObjectID="_1468075729" r:id="rId36">
            <o:LockedField>false</o:LockedField>
          </o:OLEObject>
        </w:object>
      </w:r>
    </w:p>
    <w:p w14:paraId="6283F6BE">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图</w:t>
      </w:r>
      <w:r>
        <w:rPr>
          <w:rFonts w:hint="eastAsia" w:ascii="Times New Roman" w:hAnsi="Times New Roman" w:cs="Times New Roman"/>
          <w:sz w:val="24"/>
          <w:szCs w:val="24"/>
          <w:lang w:val="en-US" w:eastAsia="zh-CN"/>
        </w:rPr>
        <w:t>4.</w:t>
      </w:r>
      <w:r>
        <w:rPr>
          <w:rFonts w:hint="eastAsia" w:cs="Times New Roman"/>
          <w:sz w:val="24"/>
          <w:szCs w:val="24"/>
          <w:lang w:val="en-US" w:eastAsia="zh-CN"/>
        </w:rPr>
        <w:t>2</w:t>
      </w:r>
      <w:r>
        <w:rPr>
          <w:rFonts w:hint="eastAsia" w:ascii="Times New Roman" w:hAnsi="Times New Roman" w:cs="Times New Roman"/>
          <w:sz w:val="24"/>
          <w:szCs w:val="24"/>
          <w:lang w:val="en-US" w:eastAsia="zh-CN"/>
        </w:rPr>
        <w:t>.</w:t>
      </w:r>
      <w:r>
        <w:rPr>
          <w:rFonts w:hint="eastAsia" w:cs="Times New Roman"/>
          <w:sz w:val="24"/>
          <w:szCs w:val="24"/>
          <w:lang w:val="en-US" w:eastAsia="zh-CN"/>
        </w:rPr>
        <w:t>4</w:t>
      </w:r>
      <w:r>
        <w:rPr>
          <w:rFonts w:hint="eastAsia" w:ascii="Times New Roman" w:hAnsi="Times New Roman" w:cs="Times New Roman"/>
          <w:sz w:val="24"/>
          <w:szCs w:val="24"/>
          <w:lang w:val="en-US"/>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val="en-US"/>
        </w:rPr>
        <w:t xml:space="preserve">  水性涂料生产工艺流程及产污节图</w:t>
      </w:r>
    </w:p>
    <w:p w14:paraId="448E18A6">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工艺流程简述：</w:t>
      </w:r>
    </w:p>
    <w:p w14:paraId="08AEDA8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水性涂料生产过程主要是将各种填料、助剂溶解在水中，生产过程为常温常压，其实质为物理混合过程。生产主要工序包括投料、高速分散、砂磨、过滤、灌装等几个工序。</w:t>
      </w:r>
    </w:p>
    <w:p w14:paraId="71F0358D">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投料：根据工艺配方，由仓库备料，运送至投料区。首先把水加入拉缸中，然后加入分散剂，再加入水性乳液、钛白粉、硫酸钡、颜料、滑石粉等。其中液体物料由泵打入到拉缸内，粉体物料有人工加入。加料过程中边加料边搅拌，使物料混合均匀。在此工段产生少量的粉尘及有挥发性机废气。</w:t>
      </w:r>
    </w:p>
    <w:p w14:paraId="0B624E6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高速分散：投料完毕后将拉缸移动至分散工位，用高速分散机进行分散，使其形成高度分散化、均匀化和稳定化的分散体系。分散机主要是通过分散盘上下齿的高速运转对物料进行高速的强烈的剪切、撞击、粉碎、分散，达到迅速混合、溶解、分散、细化的功能。在此工段会产生少量的有机废气。</w:t>
      </w:r>
    </w:p>
    <w:p w14:paraId="47CAA7E9">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研磨：高速分散后的物料用泵液体输送至密闭研磨缸内，再由主机推动介子研磨珠高速运转，使水性涂料原料在狭窄的研磨珠间隙中经加压高速旋转冲击，产生混合、乳化、分散、搓揉、滚动等研磨功能，而达到原料要求的细度。</w:t>
      </w:r>
    </w:p>
    <w:p w14:paraId="165406FA">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调整：调整主要起着对料浆的颜色、光泽、粘度、细度等性能指标的控制，同时使料浆的组分得到平衡。在此工段会产生少量的有机废。</w:t>
      </w:r>
    </w:p>
    <w:p w14:paraId="73272AF0">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过滤：调整后物料通过滤袋过滤。此工段会产生滤渣和废滤袋。</w:t>
      </w:r>
    </w:p>
    <w:p w14:paraId="5D52950D">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灌装：过滤合格后成品涂料通过计量灌装后入包装桶内包装入库。此工段会产生少量有机废气。</w:t>
      </w:r>
    </w:p>
    <w:p w14:paraId="14FF1347">
      <w:pPr>
        <w:pStyle w:val="60"/>
        <w:rPr>
          <w:rFonts w:hint="default"/>
          <w:lang w:val="en-US" w:eastAsia="zh-CN"/>
        </w:rPr>
      </w:pPr>
      <w:bookmarkStart w:id="53" w:name="_Toc11784"/>
      <w:r>
        <w:rPr>
          <w:rFonts w:hint="eastAsia"/>
          <w:lang w:val="en-US" w:eastAsia="zh-CN"/>
        </w:rPr>
        <w:t>4.2.5  污染防治措施</w:t>
      </w:r>
      <w:bookmarkEnd w:id="51"/>
      <w:bookmarkEnd w:id="53"/>
    </w:p>
    <w:p w14:paraId="18CD015B">
      <w:pPr>
        <w:pStyle w:val="61"/>
        <w:spacing w:before="0" w:beforeLines="-2147483648" w:after="0" w:afterLines="-2147483648"/>
        <w:jc w:val="left"/>
        <w:rPr>
          <w:rFonts w:hint="eastAsia" w:ascii="Times New Roman" w:hAnsi="Times New Roman" w:cs="Times New Roman"/>
          <w:b/>
          <w:kern w:val="0"/>
          <w:lang w:val="en-US" w:eastAsia="zh-CN"/>
        </w:rPr>
      </w:pPr>
      <w:bookmarkStart w:id="54" w:name="_Toc22358"/>
      <w:r>
        <w:rPr>
          <w:rFonts w:hint="eastAsia" w:ascii="Times New Roman" w:hAnsi="Times New Roman" w:cs="Times New Roman"/>
          <w:b/>
          <w:kern w:val="0"/>
          <w:lang w:val="en-US" w:eastAsia="zh-CN"/>
        </w:rPr>
        <w:t>4.</w:t>
      </w:r>
      <w:r>
        <w:rPr>
          <w:rFonts w:hint="eastAsia" w:cs="Times New Roman"/>
          <w:b/>
          <w:kern w:val="0"/>
          <w:lang w:val="en-US" w:eastAsia="zh-CN"/>
        </w:rPr>
        <w:t>2</w:t>
      </w:r>
      <w:r>
        <w:rPr>
          <w:rFonts w:hint="eastAsia" w:ascii="Times New Roman" w:hAnsi="Times New Roman" w:cs="Times New Roman"/>
          <w:b/>
          <w:kern w:val="0"/>
          <w:lang w:val="en-US" w:eastAsia="zh-CN"/>
        </w:rPr>
        <w:t>.5.1  废</w:t>
      </w:r>
      <w:r>
        <w:rPr>
          <w:rFonts w:hint="eastAsia" w:cs="Times New Roman"/>
          <w:b/>
          <w:kern w:val="0"/>
          <w:lang w:val="en-US" w:eastAsia="zh-CN"/>
        </w:rPr>
        <w:t>水</w:t>
      </w:r>
      <w:r>
        <w:rPr>
          <w:rFonts w:hint="eastAsia" w:ascii="Times New Roman" w:hAnsi="Times New Roman" w:cs="Times New Roman"/>
          <w:b/>
          <w:kern w:val="0"/>
          <w:lang w:val="en-US" w:eastAsia="zh-CN"/>
        </w:rPr>
        <w:t>污染防治措施</w:t>
      </w:r>
      <w:bookmarkEnd w:id="54"/>
    </w:p>
    <w:p w14:paraId="380A138F">
      <w:pPr>
        <w:pStyle w:val="56"/>
        <w:ind w:firstLine="560"/>
        <w:rPr>
          <w:rFonts w:hint="eastAsia" w:cs="Times New Roman"/>
          <w:lang w:val="en-US" w:eastAsia="zh-CN"/>
        </w:rPr>
      </w:pPr>
      <w:r>
        <w:rPr>
          <w:rFonts w:hint="eastAsia" w:cs="Times New Roman"/>
          <w:lang w:val="en-US" w:eastAsia="zh-CN"/>
        </w:rPr>
        <w:t>废水主要为生活污水和初期雨水，生活污水经化粪池预处理、初期雨水经混凝沉淀处理后，一并接管至新港城污水处理有限公司集中处理。</w:t>
      </w:r>
    </w:p>
    <w:p w14:paraId="39CE7490">
      <w:pPr>
        <w:pStyle w:val="61"/>
        <w:spacing w:before="0" w:beforeLines="-2147483648" w:after="0" w:afterLines="-2147483648"/>
        <w:jc w:val="left"/>
        <w:rPr>
          <w:rFonts w:hint="eastAsia" w:ascii="Times New Roman" w:hAnsi="Times New Roman" w:cs="Times New Roman"/>
          <w:b/>
          <w:kern w:val="0"/>
          <w:lang w:val="en-US" w:eastAsia="zh-CN"/>
        </w:rPr>
      </w:pPr>
      <w:bookmarkStart w:id="55" w:name="_Toc5243"/>
      <w:r>
        <w:rPr>
          <w:rFonts w:hint="eastAsia" w:ascii="Times New Roman" w:hAnsi="Times New Roman" w:cs="Times New Roman"/>
          <w:b/>
          <w:kern w:val="0"/>
          <w:lang w:val="en-US" w:eastAsia="zh-CN"/>
        </w:rPr>
        <w:t>4.</w:t>
      </w:r>
      <w:r>
        <w:rPr>
          <w:rFonts w:hint="eastAsia" w:cs="Times New Roman"/>
          <w:b/>
          <w:kern w:val="0"/>
          <w:lang w:val="en-US" w:eastAsia="zh-CN"/>
        </w:rPr>
        <w:t>2</w:t>
      </w:r>
      <w:r>
        <w:rPr>
          <w:rFonts w:hint="eastAsia" w:ascii="Times New Roman" w:hAnsi="Times New Roman" w:cs="Times New Roman"/>
          <w:b/>
          <w:kern w:val="0"/>
          <w:lang w:val="en-US" w:eastAsia="zh-CN"/>
        </w:rPr>
        <w:t>.5.2  废</w:t>
      </w:r>
      <w:r>
        <w:rPr>
          <w:rFonts w:hint="eastAsia" w:cs="Times New Roman"/>
          <w:b/>
          <w:kern w:val="0"/>
          <w:lang w:val="en-US" w:eastAsia="zh-CN"/>
        </w:rPr>
        <w:t>气</w:t>
      </w:r>
      <w:r>
        <w:rPr>
          <w:rFonts w:hint="eastAsia" w:ascii="Times New Roman" w:hAnsi="Times New Roman" w:cs="Times New Roman"/>
          <w:b/>
          <w:kern w:val="0"/>
          <w:lang w:val="en-US" w:eastAsia="zh-CN"/>
        </w:rPr>
        <w:t>污染防治措施</w:t>
      </w:r>
      <w:bookmarkEnd w:id="55"/>
    </w:p>
    <w:p w14:paraId="75E379AE">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废气主要为投料工段产生的粉尘和分散、研磨、调整、灌装工段产生的有机废气。</w:t>
      </w:r>
    </w:p>
    <w:p w14:paraId="127A45DE">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稀释剂车间投料粉尘收集后经一套布袋除尘装置处理后与分散、研磨、调整、灌装工段的有机废气一并经一套活性炭处理装置处理后由一根15m高1#排气筒排放。</w:t>
      </w:r>
    </w:p>
    <w:p w14:paraId="793E5A04">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高固体分涂料车间投料粉尘收集后经一套布袋除尘装置处理后与分散、研磨、调整、灌装工段的有机废气一并经一套活性炭处理装置处理后由一根15m高2#排气筒排放。</w:t>
      </w:r>
    </w:p>
    <w:p w14:paraId="775B1A62">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水性涂料车间投料粉尘收集后经</w:t>
      </w:r>
      <w:r>
        <w:rPr>
          <w:rFonts w:hint="eastAsia" w:ascii="Times New Roman" w:hAnsi="Times New Roman" w:cs="Times New Roman"/>
          <w:color w:val="auto"/>
          <w:lang w:val="en-US" w:eastAsia="zh-CN"/>
        </w:rPr>
        <w:t>一套布袋除尘装置处理后与分散、研磨、调整、灌装工段的有机废气一并经一套活性炭处理装</w:t>
      </w:r>
      <w:r>
        <w:rPr>
          <w:rFonts w:hint="eastAsia" w:ascii="Times New Roman" w:hAnsi="Times New Roman" w:cs="Times New Roman"/>
          <w:lang w:val="en-US" w:eastAsia="zh-CN"/>
        </w:rPr>
        <w:t>置处理后由一根15m高3#排气筒排放。</w:t>
      </w:r>
    </w:p>
    <w:p w14:paraId="662C3FA0">
      <w:pPr>
        <w:pStyle w:val="61"/>
        <w:spacing w:before="0" w:beforeLines="-2147483648" w:after="0" w:afterLines="-2147483648"/>
        <w:jc w:val="left"/>
        <w:rPr>
          <w:rFonts w:hint="eastAsia" w:ascii="Times New Roman" w:hAnsi="Times New Roman" w:cs="Times New Roman"/>
          <w:b/>
          <w:kern w:val="0"/>
          <w:lang w:val="en-US" w:eastAsia="zh-CN"/>
        </w:rPr>
      </w:pPr>
      <w:bookmarkStart w:id="56" w:name="_Toc24978"/>
      <w:r>
        <w:rPr>
          <w:rFonts w:hint="eastAsia" w:ascii="Times New Roman" w:hAnsi="Times New Roman" w:cs="Times New Roman"/>
          <w:b/>
          <w:kern w:val="0"/>
          <w:lang w:val="en-US" w:eastAsia="zh-CN"/>
        </w:rPr>
        <w:t>4.</w:t>
      </w:r>
      <w:r>
        <w:rPr>
          <w:rFonts w:hint="eastAsia" w:cs="Times New Roman"/>
          <w:b/>
          <w:kern w:val="0"/>
          <w:lang w:val="en-US" w:eastAsia="zh-CN"/>
        </w:rPr>
        <w:t>2</w:t>
      </w:r>
      <w:r>
        <w:rPr>
          <w:rFonts w:hint="eastAsia" w:ascii="Times New Roman" w:hAnsi="Times New Roman" w:cs="Times New Roman"/>
          <w:b/>
          <w:kern w:val="0"/>
          <w:lang w:val="en-US" w:eastAsia="zh-CN"/>
        </w:rPr>
        <w:t>.5.3  固体废物控制措施</w:t>
      </w:r>
      <w:bookmarkEnd w:id="56"/>
    </w:p>
    <w:p w14:paraId="3C754613">
      <w:pPr>
        <w:pStyle w:val="56"/>
        <w:ind w:firstLine="560"/>
        <w:rPr>
          <w:rFonts w:hint="eastAsia" w:ascii="Times New Roman" w:hAnsi="Times New Roman" w:cs="Times New Roman"/>
        </w:rPr>
      </w:pPr>
      <w:r>
        <w:rPr>
          <w:rFonts w:hint="eastAsia" w:ascii="Times New Roman" w:hAnsi="Times New Roman" w:cs="Times New Roman"/>
        </w:rPr>
        <w:t>固废主要有废滤渣、废滤袋</w:t>
      </w:r>
      <w:r>
        <w:rPr>
          <w:rFonts w:hint="eastAsia" w:cs="Times New Roman"/>
          <w:lang w:val="en-US" w:eastAsia="zh-CN"/>
        </w:rPr>
        <w:t>/</w:t>
      </w:r>
      <w:r>
        <w:rPr>
          <w:rFonts w:hint="eastAsia" w:ascii="Times New Roman" w:hAnsi="Times New Roman" w:cs="Times New Roman"/>
        </w:rPr>
        <w:t>滤网、废活性碳、原料包装桶、</w:t>
      </w:r>
      <w:r>
        <w:rPr>
          <w:rFonts w:hint="eastAsia" w:cs="Times New Roman"/>
          <w:lang w:val="en-US" w:eastAsia="zh-CN"/>
        </w:rPr>
        <w:t>除尘灰、</w:t>
      </w:r>
      <w:r>
        <w:rPr>
          <w:rFonts w:hint="eastAsia" w:ascii="Times New Roman" w:hAnsi="Times New Roman" w:cs="Times New Roman"/>
        </w:rPr>
        <w:t>生活垃圾等</w:t>
      </w:r>
      <w:r>
        <w:rPr>
          <w:rFonts w:hint="eastAsia" w:cs="Times New Roman"/>
          <w:lang w:eastAsia="zh-CN"/>
        </w:rPr>
        <w:t>。</w:t>
      </w:r>
      <w:r>
        <w:rPr>
          <w:rFonts w:hint="eastAsia" w:ascii="Times New Roman" w:hAnsi="Times New Roman" w:cs="Times New Roman"/>
        </w:rPr>
        <w:t>固体废物处理处置和利用措施符合环境管理要求，详见表</w:t>
      </w:r>
      <w:r>
        <w:rPr>
          <w:rFonts w:hint="eastAsia" w:cs="Times New Roman"/>
          <w:lang w:eastAsia="zh-CN"/>
        </w:rPr>
        <w:t>4.</w:t>
      </w:r>
      <w:r>
        <w:rPr>
          <w:rFonts w:hint="eastAsia" w:cs="Times New Roman"/>
          <w:lang w:val="en-US" w:eastAsia="zh-CN"/>
        </w:rPr>
        <w:t>2.</w:t>
      </w:r>
      <w:r>
        <w:rPr>
          <w:rFonts w:hint="eastAsia" w:cs="Times New Roman"/>
          <w:lang w:eastAsia="zh-CN"/>
        </w:rPr>
        <w:t>5</w:t>
      </w:r>
      <w:r>
        <w:rPr>
          <w:rFonts w:hint="eastAsia" w:ascii="Times New Roman" w:hAnsi="Times New Roman" w:cs="Times New Roman"/>
        </w:rPr>
        <w:t>-</w:t>
      </w:r>
      <w:r>
        <w:rPr>
          <w:rFonts w:hint="eastAsia" w:cs="Times New Roman"/>
          <w:lang w:val="en-US" w:eastAsia="zh-CN"/>
        </w:rPr>
        <w:t>1</w:t>
      </w:r>
      <w:r>
        <w:rPr>
          <w:rFonts w:hint="eastAsia" w:ascii="Times New Roman" w:hAnsi="Times New Roman" w:cs="Times New Roman"/>
        </w:rPr>
        <w:t>。</w:t>
      </w:r>
    </w:p>
    <w:p w14:paraId="497851F6">
      <w:pPr>
        <w:pStyle w:val="77"/>
        <w:spacing w:before="156" w:after="156"/>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4.2.5</w:t>
      </w:r>
      <w:r>
        <w:rPr>
          <w:rFonts w:hint="eastAsia" w:ascii="Times New Roman" w:hAnsi="Times New Roman" w:cs="Times New Roman"/>
          <w:sz w:val="24"/>
          <w:szCs w:val="24"/>
          <w:lang w:val="en-US"/>
        </w:rPr>
        <w:t>-</w:t>
      </w:r>
      <w:r>
        <w:rPr>
          <w:rFonts w:hint="eastAsia" w:cs="Times New Roman"/>
          <w:sz w:val="24"/>
          <w:szCs w:val="24"/>
          <w:lang w:val="en-US" w:eastAsia="zh-CN"/>
        </w:rPr>
        <w:t xml:space="preserve">1  </w:t>
      </w:r>
      <w:r>
        <w:rPr>
          <w:rFonts w:hint="eastAsia" w:ascii="Times New Roman" w:hAnsi="Times New Roman" w:cs="Times New Roman"/>
          <w:sz w:val="24"/>
          <w:szCs w:val="24"/>
          <w:lang w:val="en-US"/>
        </w:rPr>
        <w:t>固体废物产生和处置情况一览表</w:t>
      </w:r>
    </w:p>
    <w:tbl>
      <w:tblPr>
        <w:tblStyle w:val="36"/>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3"/>
        <w:gridCol w:w="1699"/>
        <w:gridCol w:w="1200"/>
        <w:gridCol w:w="1233"/>
        <w:gridCol w:w="1495"/>
        <w:gridCol w:w="1079"/>
        <w:gridCol w:w="1375"/>
      </w:tblGrid>
      <w:tr w14:paraId="412D8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763" w:type="dxa"/>
            <w:tcBorders>
              <w:tl2br w:val="nil"/>
              <w:tr2bl w:val="nil"/>
            </w:tcBorders>
            <w:noWrap w:val="0"/>
            <w:vAlign w:val="center"/>
          </w:tcPr>
          <w:p w14:paraId="1687BD2C">
            <w:pPr>
              <w:pStyle w:val="53"/>
              <w:jc w:val="center"/>
              <w:rPr>
                <w:rFonts w:hint="eastAsia" w:cs="Times New Roman"/>
                <w:lang w:val="en-US" w:eastAsia="zh-CN"/>
              </w:rPr>
            </w:pPr>
            <w:r>
              <w:rPr>
                <w:rFonts w:hint="eastAsia" w:cs="Times New Roman"/>
                <w:lang w:val="en-US" w:eastAsia="zh-CN"/>
              </w:rPr>
              <w:t>序号</w:t>
            </w:r>
          </w:p>
        </w:tc>
        <w:tc>
          <w:tcPr>
            <w:tcW w:w="1699" w:type="dxa"/>
            <w:tcBorders>
              <w:tl2br w:val="nil"/>
              <w:tr2bl w:val="nil"/>
            </w:tcBorders>
            <w:noWrap w:val="0"/>
            <w:vAlign w:val="center"/>
          </w:tcPr>
          <w:p w14:paraId="45A71DC6">
            <w:pPr>
              <w:pStyle w:val="53"/>
              <w:jc w:val="center"/>
              <w:rPr>
                <w:rFonts w:hint="eastAsia" w:cs="Times New Roman"/>
                <w:lang w:val="en-US" w:eastAsia="zh-CN"/>
              </w:rPr>
            </w:pPr>
            <w:r>
              <w:rPr>
                <w:rFonts w:hint="eastAsia" w:cs="Times New Roman"/>
                <w:lang w:val="en-US" w:eastAsia="zh-CN"/>
              </w:rPr>
              <w:t>固体废物名称</w:t>
            </w:r>
          </w:p>
        </w:tc>
        <w:tc>
          <w:tcPr>
            <w:tcW w:w="1200" w:type="dxa"/>
            <w:tcBorders>
              <w:tl2br w:val="nil"/>
              <w:tr2bl w:val="nil"/>
            </w:tcBorders>
            <w:noWrap w:val="0"/>
            <w:vAlign w:val="center"/>
          </w:tcPr>
          <w:p w14:paraId="5647D8E2">
            <w:pPr>
              <w:pStyle w:val="53"/>
              <w:jc w:val="center"/>
              <w:rPr>
                <w:rFonts w:hint="eastAsia" w:cs="Times New Roman"/>
                <w:lang w:val="en-US" w:eastAsia="zh-CN"/>
              </w:rPr>
            </w:pPr>
            <w:r>
              <w:rPr>
                <w:rFonts w:hint="eastAsia" w:cs="Times New Roman"/>
                <w:lang w:val="en-US" w:eastAsia="zh-CN"/>
              </w:rPr>
              <w:t>产生工序</w:t>
            </w:r>
          </w:p>
        </w:tc>
        <w:tc>
          <w:tcPr>
            <w:tcW w:w="1233" w:type="dxa"/>
            <w:tcBorders>
              <w:tl2br w:val="nil"/>
              <w:tr2bl w:val="nil"/>
            </w:tcBorders>
            <w:noWrap w:val="0"/>
            <w:vAlign w:val="center"/>
          </w:tcPr>
          <w:p w14:paraId="7E07AEFE">
            <w:pPr>
              <w:pStyle w:val="53"/>
              <w:jc w:val="center"/>
              <w:rPr>
                <w:rFonts w:hint="eastAsia" w:cs="Times New Roman"/>
                <w:lang w:val="en-US" w:eastAsia="zh-CN"/>
              </w:rPr>
            </w:pPr>
            <w:r>
              <w:rPr>
                <w:rFonts w:hint="eastAsia" w:cs="Times New Roman"/>
                <w:lang w:val="en-US" w:eastAsia="zh-CN"/>
              </w:rPr>
              <w:t>属性</w:t>
            </w:r>
          </w:p>
        </w:tc>
        <w:tc>
          <w:tcPr>
            <w:tcW w:w="1495" w:type="dxa"/>
            <w:tcBorders>
              <w:tl2br w:val="nil"/>
              <w:tr2bl w:val="nil"/>
            </w:tcBorders>
            <w:noWrap w:val="0"/>
            <w:vAlign w:val="center"/>
          </w:tcPr>
          <w:p w14:paraId="3688359A">
            <w:pPr>
              <w:pStyle w:val="53"/>
              <w:jc w:val="center"/>
              <w:rPr>
                <w:rFonts w:hint="eastAsia" w:cs="Times New Roman"/>
                <w:lang w:val="en-US" w:eastAsia="zh-CN"/>
              </w:rPr>
            </w:pPr>
            <w:r>
              <w:rPr>
                <w:rFonts w:hint="eastAsia" w:cs="Times New Roman"/>
                <w:lang w:val="en-US" w:eastAsia="zh-CN"/>
              </w:rPr>
              <w:t>废物</w:t>
            </w:r>
          </w:p>
          <w:p w14:paraId="4AE031A4">
            <w:pPr>
              <w:pStyle w:val="53"/>
              <w:jc w:val="center"/>
              <w:rPr>
                <w:rFonts w:hint="eastAsia" w:cs="Times New Roman"/>
                <w:lang w:val="en-US" w:eastAsia="zh-CN"/>
              </w:rPr>
            </w:pPr>
            <w:r>
              <w:rPr>
                <w:rFonts w:hint="eastAsia" w:cs="Times New Roman"/>
                <w:lang w:val="en-US" w:eastAsia="zh-CN"/>
              </w:rPr>
              <w:t>代码</w:t>
            </w:r>
          </w:p>
        </w:tc>
        <w:tc>
          <w:tcPr>
            <w:tcW w:w="1079" w:type="dxa"/>
            <w:tcBorders>
              <w:tl2br w:val="nil"/>
              <w:tr2bl w:val="nil"/>
            </w:tcBorders>
            <w:noWrap w:val="0"/>
            <w:vAlign w:val="center"/>
          </w:tcPr>
          <w:p w14:paraId="1057CE5C">
            <w:pPr>
              <w:pStyle w:val="53"/>
              <w:jc w:val="center"/>
              <w:rPr>
                <w:rFonts w:hint="eastAsia" w:cs="Times New Roman"/>
                <w:lang w:val="en-US" w:eastAsia="zh-CN"/>
              </w:rPr>
            </w:pPr>
            <w:r>
              <w:rPr>
                <w:rFonts w:hint="eastAsia" w:cs="Times New Roman"/>
                <w:lang w:val="en-US" w:eastAsia="zh-CN"/>
              </w:rPr>
              <w:t>产生量</w:t>
            </w:r>
          </w:p>
          <w:p w14:paraId="553D3312">
            <w:pPr>
              <w:pStyle w:val="53"/>
              <w:jc w:val="center"/>
              <w:rPr>
                <w:rFonts w:hint="eastAsia" w:cs="Times New Roman"/>
                <w:lang w:val="en-US" w:eastAsia="zh-CN"/>
              </w:rPr>
            </w:pPr>
            <w:r>
              <w:rPr>
                <w:rFonts w:hint="eastAsia" w:cs="Times New Roman"/>
                <w:lang w:val="en-US" w:eastAsia="zh-CN"/>
              </w:rPr>
              <w:t>（t/a）</w:t>
            </w:r>
          </w:p>
        </w:tc>
        <w:tc>
          <w:tcPr>
            <w:tcW w:w="1375" w:type="dxa"/>
            <w:tcBorders>
              <w:tl2br w:val="nil"/>
              <w:tr2bl w:val="nil"/>
            </w:tcBorders>
            <w:noWrap w:val="0"/>
            <w:vAlign w:val="center"/>
          </w:tcPr>
          <w:p w14:paraId="1676FBEF">
            <w:pPr>
              <w:pStyle w:val="53"/>
              <w:jc w:val="center"/>
              <w:rPr>
                <w:rFonts w:hint="eastAsia" w:cs="Times New Roman"/>
                <w:lang w:val="en-US" w:eastAsia="zh-CN"/>
              </w:rPr>
            </w:pPr>
            <w:r>
              <w:rPr>
                <w:rFonts w:hint="eastAsia" w:cs="Times New Roman"/>
                <w:lang w:val="en-US" w:eastAsia="zh-CN"/>
              </w:rPr>
              <w:t>处置方式</w:t>
            </w:r>
          </w:p>
        </w:tc>
      </w:tr>
      <w:tr w14:paraId="3EA9B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3719ACC4">
            <w:pPr>
              <w:pStyle w:val="53"/>
              <w:jc w:val="center"/>
              <w:rPr>
                <w:rFonts w:hint="default" w:cs="Times New Roman"/>
                <w:lang w:val="en-US" w:eastAsia="zh-CN"/>
              </w:rPr>
            </w:pPr>
            <w:r>
              <w:rPr>
                <w:rFonts w:hint="eastAsia" w:cs="Times New Roman"/>
                <w:lang w:val="en-US" w:eastAsia="zh-CN"/>
              </w:rPr>
              <w:t>1</w:t>
            </w:r>
          </w:p>
        </w:tc>
        <w:tc>
          <w:tcPr>
            <w:tcW w:w="1699" w:type="dxa"/>
            <w:tcBorders>
              <w:tl2br w:val="nil"/>
              <w:tr2bl w:val="nil"/>
            </w:tcBorders>
            <w:noWrap w:val="0"/>
            <w:vAlign w:val="center"/>
          </w:tcPr>
          <w:p w14:paraId="18D42712">
            <w:pPr>
              <w:pStyle w:val="53"/>
              <w:jc w:val="center"/>
              <w:rPr>
                <w:rFonts w:hint="eastAsia" w:cs="Times New Roman"/>
                <w:lang w:val="en-US" w:eastAsia="zh-CN"/>
              </w:rPr>
            </w:pPr>
            <w:r>
              <w:rPr>
                <w:rFonts w:hint="eastAsia" w:cs="Times New Roman"/>
                <w:lang w:val="en-US" w:eastAsia="zh-CN"/>
              </w:rPr>
              <w:t>废滤渣</w:t>
            </w:r>
          </w:p>
        </w:tc>
        <w:tc>
          <w:tcPr>
            <w:tcW w:w="1200" w:type="dxa"/>
            <w:tcBorders>
              <w:tl2br w:val="nil"/>
              <w:tr2bl w:val="nil"/>
            </w:tcBorders>
            <w:noWrap w:val="0"/>
            <w:vAlign w:val="center"/>
          </w:tcPr>
          <w:p w14:paraId="56B4B155">
            <w:pPr>
              <w:pStyle w:val="53"/>
              <w:jc w:val="center"/>
              <w:rPr>
                <w:rFonts w:hint="eastAsia" w:cs="Times New Roman"/>
                <w:lang w:val="en-US" w:eastAsia="zh-CN"/>
              </w:rPr>
            </w:pPr>
            <w:r>
              <w:rPr>
                <w:rFonts w:hint="eastAsia" w:cs="Times New Roman"/>
                <w:lang w:val="en-US" w:eastAsia="zh-CN"/>
              </w:rPr>
              <w:t>涂料生产</w:t>
            </w:r>
          </w:p>
        </w:tc>
        <w:tc>
          <w:tcPr>
            <w:tcW w:w="1233" w:type="dxa"/>
            <w:tcBorders>
              <w:tl2br w:val="nil"/>
              <w:tr2bl w:val="nil"/>
            </w:tcBorders>
            <w:noWrap w:val="0"/>
            <w:vAlign w:val="center"/>
          </w:tcPr>
          <w:p w14:paraId="0508D31C">
            <w:pPr>
              <w:pStyle w:val="53"/>
              <w:jc w:val="center"/>
              <w:rPr>
                <w:rFonts w:hint="eastAsia" w:cs="Times New Roman"/>
                <w:lang w:val="en-US" w:eastAsia="zh-CN"/>
              </w:rPr>
            </w:pPr>
            <w:r>
              <w:rPr>
                <w:rFonts w:hint="eastAsia" w:cs="Times New Roman"/>
                <w:lang w:val="en-US" w:eastAsia="zh-CN"/>
              </w:rPr>
              <w:t>危险固废</w:t>
            </w:r>
          </w:p>
        </w:tc>
        <w:tc>
          <w:tcPr>
            <w:tcW w:w="1495" w:type="dxa"/>
            <w:tcBorders>
              <w:tl2br w:val="nil"/>
              <w:tr2bl w:val="nil"/>
            </w:tcBorders>
            <w:noWrap w:val="0"/>
            <w:vAlign w:val="center"/>
          </w:tcPr>
          <w:p w14:paraId="34DE1C98">
            <w:pPr>
              <w:pStyle w:val="53"/>
              <w:jc w:val="center"/>
              <w:rPr>
                <w:rFonts w:hint="eastAsia" w:cs="Times New Roman"/>
                <w:lang w:val="en-US" w:eastAsia="zh-CN"/>
              </w:rPr>
            </w:pPr>
            <w:r>
              <w:rPr>
                <w:rFonts w:hint="eastAsia" w:cs="Times New Roman"/>
                <w:lang w:val="en-US" w:eastAsia="zh-CN"/>
              </w:rPr>
              <w:t>HW12</w:t>
            </w:r>
          </w:p>
          <w:p w14:paraId="2F4C7F4C">
            <w:pPr>
              <w:pStyle w:val="53"/>
              <w:jc w:val="center"/>
              <w:rPr>
                <w:rFonts w:hint="eastAsia" w:cs="Times New Roman"/>
                <w:lang w:val="en-US" w:eastAsia="zh-CN"/>
              </w:rPr>
            </w:pPr>
            <w:r>
              <w:rPr>
                <w:rFonts w:hint="eastAsia" w:cs="Times New Roman"/>
                <w:lang w:val="en-US" w:eastAsia="zh-CN"/>
              </w:rPr>
              <w:t>264- 011-12</w:t>
            </w:r>
          </w:p>
        </w:tc>
        <w:tc>
          <w:tcPr>
            <w:tcW w:w="1079" w:type="dxa"/>
            <w:tcBorders>
              <w:tl2br w:val="nil"/>
              <w:tr2bl w:val="nil"/>
            </w:tcBorders>
            <w:noWrap w:val="0"/>
            <w:vAlign w:val="center"/>
          </w:tcPr>
          <w:p w14:paraId="384D46B9">
            <w:pPr>
              <w:pStyle w:val="53"/>
              <w:jc w:val="center"/>
              <w:rPr>
                <w:rFonts w:hint="default" w:cs="Times New Roman"/>
                <w:lang w:val="en-US" w:eastAsia="zh-CN"/>
              </w:rPr>
            </w:pPr>
            <w:r>
              <w:rPr>
                <w:rFonts w:hint="eastAsia" w:cs="Times New Roman"/>
                <w:lang w:val="en-US" w:eastAsia="zh-CN"/>
              </w:rPr>
              <w:t>0.37</w:t>
            </w:r>
          </w:p>
        </w:tc>
        <w:tc>
          <w:tcPr>
            <w:tcW w:w="1375" w:type="dxa"/>
            <w:tcBorders>
              <w:tl2br w:val="nil"/>
              <w:tr2bl w:val="nil"/>
            </w:tcBorders>
            <w:noWrap w:val="0"/>
            <w:vAlign w:val="center"/>
          </w:tcPr>
          <w:p w14:paraId="1ECAB0CF">
            <w:pPr>
              <w:pStyle w:val="53"/>
              <w:jc w:val="center"/>
              <w:rPr>
                <w:rFonts w:hint="eastAsia" w:cs="Times New Roman"/>
                <w:lang w:val="en-US" w:eastAsia="zh-CN"/>
              </w:rPr>
            </w:pPr>
            <w:r>
              <w:rPr>
                <w:rFonts w:hint="eastAsia" w:cs="Times New Roman"/>
                <w:lang w:val="en-US" w:eastAsia="zh-CN"/>
              </w:rPr>
              <w:t>委托处置</w:t>
            </w:r>
          </w:p>
        </w:tc>
      </w:tr>
      <w:tr w14:paraId="57807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6FCB2027">
            <w:pPr>
              <w:pStyle w:val="53"/>
              <w:jc w:val="center"/>
              <w:rPr>
                <w:rFonts w:hint="default" w:cs="Times New Roman"/>
                <w:lang w:val="en-US" w:eastAsia="zh-CN"/>
              </w:rPr>
            </w:pPr>
            <w:r>
              <w:rPr>
                <w:rFonts w:hint="eastAsia" w:cs="Times New Roman"/>
                <w:lang w:val="en-US" w:eastAsia="zh-CN"/>
              </w:rPr>
              <w:t>2</w:t>
            </w:r>
          </w:p>
        </w:tc>
        <w:tc>
          <w:tcPr>
            <w:tcW w:w="1699" w:type="dxa"/>
            <w:tcBorders>
              <w:tl2br w:val="nil"/>
              <w:tr2bl w:val="nil"/>
            </w:tcBorders>
            <w:noWrap w:val="0"/>
            <w:vAlign w:val="center"/>
          </w:tcPr>
          <w:p w14:paraId="593C7404">
            <w:pPr>
              <w:pStyle w:val="53"/>
              <w:jc w:val="center"/>
              <w:rPr>
                <w:rFonts w:hint="eastAsia" w:cs="Times New Roman"/>
                <w:lang w:val="en-US" w:eastAsia="zh-CN"/>
              </w:rPr>
            </w:pPr>
            <w:r>
              <w:rPr>
                <w:rFonts w:hint="eastAsia" w:cs="Times New Roman"/>
                <w:lang w:val="en-US" w:eastAsia="zh-CN"/>
              </w:rPr>
              <w:t>废滤袋/滤网</w:t>
            </w:r>
          </w:p>
        </w:tc>
        <w:tc>
          <w:tcPr>
            <w:tcW w:w="1200" w:type="dxa"/>
            <w:tcBorders>
              <w:tl2br w:val="nil"/>
              <w:tr2bl w:val="nil"/>
            </w:tcBorders>
            <w:noWrap w:val="0"/>
            <w:vAlign w:val="center"/>
          </w:tcPr>
          <w:p w14:paraId="5876A365">
            <w:pPr>
              <w:pStyle w:val="53"/>
              <w:jc w:val="center"/>
              <w:rPr>
                <w:rFonts w:hint="eastAsia" w:cs="Times New Roman"/>
                <w:lang w:val="en-US" w:eastAsia="zh-CN"/>
              </w:rPr>
            </w:pPr>
            <w:r>
              <w:rPr>
                <w:rFonts w:hint="eastAsia" w:cs="Times New Roman"/>
                <w:lang w:val="en-US" w:eastAsia="zh-CN"/>
              </w:rPr>
              <w:t>涂料生产</w:t>
            </w:r>
          </w:p>
        </w:tc>
        <w:tc>
          <w:tcPr>
            <w:tcW w:w="1233" w:type="dxa"/>
            <w:tcBorders>
              <w:tl2br w:val="nil"/>
              <w:tr2bl w:val="nil"/>
            </w:tcBorders>
            <w:noWrap w:val="0"/>
            <w:vAlign w:val="center"/>
          </w:tcPr>
          <w:p w14:paraId="570E712B">
            <w:pPr>
              <w:pStyle w:val="53"/>
              <w:jc w:val="center"/>
              <w:rPr>
                <w:rFonts w:hint="eastAsia" w:cs="Times New Roman"/>
                <w:lang w:val="en-US" w:eastAsia="zh-CN"/>
              </w:rPr>
            </w:pPr>
            <w:r>
              <w:rPr>
                <w:rFonts w:hint="eastAsia" w:cs="Times New Roman"/>
                <w:lang w:val="en-US" w:eastAsia="zh-CN"/>
              </w:rPr>
              <w:t>危险固废</w:t>
            </w:r>
          </w:p>
        </w:tc>
        <w:tc>
          <w:tcPr>
            <w:tcW w:w="1495" w:type="dxa"/>
            <w:tcBorders>
              <w:tl2br w:val="nil"/>
              <w:tr2bl w:val="nil"/>
            </w:tcBorders>
            <w:noWrap w:val="0"/>
            <w:vAlign w:val="center"/>
          </w:tcPr>
          <w:p w14:paraId="4CA32AC7">
            <w:pPr>
              <w:pStyle w:val="53"/>
              <w:jc w:val="center"/>
              <w:rPr>
                <w:rFonts w:hint="eastAsia" w:cs="Times New Roman"/>
                <w:lang w:val="en-US" w:eastAsia="zh-CN"/>
              </w:rPr>
            </w:pPr>
            <w:r>
              <w:rPr>
                <w:rFonts w:hint="eastAsia" w:cs="Times New Roman"/>
                <w:lang w:val="en-US" w:eastAsia="zh-CN"/>
              </w:rPr>
              <w:t>HW49 900-041-49</w:t>
            </w:r>
          </w:p>
        </w:tc>
        <w:tc>
          <w:tcPr>
            <w:tcW w:w="1079" w:type="dxa"/>
            <w:tcBorders>
              <w:tl2br w:val="nil"/>
              <w:tr2bl w:val="nil"/>
            </w:tcBorders>
            <w:noWrap w:val="0"/>
            <w:vAlign w:val="center"/>
          </w:tcPr>
          <w:p w14:paraId="474F974D">
            <w:pPr>
              <w:pStyle w:val="53"/>
              <w:jc w:val="center"/>
              <w:rPr>
                <w:rFonts w:hint="eastAsia" w:cs="Times New Roman"/>
                <w:lang w:val="en-US" w:eastAsia="zh-CN"/>
              </w:rPr>
            </w:pPr>
            <w:r>
              <w:rPr>
                <w:rFonts w:hint="eastAsia" w:cs="Times New Roman"/>
                <w:lang w:val="en-US" w:eastAsia="zh-CN"/>
              </w:rPr>
              <w:t>0.2</w:t>
            </w:r>
          </w:p>
        </w:tc>
        <w:tc>
          <w:tcPr>
            <w:tcW w:w="1375" w:type="dxa"/>
            <w:tcBorders>
              <w:tl2br w:val="nil"/>
              <w:tr2bl w:val="nil"/>
            </w:tcBorders>
            <w:noWrap w:val="0"/>
            <w:vAlign w:val="center"/>
          </w:tcPr>
          <w:p w14:paraId="30B0C213">
            <w:pPr>
              <w:pStyle w:val="53"/>
              <w:jc w:val="center"/>
              <w:rPr>
                <w:rFonts w:hint="eastAsia" w:cs="Times New Roman"/>
                <w:lang w:val="en-US" w:eastAsia="zh-CN"/>
              </w:rPr>
            </w:pPr>
            <w:r>
              <w:rPr>
                <w:rFonts w:hint="eastAsia" w:cs="Times New Roman"/>
                <w:lang w:val="en-US" w:eastAsia="zh-CN"/>
              </w:rPr>
              <w:t>委托处置</w:t>
            </w:r>
          </w:p>
        </w:tc>
      </w:tr>
      <w:tr w14:paraId="47AD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1EA41C48">
            <w:pPr>
              <w:pStyle w:val="53"/>
              <w:jc w:val="center"/>
              <w:rPr>
                <w:rFonts w:hint="eastAsia" w:cs="Times New Roman"/>
                <w:lang w:val="en-US" w:eastAsia="zh-CN"/>
              </w:rPr>
            </w:pPr>
            <w:r>
              <w:rPr>
                <w:rFonts w:hint="eastAsia" w:cs="Times New Roman"/>
                <w:lang w:val="en-US" w:eastAsia="zh-CN"/>
              </w:rPr>
              <w:t>3</w:t>
            </w:r>
          </w:p>
        </w:tc>
        <w:tc>
          <w:tcPr>
            <w:tcW w:w="1699" w:type="dxa"/>
            <w:tcBorders>
              <w:tl2br w:val="nil"/>
              <w:tr2bl w:val="nil"/>
            </w:tcBorders>
            <w:shd w:val="clear" w:color="auto" w:fill="auto"/>
            <w:noWrap w:val="0"/>
            <w:vAlign w:val="center"/>
          </w:tcPr>
          <w:p w14:paraId="57667CE1">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废活性碳</w:t>
            </w:r>
          </w:p>
        </w:tc>
        <w:tc>
          <w:tcPr>
            <w:tcW w:w="1200" w:type="dxa"/>
            <w:tcBorders>
              <w:tl2br w:val="nil"/>
              <w:tr2bl w:val="nil"/>
            </w:tcBorders>
            <w:shd w:val="clear" w:color="auto" w:fill="auto"/>
            <w:noWrap w:val="0"/>
            <w:vAlign w:val="center"/>
          </w:tcPr>
          <w:p w14:paraId="77610EA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废气处理</w:t>
            </w:r>
          </w:p>
        </w:tc>
        <w:tc>
          <w:tcPr>
            <w:tcW w:w="1233" w:type="dxa"/>
            <w:tcBorders>
              <w:tl2br w:val="nil"/>
              <w:tr2bl w:val="nil"/>
            </w:tcBorders>
            <w:shd w:val="clear" w:color="auto" w:fill="auto"/>
            <w:noWrap w:val="0"/>
            <w:vAlign w:val="center"/>
          </w:tcPr>
          <w:p w14:paraId="55BE1E3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危险固废</w:t>
            </w:r>
          </w:p>
        </w:tc>
        <w:tc>
          <w:tcPr>
            <w:tcW w:w="1495" w:type="dxa"/>
            <w:tcBorders>
              <w:tl2br w:val="nil"/>
              <w:tr2bl w:val="nil"/>
            </w:tcBorders>
            <w:shd w:val="clear" w:color="auto" w:fill="auto"/>
            <w:noWrap w:val="0"/>
            <w:vAlign w:val="center"/>
          </w:tcPr>
          <w:p w14:paraId="2A9F7F7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HW49 900-039-49</w:t>
            </w:r>
          </w:p>
        </w:tc>
        <w:tc>
          <w:tcPr>
            <w:tcW w:w="1079" w:type="dxa"/>
            <w:tcBorders>
              <w:tl2br w:val="nil"/>
              <w:tr2bl w:val="nil"/>
            </w:tcBorders>
            <w:shd w:val="clear" w:color="auto" w:fill="auto"/>
            <w:noWrap w:val="0"/>
            <w:vAlign w:val="center"/>
          </w:tcPr>
          <w:p w14:paraId="43FEE6A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2</w:t>
            </w:r>
          </w:p>
        </w:tc>
        <w:tc>
          <w:tcPr>
            <w:tcW w:w="1375" w:type="dxa"/>
            <w:tcBorders>
              <w:tl2br w:val="nil"/>
              <w:tr2bl w:val="nil"/>
            </w:tcBorders>
            <w:shd w:val="clear" w:color="auto" w:fill="auto"/>
            <w:noWrap w:val="0"/>
            <w:vAlign w:val="center"/>
          </w:tcPr>
          <w:p w14:paraId="39EF7D0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委托处置</w:t>
            </w:r>
          </w:p>
        </w:tc>
      </w:tr>
      <w:tr w14:paraId="28DD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37094809">
            <w:pPr>
              <w:pStyle w:val="53"/>
              <w:jc w:val="center"/>
              <w:rPr>
                <w:rFonts w:hint="default" w:cs="Times New Roman"/>
                <w:lang w:val="en-US" w:eastAsia="zh-CN"/>
              </w:rPr>
            </w:pPr>
            <w:r>
              <w:rPr>
                <w:rFonts w:hint="eastAsia" w:cs="Times New Roman"/>
                <w:lang w:val="en-US" w:eastAsia="zh-CN"/>
              </w:rPr>
              <w:t>4</w:t>
            </w:r>
          </w:p>
        </w:tc>
        <w:tc>
          <w:tcPr>
            <w:tcW w:w="1699" w:type="dxa"/>
            <w:tcBorders>
              <w:tl2br w:val="nil"/>
              <w:tr2bl w:val="nil"/>
            </w:tcBorders>
            <w:shd w:val="clear" w:color="auto" w:fill="auto"/>
            <w:noWrap w:val="0"/>
            <w:vAlign w:val="center"/>
          </w:tcPr>
          <w:p w14:paraId="43852EE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原料包装桶</w:t>
            </w:r>
          </w:p>
        </w:tc>
        <w:tc>
          <w:tcPr>
            <w:tcW w:w="1200" w:type="dxa"/>
            <w:tcBorders>
              <w:tl2br w:val="nil"/>
              <w:tr2bl w:val="nil"/>
            </w:tcBorders>
            <w:shd w:val="clear" w:color="auto" w:fill="auto"/>
            <w:noWrap w:val="0"/>
            <w:vAlign w:val="center"/>
          </w:tcPr>
          <w:p w14:paraId="2C23AD9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原辅材料投加工段</w:t>
            </w:r>
          </w:p>
        </w:tc>
        <w:tc>
          <w:tcPr>
            <w:tcW w:w="1233" w:type="dxa"/>
            <w:tcBorders>
              <w:tl2br w:val="nil"/>
              <w:tr2bl w:val="nil"/>
            </w:tcBorders>
            <w:shd w:val="clear" w:color="auto" w:fill="auto"/>
            <w:noWrap w:val="0"/>
            <w:vAlign w:val="center"/>
          </w:tcPr>
          <w:p w14:paraId="08AB105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危险固废</w:t>
            </w:r>
          </w:p>
        </w:tc>
        <w:tc>
          <w:tcPr>
            <w:tcW w:w="1495" w:type="dxa"/>
            <w:tcBorders>
              <w:tl2br w:val="nil"/>
              <w:tr2bl w:val="nil"/>
            </w:tcBorders>
            <w:shd w:val="clear" w:color="auto" w:fill="auto"/>
            <w:noWrap w:val="0"/>
            <w:vAlign w:val="center"/>
          </w:tcPr>
          <w:p w14:paraId="473D54C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HW49 900-041-49</w:t>
            </w:r>
          </w:p>
        </w:tc>
        <w:tc>
          <w:tcPr>
            <w:tcW w:w="1079" w:type="dxa"/>
            <w:tcBorders>
              <w:tl2br w:val="nil"/>
              <w:tr2bl w:val="nil"/>
            </w:tcBorders>
            <w:shd w:val="clear" w:color="auto" w:fill="auto"/>
            <w:noWrap w:val="0"/>
            <w:vAlign w:val="center"/>
          </w:tcPr>
          <w:p w14:paraId="4157E6A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14</w:t>
            </w:r>
          </w:p>
        </w:tc>
        <w:tc>
          <w:tcPr>
            <w:tcW w:w="1375" w:type="dxa"/>
            <w:tcBorders>
              <w:tl2br w:val="nil"/>
              <w:tr2bl w:val="nil"/>
            </w:tcBorders>
            <w:shd w:val="clear" w:color="auto" w:fill="auto"/>
            <w:noWrap w:val="0"/>
            <w:vAlign w:val="center"/>
          </w:tcPr>
          <w:p w14:paraId="7FE076E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委托处置</w:t>
            </w:r>
          </w:p>
        </w:tc>
      </w:tr>
      <w:tr w14:paraId="061C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763" w:type="dxa"/>
            <w:tcBorders>
              <w:tl2br w:val="nil"/>
              <w:tr2bl w:val="nil"/>
            </w:tcBorders>
            <w:noWrap w:val="0"/>
            <w:vAlign w:val="center"/>
          </w:tcPr>
          <w:p w14:paraId="4C1C5D5C">
            <w:pPr>
              <w:pStyle w:val="53"/>
              <w:jc w:val="center"/>
              <w:rPr>
                <w:rFonts w:hint="default" w:cs="Times New Roman"/>
                <w:lang w:val="en-US" w:eastAsia="zh-CN"/>
              </w:rPr>
            </w:pPr>
            <w:r>
              <w:rPr>
                <w:rFonts w:hint="eastAsia" w:cs="Times New Roman"/>
                <w:lang w:val="en-US" w:eastAsia="zh-CN"/>
              </w:rPr>
              <w:t>5</w:t>
            </w:r>
          </w:p>
        </w:tc>
        <w:tc>
          <w:tcPr>
            <w:tcW w:w="1699" w:type="dxa"/>
            <w:tcBorders>
              <w:tl2br w:val="nil"/>
              <w:tr2bl w:val="nil"/>
            </w:tcBorders>
            <w:noWrap w:val="0"/>
            <w:vAlign w:val="center"/>
          </w:tcPr>
          <w:p w14:paraId="11133B18">
            <w:pPr>
              <w:pStyle w:val="53"/>
              <w:jc w:val="center"/>
              <w:rPr>
                <w:rFonts w:hint="default" w:cs="Times New Roman"/>
                <w:lang w:val="en-US" w:eastAsia="zh-CN"/>
              </w:rPr>
            </w:pPr>
            <w:r>
              <w:rPr>
                <w:rFonts w:hint="eastAsia" w:cs="Times New Roman"/>
                <w:lang w:val="en-US" w:eastAsia="zh-CN"/>
              </w:rPr>
              <w:t>除尘灰</w:t>
            </w:r>
          </w:p>
        </w:tc>
        <w:tc>
          <w:tcPr>
            <w:tcW w:w="1200" w:type="dxa"/>
            <w:tcBorders>
              <w:tl2br w:val="nil"/>
              <w:tr2bl w:val="nil"/>
            </w:tcBorders>
            <w:noWrap w:val="0"/>
            <w:vAlign w:val="center"/>
          </w:tcPr>
          <w:p w14:paraId="2D73110C">
            <w:pPr>
              <w:pStyle w:val="53"/>
              <w:jc w:val="center"/>
              <w:rPr>
                <w:rFonts w:hint="eastAsia" w:cs="Times New Roman"/>
                <w:lang w:val="en-US" w:eastAsia="zh-CN"/>
              </w:rPr>
            </w:pPr>
            <w:r>
              <w:rPr>
                <w:rFonts w:hint="eastAsia" w:cs="Times New Roman"/>
                <w:lang w:val="en-US" w:eastAsia="zh-CN"/>
              </w:rPr>
              <w:t>废气处理</w:t>
            </w:r>
          </w:p>
        </w:tc>
        <w:tc>
          <w:tcPr>
            <w:tcW w:w="1233" w:type="dxa"/>
            <w:tcBorders>
              <w:tl2br w:val="nil"/>
              <w:tr2bl w:val="nil"/>
            </w:tcBorders>
            <w:noWrap w:val="0"/>
            <w:vAlign w:val="center"/>
          </w:tcPr>
          <w:p w14:paraId="235F07D3">
            <w:pPr>
              <w:pStyle w:val="53"/>
              <w:jc w:val="center"/>
              <w:rPr>
                <w:rFonts w:hint="default" w:cs="Times New Roman"/>
                <w:lang w:val="en-US" w:eastAsia="zh-CN"/>
              </w:rPr>
            </w:pPr>
            <w:r>
              <w:rPr>
                <w:rFonts w:hint="eastAsia" w:cs="Times New Roman"/>
                <w:lang w:val="en-US" w:eastAsia="zh-CN"/>
              </w:rPr>
              <w:t>一般工业固废</w:t>
            </w:r>
          </w:p>
        </w:tc>
        <w:tc>
          <w:tcPr>
            <w:tcW w:w="1495" w:type="dxa"/>
            <w:tcBorders>
              <w:tl2br w:val="nil"/>
              <w:tr2bl w:val="nil"/>
            </w:tcBorders>
            <w:noWrap w:val="0"/>
            <w:vAlign w:val="center"/>
          </w:tcPr>
          <w:p w14:paraId="7DF1E48A">
            <w:pPr>
              <w:pStyle w:val="53"/>
              <w:jc w:val="center"/>
              <w:rPr>
                <w:rFonts w:hint="eastAsia" w:cs="Times New Roman"/>
                <w:lang w:val="en-US" w:eastAsia="zh-CN"/>
              </w:rPr>
            </w:pPr>
            <w:r>
              <w:rPr>
                <w:rFonts w:hint="eastAsia" w:cs="Times New Roman"/>
                <w:lang w:val="en-US" w:eastAsia="zh-CN"/>
              </w:rPr>
              <w:t>—</w:t>
            </w:r>
          </w:p>
        </w:tc>
        <w:tc>
          <w:tcPr>
            <w:tcW w:w="1079" w:type="dxa"/>
            <w:tcBorders>
              <w:tl2br w:val="nil"/>
              <w:tr2bl w:val="nil"/>
            </w:tcBorders>
            <w:noWrap w:val="0"/>
            <w:vAlign w:val="center"/>
          </w:tcPr>
          <w:p w14:paraId="04E754D7">
            <w:pPr>
              <w:pStyle w:val="53"/>
              <w:jc w:val="center"/>
              <w:rPr>
                <w:rFonts w:hint="default" w:cs="Times New Roman"/>
                <w:lang w:val="en-US" w:eastAsia="zh-CN"/>
              </w:rPr>
            </w:pPr>
            <w:r>
              <w:rPr>
                <w:rFonts w:hint="eastAsia" w:cs="Times New Roman"/>
                <w:lang w:val="en-US" w:eastAsia="zh-CN"/>
              </w:rPr>
              <w:t>0.8</w:t>
            </w:r>
          </w:p>
        </w:tc>
        <w:tc>
          <w:tcPr>
            <w:tcW w:w="1375" w:type="dxa"/>
            <w:tcBorders>
              <w:tl2br w:val="nil"/>
              <w:tr2bl w:val="nil"/>
            </w:tcBorders>
            <w:noWrap w:val="0"/>
            <w:vAlign w:val="center"/>
          </w:tcPr>
          <w:p w14:paraId="2ADE0EE1">
            <w:pPr>
              <w:pStyle w:val="53"/>
              <w:jc w:val="center"/>
              <w:rPr>
                <w:rFonts w:hint="default" w:cs="Times New Roman"/>
                <w:lang w:val="en-US" w:eastAsia="zh-CN"/>
              </w:rPr>
            </w:pPr>
            <w:r>
              <w:rPr>
                <w:rFonts w:hint="eastAsia" w:cs="Times New Roman"/>
                <w:lang w:val="en-US" w:eastAsia="zh-CN"/>
              </w:rPr>
              <w:t>回用于生产</w:t>
            </w:r>
          </w:p>
        </w:tc>
      </w:tr>
      <w:tr w14:paraId="3F61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763" w:type="dxa"/>
            <w:tcBorders>
              <w:tl2br w:val="nil"/>
              <w:tr2bl w:val="nil"/>
            </w:tcBorders>
            <w:noWrap w:val="0"/>
            <w:vAlign w:val="center"/>
          </w:tcPr>
          <w:p w14:paraId="71626996">
            <w:pPr>
              <w:pStyle w:val="53"/>
              <w:jc w:val="center"/>
              <w:rPr>
                <w:rFonts w:hint="default" w:cs="Times New Roman"/>
                <w:lang w:val="en-US" w:eastAsia="zh-CN"/>
              </w:rPr>
            </w:pPr>
            <w:r>
              <w:rPr>
                <w:rFonts w:hint="eastAsia" w:cs="Times New Roman"/>
                <w:lang w:val="en-US" w:eastAsia="zh-CN"/>
              </w:rPr>
              <w:t>6</w:t>
            </w:r>
          </w:p>
        </w:tc>
        <w:tc>
          <w:tcPr>
            <w:tcW w:w="1699" w:type="dxa"/>
            <w:tcBorders>
              <w:tl2br w:val="nil"/>
              <w:tr2bl w:val="nil"/>
            </w:tcBorders>
            <w:noWrap w:val="0"/>
            <w:vAlign w:val="center"/>
          </w:tcPr>
          <w:p w14:paraId="117A338E">
            <w:pPr>
              <w:pStyle w:val="53"/>
              <w:jc w:val="center"/>
              <w:rPr>
                <w:rFonts w:hint="eastAsia" w:cs="Times New Roman"/>
                <w:lang w:val="en-US" w:eastAsia="zh-CN"/>
              </w:rPr>
            </w:pPr>
            <w:r>
              <w:rPr>
                <w:rFonts w:hint="eastAsia" w:cs="Times New Roman"/>
                <w:lang w:val="en-US" w:eastAsia="zh-CN"/>
              </w:rPr>
              <w:t>生活垃圾</w:t>
            </w:r>
          </w:p>
        </w:tc>
        <w:tc>
          <w:tcPr>
            <w:tcW w:w="1200" w:type="dxa"/>
            <w:tcBorders>
              <w:tl2br w:val="nil"/>
              <w:tr2bl w:val="nil"/>
            </w:tcBorders>
            <w:noWrap w:val="0"/>
            <w:vAlign w:val="center"/>
          </w:tcPr>
          <w:p w14:paraId="6445D03C">
            <w:pPr>
              <w:pStyle w:val="53"/>
              <w:jc w:val="center"/>
              <w:rPr>
                <w:rFonts w:hint="eastAsia" w:cs="Times New Roman"/>
                <w:lang w:val="en-US" w:eastAsia="zh-CN"/>
              </w:rPr>
            </w:pPr>
            <w:r>
              <w:rPr>
                <w:rFonts w:hint="eastAsia" w:cs="Times New Roman"/>
                <w:lang w:val="en-US" w:eastAsia="zh-CN"/>
              </w:rPr>
              <w:t>职工生活</w:t>
            </w:r>
          </w:p>
        </w:tc>
        <w:tc>
          <w:tcPr>
            <w:tcW w:w="1233" w:type="dxa"/>
            <w:tcBorders>
              <w:tl2br w:val="nil"/>
              <w:tr2bl w:val="nil"/>
            </w:tcBorders>
            <w:noWrap w:val="0"/>
            <w:vAlign w:val="center"/>
          </w:tcPr>
          <w:p w14:paraId="725549E4">
            <w:pPr>
              <w:pStyle w:val="53"/>
              <w:jc w:val="center"/>
              <w:rPr>
                <w:rFonts w:hint="eastAsia" w:cs="Times New Roman"/>
                <w:lang w:val="en-US" w:eastAsia="zh-CN"/>
              </w:rPr>
            </w:pPr>
            <w:r>
              <w:rPr>
                <w:rFonts w:hint="eastAsia" w:cs="Times New Roman"/>
                <w:lang w:val="en-US" w:eastAsia="zh-CN"/>
              </w:rPr>
              <w:t>—</w:t>
            </w:r>
          </w:p>
        </w:tc>
        <w:tc>
          <w:tcPr>
            <w:tcW w:w="1495" w:type="dxa"/>
            <w:tcBorders>
              <w:tl2br w:val="nil"/>
              <w:tr2bl w:val="nil"/>
            </w:tcBorders>
            <w:noWrap w:val="0"/>
            <w:vAlign w:val="center"/>
          </w:tcPr>
          <w:p w14:paraId="2B14EB88">
            <w:pPr>
              <w:pStyle w:val="53"/>
              <w:jc w:val="center"/>
              <w:rPr>
                <w:rFonts w:hint="eastAsia" w:cs="Times New Roman"/>
                <w:lang w:val="en-US" w:eastAsia="zh-CN"/>
              </w:rPr>
            </w:pPr>
            <w:r>
              <w:rPr>
                <w:rFonts w:hint="eastAsia" w:cs="Times New Roman"/>
                <w:lang w:val="en-US" w:eastAsia="zh-CN"/>
              </w:rPr>
              <w:t>—</w:t>
            </w:r>
          </w:p>
        </w:tc>
        <w:tc>
          <w:tcPr>
            <w:tcW w:w="1079" w:type="dxa"/>
            <w:tcBorders>
              <w:tl2br w:val="nil"/>
              <w:tr2bl w:val="nil"/>
            </w:tcBorders>
            <w:noWrap w:val="0"/>
            <w:vAlign w:val="center"/>
          </w:tcPr>
          <w:p w14:paraId="4FC96BF2">
            <w:pPr>
              <w:pStyle w:val="53"/>
              <w:jc w:val="center"/>
              <w:rPr>
                <w:rFonts w:hint="eastAsia" w:cs="Times New Roman"/>
                <w:lang w:val="en-US" w:eastAsia="zh-CN"/>
              </w:rPr>
            </w:pPr>
            <w:r>
              <w:rPr>
                <w:rFonts w:hint="eastAsia" w:cs="Times New Roman"/>
                <w:lang w:val="en-US" w:eastAsia="zh-CN"/>
              </w:rPr>
              <w:t>16.7</w:t>
            </w:r>
          </w:p>
        </w:tc>
        <w:tc>
          <w:tcPr>
            <w:tcW w:w="1375" w:type="dxa"/>
            <w:tcBorders>
              <w:tl2br w:val="nil"/>
              <w:tr2bl w:val="nil"/>
            </w:tcBorders>
            <w:noWrap w:val="0"/>
            <w:vAlign w:val="center"/>
          </w:tcPr>
          <w:p w14:paraId="2607D1E0">
            <w:pPr>
              <w:pStyle w:val="53"/>
              <w:jc w:val="center"/>
              <w:rPr>
                <w:rFonts w:hint="eastAsia" w:cs="Times New Roman"/>
                <w:lang w:val="en-US" w:eastAsia="zh-CN"/>
              </w:rPr>
            </w:pPr>
            <w:r>
              <w:rPr>
                <w:rFonts w:hint="eastAsia" w:cs="Times New Roman"/>
                <w:lang w:val="en-US" w:eastAsia="zh-CN"/>
              </w:rPr>
              <w:t>环卫清运</w:t>
            </w:r>
          </w:p>
        </w:tc>
      </w:tr>
    </w:tbl>
    <w:p w14:paraId="188E635D">
      <w:pPr>
        <w:pStyle w:val="58"/>
      </w:pPr>
      <w:bookmarkStart w:id="57" w:name="_Toc11653"/>
      <w:r>
        <w:rPr>
          <w:rFonts w:hint="eastAsia"/>
          <w:lang w:eastAsia="zh-CN"/>
        </w:rPr>
        <w:t>4.</w:t>
      </w:r>
      <w:r>
        <w:rPr>
          <w:rFonts w:hint="eastAsia"/>
          <w:lang w:val="en-US" w:eastAsia="zh-CN"/>
        </w:rPr>
        <w:t>3</w:t>
      </w:r>
      <w:r>
        <w:t xml:space="preserve">  </w:t>
      </w:r>
      <w:r>
        <w:rPr>
          <w:rFonts w:hint="eastAsia"/>
          <w:lang w:val="en-US" w:eastAsia="zh-CN"/>
        </w:rPr>
        <w:t>平面布置</w:t>
      </w:r>
      <w:bookmarkEnd w:id="57"/>
    </w:p>
    <w:p w14:paraId="2A149DA6">
      <w:pPr>
        <w:widowControl/>
        <w:spacing w:line="490" w:lineRule="exact"/>
        <w:ind w:firstLine="548" w:firstLineChars="200"/>
        <w:rPr>
          <w:rFonts w:hint="eastAsia" w:ascii="Times New Roman" w:hAnsi="Times New Roman" w:eastAsia="仿宋_GB2312" w:cs="Times New Roman"/>
          <w:spacing w:val="-3"/>
          <w:sz w:val="28"/>
          <w:szCs w:val="28"/>
          <w:lang w:val="en-US"/>
        </w:rPr>
      </w:pPr>
      <w:r>
        <w:rPr>
          <w:rFonts w:hint="eastAsia" w:ascii="Times New Roman" w:hAnsi="Times New Roman" w:eastAsia="仿宋_GB2312" w:cs="Times New Roman"/>
          <w:spacing w:val="-3"/>
          <w:sz w:val="28"/>
          <w:szCs w:val="28"/>
          <w:lang w:val="en-US" w:eastAsia="zh-CN"/>
        </w:rPr>
        <w:t>厂区南侧设置了出入口，</w:t>
      </w:r>
      <w:r>
        <w:rPr>
          <w:rFonts w:hint="eastAsia" w:ascii="Times New Roman" w:hAnsi="Times New Roman" w:eastAsia="仿宋_GB2312" w:cs="Times New Roman"/>
          <w:spacing w:val="-3"/>
          <w:sz w:val="28"/>
          <w:szCs w:val="28"/>
          <w:lang w:val="en-US"/>
        </w:rPr>
        <w:t>企业平面布置见图</w:t>
      </w:r>
      <w:r>
        <w:rPr>
          <w:rFonts w:hint="eastAsia" w:ascii="Times New Roman" w:hAnsi="Times New Roman" w:eastAsia="仿宋_GB2312" w:cs="Times New Roman"/>
          <w:spacing w:val="-3"/>
          <w:sz w:val="28"/>
          <w:szCs w:val="28"/>
          <w:lang w:val="en-US" w:eastAsia="zh-CN"/>
        </w:rPr>
        <w:t>4</w:t>
      </w:r>
      <w:r>
        <w:rPr>
          <w:rFonts w:hint="eastAsia" w:ascii="Times New Roman" w:hAnsi="Times New Roman" w:eastAsia="仿宋_GB2312" w:cs="Times New Roman"/>
          <w:spacing w:val="-3"/>
          <w:sz w:val="28"/>
          <w:szCs w:val="28"/>
          <w:lang w:val="en-US"/>
        </w:rPr>
        <w:t>.</w:t>
      </w:r>
      <w:r>
        <w:rPr>
          <w:rFonts w:hint="eastAsia" w:ascii="Times New Roman" w:hAnsi="Times New Roman" w:eastAsia="仿宋_GB2312" w:cs="Times New Roman"/>
          <w:spacing w:val="-3"/>
          <w:sz w:val="28"/>
          <w:szCs w:val="28"/>
          <w:lang w:val="en-US" w:eastAsia="zh-CN"/>
        </w:rPr>
        <w:t>3</w:t>
      </w:r>
      <w:r>
        <w:rPr>
          <w:rFonts w:hint="eastAsia" w:ascii="Times New Roman" w:hAnsi="Times New Roman" w:eastAsia="仿宋_GB2312" w:cs="Times New Roman"/>
          <w:spacing w:val="-3"/>
          <w:sz w:val="28"/>
          <w:szCs w:val="28"/>
          <w:lang w:val="en-US"/>
        </w:rPr>
        <w:t>-1。</w:t>
      </w:r>
    </w:p>
    <w:p w14:paraId="1CB1282F">
      <w:pPr>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drawing>
          <wp:inline distT="0" distB="0" distL="114300" distR="114300">
            <wp:extent cx="5457190" cy="3856990"/>
            <wp:effectExtent l="0" t="0" r="13970" b="13970"/>
            <wp:docPr id="5" name="图片 5" descr="新历科技-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新历科技-平面布置图"/>
                    <pic:cNvPicPr>
                      <a:picLocks noChangeAspect="1"/>
                    </pic:cNvPicPr>
                  </pic:nvPicPr>
                  <pic:blipFill>
                    <a:blip r:embed="rId26"/>
                    <a:stretch>
                      <a:fillRect/>
                    </a:stretch>
                  </pic:blipFill>
                  <pic:spPr>
                    <a:xfrm>
                      <a:off x="0" y="0"/>
                      <a:ext cx="5457190" cy="3856990"/>
                    </a:xfrm>
                    <a:prstGeom prst="rect">
                      <a:avLst/>
                    </a:prstGeom>
                  </pic:spPr>
                </pic:pic>
              </a:graphicData>
            </a:graphic>
          </wp:inline>
        </w:drawing>
      </w:r>
    </w:p>
    <w:p w14:paraId="03FC70E8">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图4.3-1  企业平面布置图</w:t>
      </w:r>
    </w:p>
    <w:p w14:paraId="12EAC904">
      <w:pPr>
        <w:pStyle w:val="56"/>
        <w:numPr>
          <w:ilvl w:val="0"/>
          <w:numId w:val="0"/>
        </w:numPr>
        <w:ind w:firstLine="560" w:firstLineChars="200"/>
        <w:rPr>
          <w:rFonts w:hint="eastAsia" w:ascii="Times New Roman" w:hAnsi="Times New Roman" w:cs="Times New Roman"/>
          <w:lang w:val="en-US" w:eastAsia="zh-CN"/>
        </w:rPr>
      </w:pPr>
      <w:r>
        <w:rPr>
          <w:rFonts w:hint="eastAsia" w:ascii="Times New Roman" w:hAnsi="Times New Roman" w:cs="Times New Roman"/>
          <w:lang w:val="en-US" w:eastAsia="zh-CN"/>
        </w:rPr>
        <w:t>结合现场踏勘对平面布置情况进行说明：</w:t>
      </w:r>
    </w:p>
    <w:p w14:paraId="657C5CC3">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公司现状总平面布置按功能分区，南部为办公区，由办公楼、停车区、生产辅助用房（实验室）、门卫等组成；北部为生产区，由生产车间、仓库等组成。</w:t>
      </w:r>
    </w:p>
    <w:p w14:paraId="2EFA5770">
      <w:pPr>
        <w:widowControl/>
        <w:spacing w:line="490" w:lineRule="exact"/>
        <w:ind w:firstLine="548" w:firstLineChars="200"/>
        <w:rPr>
          <w:rFonts w:hint="eastAsia" w:ascii="Times New Roman" w:hAnsi="Times New Roman" w:eastAsia="仿宋_GB2312" w:cs="Times New Roman"/>
          <w:spacing w:val="-3"/>
          <w:sz w:val="28"/>
          <w:szCs w:val="28"/>
          <w:lang w:val="en-US" w:eastAsia="zh-CN"/>
        </w:rPr>
      </w:pPr>
      <w:r>
        <w:rPr>
          <w:rFonts w:hint="eastAsia" w:ascii="Times New Roman" w:hAnsi="Times New Roman" w:eastAsia="仿宋_GB2312" w:cs="Times New Roman"/>
          <w:spacing w:val="-3"/>
          <w:sz w:val="28"/>
          <w:szCs w:val="28"/>
          <w:lang w:val="en-US" w:eastAsia="zh-CN"/>
        </w:rPr>
        <w:t>生活办公区与生产区之间采用二道门隔开。</w:t>
      </w:r>
    </w:p>
    <w:p w14:paraId="0445960B">
      <w:pPr>
        <w:pStyle w:val="56"/>
        <w:numPr>
          <w:ilvl w:val="0"/>
          <w:numId w:val="0"/>
        </w:numPr>
        <w:ind w:firstLine="560" w:firstLineChars="200"/>
        <w:rPr>
          <w:rFonts w:hint="eastAsia" w:cs="Times New Roman"/>
          <w:lang w:val="en-US" w:eastAsia="zh-CN"/>
        </w:rPr>
      </w:pPr>
      <w:r>
        <w:rPr>
          <w:rFonts w:hint="eastAsia" w:cs="Times New Roman"/>
          <w:lang w:val="en-US" w:eastAsia="zh-CN"/>
        </w:rPr>
        <w:t>主要生产构筑物如下：</w:t>
      </w:r>
    </w:p>
    <w:p w14:paraId="36DF37CA">
      <w:pPr>
        <w:pStyle w:val="56"/>
        <w:numPr>
          <w:ilvl w:val="0"/>
          <w:numId w:val="0"/>
        </w:numPr>
        <w:ind w:firstLine="560" w:firstLineChars="200"/>
        <w:rPr>
          <w:rFonts w:hint="eastAsia" w:ascii="Times New Roman" w:hAnsi="Times New Roman" w:cs="Times New Roman"/>
          <w:lang w:val="en-US" w:eastAsia="zh-CN"/>
        </w:rPr>
      </w:pPr>
      <w:r>
        <w:rPr>
          <w:rFonts w:hint="eastAsia" w:cs="Times New Roman"/>
          <w:lang w:val="en-US" w:eastAsia="zh-CN"/>
        </w:rPr>
        <w:t>1.</w:t>
      </w:r>
      <w:r>
        <w:rPr>
          <w:rFonts w:hint="eastAsia" w:ascii="Times New Roman" w:hAnsi="Times New Roman" w:cs="Times New Roman"/>
          <w:lang w:val="en-US" w:eastAsia="zh-CN"/>
        </w:rPr>
        <w:t>生产车间：</w:t>
      </w:r>
    </w:p>
    <w:p w14:paraId="14C0BDD3">
      <w:pPr>
        <w:pStyle w:val="56"/>
        <w:numPr>
          <w:ilvl w:val="0"/>
          <w:numId w:val="0"/>
        </w:numPr>
        <w:ind w:firstLine="560" w:firstLineChars="200"/>
        <w:rPr>
          <w:rFonts w:hint="eastAsia" w:cs="Times New Roman"/>
          <w:highlight w:val="none"/>
          <w:lang w:val="en-US" w:eastAsia="zh-CN"/>
        </w:rPr>
      </w:pPr>
      <w:r>
        <w:rPr>
          <w:rFonts w:hint="eastAsia" w:ascii="Times New Roman" w:hAnsi="Times New Roman" w:cs="Times New Roman"/>
          <w:lang w:val="en-US" w:eastAsia="zh-CN"/>
        </w:rPr>
        <w:t>目前在产车间为车间一（</w:t>
      </w:r>
      <w:r>
        <w:rPr>
          <w:rFonts w:hint="eastAsia" w:ascii="Times New Roman" w:hAnsi="Times New Roman" w:eastAsia="仿宋_GB2312" w:cs="Times New Roman"/>
          <w:spacing w:val="-3"/>
          <w:sz w:val="28"/>
          <w:szCs w:val="28"/>
          <w:lang w:val="en-US" w:eastAsia="zh-CN"/>
        </w:rPr>
        <w:t>高固体分涂料</w:t>
      </w:r>
      <w:r>
        <w:rPr>
          <w:rFonts w:hint="eastAsia" w:ascii="Times New Roman" w:hAnsi="Times New Roman" w:cs="Times New Roman"/>
          <w:lang w:val="en-US" w:eastAsia="zh-CN"/>
        </w:rPr>
        <w:t>）、车间二（</w:t>
      </w:r>
      <w:r>
        <w:rPr>
          <w:rFonts w:hint="eastAsia" w:ascii="Times New Roman" w:hAnsi="Times New Roman" w:eastAsia="仿宋_GB2312" w:cs="Times New Roman"/>
          <w:spacing w:val="-3"/>
          <w:sz w:val="28"/>
          <w:szCs w:val="28"/>
          <w:lang w:val="en-US" w:eastAsia="zh-CN"/>
        </w:rPr>
        <w:t>特种油漆及稀释剂</w:t>
      </w:r>
      <w:r>
        <w:rPr>
          <w:rFonts w:hint="eastAsia" w:ascii="Times New Roman" w:hAnsi="Times New Roman" w:cs="Times New Roman"/>
          <w:lang w:val="en-US" w:eastAsia="zh-CN"/>
        </w:rPr>
        <w:t>）、车间三（</w:t>
      </w:r>
      <w:r>
        <w:rPr>
          <w:rFonts w:hint="eastAsia" w:ascii="Times New Roman" w:hAnsi="Times New Roman" w:eastAsia="仿宋_GB2312" w:cs="Times New Roman"/>
          <w:spacing w:val="-3"/>
          <w:sz w:val="28"/>
          <w:szCs w:val="28"/>
          <w:lang w:val="en-US" w:eastAsia="zh-CN"/>
        </w:rPr>
        <w:t>水性漆</w:t>
      </w:r>
      <w:r>
        <w:rPr>
          <w:rFonts w:hint="eastAsia" w:ascii="Times New Roman" w:hAnsi="Times New Roman" w:cs="Times New Roman"/>
          <w:lang w:val="en-US" w:eastAsia="zh-CN"/>
        </w:rPr>
        <w:t>）</w:t>
      </w:r>
      <w:r>
        <w:rPr>
          <w:rFonts w:hint="eastAsia" w:cs="Times New Roman"/>
          <w:highlight w:val="none"/>
          <w:lang w:val="en-US" w:eastAsia="zh-CN"/>
        </w:rPr>
        <w:t>；</w:t>
      </w:r>
    </w:p>
    <w:p w14:paraId="4846A24B">
      <w:pPr>
        <w:pStyle w:val="56"/>
        <w:numPr>
          <w:ilvl w:val="0"/>
          <w:numId w:val="0"/>
        </w:numPr>
        <w:ind w:firstLine="560" w:firstLineChars="200"/>
        <w:rPr>
          <w:rFonts w:hint="eastAsia" w:ascii="Times New Roman" w:hAnsi="Times New Roman" w:cs="Times New Roman"/>
          <w:lang w:val="en-US" w:eastAsia="zh-CN"/>
        </w:rPr>
      </w:pPr>
      <w:r>
        <w:rPr>
          <w:rFonts w:hint="eastAsia" w:ascii="Times New Roman" w:hAnsi="Times New Roman" w:cs="Times New Roman"/>
          <w:lang w:val="en-US" w:eastAsia="zh-CN"/>
        </w:rPr>
        <w:t>2.仓库：</w:t>
      </w:r>
      <w:r>
        <w:rPr>
          <w:rFonts w:hint="eastAsia" w:ascii="Times New Roman" w:hAnsi="Times New Roman" w:eastAsia="仿宋_GB2312" w:cs="Times New Roman"/>
          <w:spacing w:val="-3"/>
          <w:sz w:val="28"/>
          <w:szCs w:val="28"/>
          <w:lang w:val="en-US" w:eastAsia="zh-CN"/>
        </w:rPr>
        <w:t>仓库三（丙类）</w:t>
      </w:r>
      <w:r>
        <w:rPr>
          <w:rFonts w:hint="eastAsia" w:cs="Times New Roman"/>
          <w:spacing w:val="-3"/>
          <w:sz w:val="28"/>
          <w:szCs w:val="28"/>
          <w:lang w:val="en-US" w:eastAsia="zh-CN"/>
        </w:rPr>
        <w:t>、</w:t>
      </w:r>
      <w:r>
        <w:rPr>
          <w:rFonts w:hint="eastAsia" w:ascii="Times New Roman" w:hAnsi="Times New Roman" w:eastAsia="仿宋_GB2312" w:cs="Times New Roman"/>
          <w:spacing w:val="-3"/>
          <w:sz w:val="28"/>
          <w:szCs w:val="28"/>
          <w:lang w:val="en-US" w:eastAsia="zh-CN"/>
        </w:rPr>
        <w:t>仓库四（丙类）</w:t>
      </w:r>
      <w:r>
        <w:rPr>
          <w:rFonts w:hint="eastAsia" w:cs="Times New Roman"/>
          <w:spacing w:val="-3"/>
          <w:sz w:val="28"/>
          <w:szCs w:val="28"/>
          <w:lang w:val="en-US" w:eastAsia="zh-CN"/>
        </w:rPr>
        <w:t>、</w:t>
      </w:r>
      <w:r>
        <w:rPr>
          <w:rFonts w:hint="eastAsia" w:ascii="Times New Roman" w:hAnsi="Times New Roman" w:eastAsia="仿宋_GB2312" w:cs="Times New Roman"/>
          <w:spacing w:val="-3"/>
          <w:sz w:val="28"/>
          <w:szCs w:val="28"/>
          <w:lang w:val="en-US" w:eastAsia="zh-CN"/>
        </w:rPr>
        <w:t>仓库五（甲类）</w:t>
      </w:r>
      <w:r>
        <w:rPr>
          <w:rFonts w:hint="eastAsia" w:cs="Times New Roman"/>
          <w:lang w:val="en-US" w:eastAsia="zh-CN"/>
        </w:rPr>
        <w:t>；</w:t>
      </w:r>
    </w:p>
    <w:p w14:paraId="5909AEDD">
      <w:pPr>
        <w:pStyle w:val="56"/>
        <w:numPr>
          <w:ilvl w:val="0"/>
          <w:numId w:val="0"/>
        </w:numPr>
        <w:ind w:firstLine="560" w:firstLineChars="200"/>
        <w:rPr>
          <w:rFonts w:hint="eastAsia" w:cs="Times New Roman"/>
          <w:lang w:val="en-US" w:eastAsia="zh-CN"/>
        </w:rPr>
      </w:pPr>
      <w:r>
        <w:rPr>
          <w:rFonts w:hint="eastAsia" w:ascii="Times New Roman" w:hAnsi="Times New Roman" w:cs="Times New Roman"/>
          <w:lang w:val="en-US" w:eastAsia="zh-CN"/>
        </w:rPr>
        <w:t>3.</w:t>
      </w:r>
      <w:r>
        <w:rPr>
          <w:rFonts w:hint="eastAsia" w:cs="Times New Roman"/>
          <w:lang w:val="en-US" w:eastAsia="zh-CN"/>
        </w:rPr>
        <w:t>其它</w:t>
      </w:r>
      <w:r>
        <w:rPr>
          <w:rFonts w:hint="eastAsia" w:ascii="Times New Roman" w:hAnsi="Times New Roman" w:cs="Times New Roman"/>
          <w:lang w:val="en-US" w:eastAsia="zh-CN"/>
        </w:rPr>
        <w:t>：</w:t>
      </w:r>
      <w:r>
        <w:rPr>
          <w:rFonts w:hint="eastAsia" w:ascii="Times New Roman" w:hAnsi="Times New Roman" w:eastAsia="仿宋_GB2312" w:cs="Times New Roman"/>
          <w:spacing w:val="-3"/>
          <w:sz w:val="28"/>
          <w:szCs w:val="28"/>
          <w:lang w:val="en-US" w:eastAsia="zh-CN"/>
        </w:rPr>
        <w:t>生产辅助用房（实验室）</w:t>
      </w:r>
      <w:r>
        <w:rPr>
          <w:rFonts w:hint="eastAsia" w:cs="Times New Roman"/>
          <w:spacing w:val="-3"/>
          <w:sz w:val="28"/>
          <w:szCs w:val="28"/>
          <w:lang w:val="en-US" w:eastAsia="zh-CN"/>
        </w:rPr>
        <w:t>、办公楼、危废仓库</w:t>
      </w:r>
      <w:r>
        <w:rPr>
          <w:rFonts w:hint="eastAsia" w:cs="Times New Roman"/>
          <w:lang w:val="en-US" w:eastAsia="zh-CN"/>
        </w:rPr>
        <w:t>。</w:t>
      </w:r>
    </w:p>
    <w:p w14:paraId="7319008E">
      <w:pPr>
        <w:pStyle w:val="56"/>
        <w:numPr>
          <w:ilvl w:val="0"/>
          <w:numId w:val="0"/>
        </w:numPr>
        <w:ind w:firstLine="560" w:firstLineChars="200"/>
        <w:rPr>
          <w:rFonts w:hint="eastAsia" w:ascii="Times New Roman" w:hAnsi="Times New Roman" w:cs="Times New Roman"/>
          <w:lang w:val="en-US" w:eastAsia="zh-CN"/>
        </w:rPr>
      </w:pPr>
      <w:r>
        <w:rPr>
          <w:rFonts w:hint="eastAsia" w:cs="Times New Roman"/>
          <w:lang w:val="en-US" w:eastAsia="zh-CN"/>
        </w:rPr>
        <w:t>具体信息</w:t>
      </w:r>
      <w:r>
        <w:rPr>
          <w:rFonts w:hint="eastAsia" w:ascii="Times New Roman" w:hAnsi="Times New Roman" w:cs="Times New Roman"/>
          <w:lang w:val="en-US" w:eastAsia="zh-CN"/>
        </w:rPr>
        <w:t>见表</w:t>
      </w:r>
      <w:r>
        <w:rPr>
          <w:rFonts w:hint="eastAsia" w:cs="Times New Roman"/>
          <w:lang w:val="en-US" w:eastAsia="zh-CN"/>
        </w:rPr>
        <w:t>4.3-1</w:t>
      </w:r>
      <w:r>
        <w:rPr>
          <w:rFonts w:hint="eastAsia" w:ascii="Times New Roman" w:hAnsi="Times New Roman" w:cs="Times New Roman"/>
          <w:lang w:val="en-US" w:eastAsia="zh-CN"/>
        </w:rPr>
        <w:t>。</w:t>
      </w:r>
    </w:p>
    <w:p w14:paraId="584AECB9">
      <w:pPr>
        <w:pStyle w:val="56"/>
        <w:numPr>
          <w:ilvl w:val="0"/>
          <w:numId w:val="0"/>
        </w:numPr>
        <w:ind w:firstLine="560" w:firstLineChars="200"/>
        <w:rPr>
          <w:rFonts w:hint="eastAsia" w:ascii="Times New Roman" w:hAnsi="Times New Roman" w:cs="Times New Roman"/>
          <w:lang w:val="en-US" w:eastAsia="zh-CN"/>
        </w:rPr>
      </w:pPr>
    </w:p>
    <w:p w14:paraId="3D8204FA">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w:t>
      </w:r>
      <w:r>
        <w:rPr>
          <w:rFonts w:hint="eastAsia" w:cs="Times New Roman"/>
          <w:sz w:val="24"/>
          <w:szCs w:val="24"/>
          <w:lang w:val="en-US" w:eastAsia="zh-CN"/>
        </w:rPr>
        <w:t>3</w:t>
      </w:r>
      <w:r>
        <w:rPr>
          <w:rFonts w:hint="eastAsia" w:ascii="Times New Roman" w:hAnsi="Times New Roman" w:cs="Times New Roman"/>
          <w:sz w:val="24"/>
          <w:szCs w:val="24"/>
          <w:lang w:val="en-US" w:eastAsia="zh-CN"/>
        </w:rPr>
        <w:t>-1  平面布置及现场情况</w:t>
      </w:r>
    </w:p>
    <w:tbl>
      <w:tblPr>
        <w:tblStyle w:val="36"/>
        <w:tblW w:w="89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4"/>
        <w:gridCol w:w="1143"/>
        <w:gridCol w:w="1690"/>
        <w:gridCol w:w="3913"/>
        <w:gridCol w:w="1494"/>
      </w:tblGrid>
      <w:tr w14:paraId="3C43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9" w:hRule="atLeast"/>
          <w:jc w:val="center"/>
        </w:trPr>
        <w:tc>
          <w:tcPr>
            <w:tcW w:w="674" w:type="dxa"/>
            <w:tcBorders>
              <w:tl2br w:val="nil"/>
              <w:tr2bl w:val="nil"/>
            </w:tcBorders>
            <w:vAlign w:val="center"/>
          </w:tcPr>
          <w:p w14:paraId="5DEF7961">
            <w:pPr>
              <w:pStyle w:val="53"/>
              <w:jc w:val="center"/>
              <w:rPr>
                <w:rFonts w:ascii="Times New Roman" w:hAnsi="Times New Roman" w:cs="Times New Roman"/>
                <w:color w:val="auto"/>
                <w:highlight w:val="none"/>
              </w:rPr>
            </w:pPr>
            <w:r>
              <w:rPr>
                <w:rFonts w:ascii="Times New Roman" w:hAnsi="Times New Roman" w:cs="Times New Roman"/>
                <w:color w:val="auto"/>
                <w:highlight w:val="none"/>
              </w:rPr>
              <w:t>序号</w:t>
            </w:r>
          </w:p>
        </w:tc>
        <w:tc>
          <w:tcPr>
            <w:tcW w:w="1143" w:type="dxa"/>
            <w:tcBorders>
              <w:tl2br w:val="nil"/>
              <w:tr2bl w:val="nil"/>
            </w:tcBorders>
            <w:vAlign w:val="center"/>
          </w:tcPr>
          <w:p w14:paraId="742DB75D">
            <w:pPr>
              <w:pStyle w:val="53"/>
              <w:jc w:val="center"/>
              <w:rPr>
                <w:rFonts w:ascii="Times New Roman" w:hAnsi="Times New Roman" w:cs="Times New Roman"/>
                <w:color w:val="auto"/>
                <w:highlight w:val="none"/>
              </w:rPr>
            </w:pPr>
            <w:r>
              <w:rPr>
                <w:rFonts w:ascii="Times New Roman" w:hAnsi="Times New Roman" w:cs="Times New Roman"/>
                <w:color w:val="auto"/>
                <w:highlight w:val="none"/>
              </w:rPr>
              <w:t>工业活动</w:t>
            </w:r>
          </w:p>
        </w:tc>
        <w:tc>
          <w:tcPr>
            <w:tcW w:w="1690" w:type="dxa"/>
            <w:tcBorders>
              <w:tl2br w:val="nil"/>
              <w:tr2bl w:val="nil"/>
            </w:tcBorders>
            <w:vAlign w:val="center"/>
          </w:tcPr>
          <w:p w14:paraId="035C87E0">
            <w:pPr>
              <w:pStyle w:val="53"/>
              <w:jc w:val="center"/>
              <w:rPr>
                <w:rFonts w:ascii="Times New Roman" w:hAnsi="Times New Roman" w:cs="Times New Roman"/>
                <w:color w:val="auto"/>
                <w:highlight w:val="none"/>
              </w:rPr>
            </w:pPr>
            <w:r>
              <w:rPr>
                <w:rFonts w:ascii="Times New Roman" w:hAnsi="Times New Roman" w:cs="Times New Roman"/>
                <w:color w:val="auto"/>
                <w:highlight w:val="none"/>
              </w:rPr>
              <w:t>场所或设施设备</w:t>
            </w:r>
          </w:p>
        </w:tc>
        <w:tc>
          <w:tcPr>
            <w:tcW w:w="3913" w:type="dxa"/>
            <w:tcBorders>
              <w:tl2br w:val="nil"/>
              <w:tr2bl w:val="nil"/>
            </w:tcBorders>
            <w:vAlign w:val="center"/>
          </w:tcPr>
          <w:p w14:paraId="0C1202A2">
            <w:pPr>
              <w:pStyle w:val="53"/>
              <w:jc w:val="center"/>
              <w:rPr>
                <w:rFonts w:ascii="Times New Roman" w:hAnsi="Times New Roman" w:cs="Times New Roman"/>
                <w:color w:val="auto"/>
                <w:highlight w:val="none"/>
              </w:rPr>
            </w:pPr>
            <w:r>
              <w:rPr>
                <w:rFonts w:ascii="Times New Roman" w:hAnsi="Times New Roman" w:cs="Times New Roman"/>
                <w:color w:val="auto"/>
                <w:highlight w:val="none"/>
              </w:rPr>
              <w:t>本次排查情况</w:t>
            </w:r>
          </w:p>
        </w:tc>
        <w:tc>
          <w:tcPr>
            <w:tcW w:w="1494" w:type="dxa"/>
            <w:tcBorders>
              <w:tl2br w:val="nil"/>
              <w:tr2bl w:val="nil"/>
            </w:tcBorders>
            <w:vAlign w:val="center"/>
          </w:tcPr>
          <w:p w14:paraId="78E79805">
            <w:pPr>
              <w:pStyle w:val="53"/>
              <w:jc w:val="center"/>
              <w:rPr>
                <w:rFonts w:hint="default" w:ascii="Times New Roman" w:hAnsi="Times New Roman" w:eastAsia="仿宋_GB2312" w:cs="Times New Roman"/>
                <w:color w:val="auto"/>
                <w:highlight w:val="none"/>
                <w:lang w:val="en-US" w:eastAsia="zh-CN"/>
              </w:rPr>
            </w:pPr>
            <w:r>
              <w:rPr>
                <w:rFonts w:hint="eastAsia" w:cs="Times New Roman"/>
                <w:color w:val="auto"/>
                <w:highlight w:val="none"/>
                <w:lang w:val="en-US" w:eastAsia="zh-CN"/>
              </w:rPr>
              <w:t>确定重点场所</w:t>
            </w:r>
          </w:p>
        </w:tc>
      </w:tr>
      <w:tr w14:paraId="4BF2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4" w:hRule="atLeast"/>
          <w:jc w:val="center"/>
        </w:trPr>
        <w:tc>
          <w:tcPr>
            <w:tcW w:w="674" w:type="dxa"/>
            <w:tcBorders>
              <w:tl2br w:val="nil"/>
              <w:tr2bl w:val="nil"/>
            </w:tcBorders>
            <w:vAlign w:val="center"/>
          </w:tcPr>
          <w:p w14:paraId="3ACC7B21">
            <w:pPr>
              <w:pStyle w:val="53"/>
              <w:jc w:val="center"/>
              <w:rPr>
                <w:rFonts w:ascii="Times New Roman" w:hAnsi="Times New Roman" w:cs="Times New Roman"/>
                <w:color w:val="auto"/>
                <w:highlight w:val="none"/>
              </w:rPr>
            </w:pPr>
            <w:r>
              <w:rPr>
                <w:rFonts w:ascii="Times New Roman" w:hAnsi="Times New Roman" w:cs="Times New Roman"/>
                <w:color w:val="auto"/>
                <w:highlight w:val="none"/>
              </w:rPr>
              <w:t>1</w:t>
            </w:r>
          </w:p>
        </w:tc>
        <w:tc>
          <w:tcPr>
            <w:tcW w:w="1143" w:type="dxa"/>
            <w:tcBorders>
              <w:tl2br w:val="nil"/>
              <w:tr2bl w:val="nil"/>
            </w:tcBorders>
            <w:vAlign w:val="center"/>
          </w:tcPr>
          <w:p w14:paraId="6A370493">
            <w:pPr>
              <w:pStyle w:val="53"/>
              <w:jc w:val="center"/>
              <w:rPr>
                <w:rFonts w:ascii="Times New Roman" w:hAnsi="Times New Roman" w:cs="Times New Roman"/>
                <w:color w:val="auto"/>
                <w:highlight w:val="none"/>
              </w:rPr>
            </w:pPr>
            <w:r>
              <w:rPr>
                <w:rFonts w:hint="eastAsia" w:cs="Times New Roman"/>
                <w:color w:val="auto"/>
                <w:highlight w:val="none"/>
                <w:lang w:val="en-US" w:eastAsia="zh-CN"/>
              </w:rPr>
              <w:t>生产车间</w:t>
            </w:r>
          </w:p>
        </w:tc>
        <w:tc>
          <w:tcPr>
            <w:tcW w:w="1690" w:type="dxa"/>
            <w:tcBorders>
              <w:tl2br w:val="nil"/>
              <w:tr2bl w:val="nil"/>
            </w:tcBorders>
            <w:vAlign w:val="center"/>
          </w:tcPr>
          <w:p w14:paraId="69EBE08C">
            <w:pPr>
              <w:pStyle w:val="53"/>
              <w:jc w:val="center"/>
              <w:rPr>
                <w:rFonts w:hint="default" w:ascii="Times New Roman" w:hAnsi="Times New Roman" w:eastAsia="仿宋_GB2312" w:cs="Times New Roman"/>
                <w:color w:val="auto"/>
                <w:highlight w:val="none"/>
                <w:lang w:val="en-US" w:eastAsia="zh-CN"/>
              </w:rPr>
            </w:pPr>
            <w:r>
              <w:rPr>
                <w:rFonts w:hint="eastAsia" w:cs="Times New Roman"/>
                <w:color w:val="auto"/>
                <w:highlight w:val="none"/>
                <w:lang w:val="en-US" w:eastAsia="zh-CN"/>
              </w:rPr>
              <w:t>3个生产车间</w:t>
            </w:r>
          </w:p>
        </w:tc>
        <w:tc>
          <w:tcPr>
            <w:tcW w:w="3913" w:type="dxa"/>
            <w:tcBorders>
              <w:tl2br w:val="nil"/>
              <w:tr2bl w:val="nil"/>
            </w:tcBorders>
            <w:vAlign w:val="center"/>
          </w:tcPr>
          <w:p w14:paraId="3FD94E73">
            <w:pPr>
              <w:pStyle w:val="53"/>
              <w:jc w:val="both"/>
              <w:rPr>
                <w:rFonts w:hint="default" w:ascii="Times New Roman" w:hAnsi="Times New Roman" w:eastAsia="仿宋_GB2312" w:cs="Times New Roman"/>
                <w:color w:val="auto"/>
                <w:highlight w:val="none"/>
                <w:lang w:val="en-US" w:eastAsia="zh-CN"/>
              </w:rPr>
            </w:pPr>
            <w:r>
              <w:rPr>
                <w:rFonts w:hint="eastAsia" w:ascii="Times New Roman" w:hAnsi="Times New Roman" w:cs="Times New Roman"/>
                <w:color w:val="auto"/>
                <w:highlight w:val="none"/>
                <w:lang w:val="en-US" w:eastAsia="zh-CN"/>
              </w:rPr>
              <w:t>车间一（高固体分涂料）、车间二（特种油漆及稀释剂）、车间三（水性漆）</w:t>
            </w:r>
          </w:p>
        </w:tc>
        <w:tc>
          <w:tcPr>
            <w:tcW w:w="1494" w:type="dxa"/>
            <w:tcBorders>
              <w:tl2br w:val="nil"/>
              <w:tr2bl w:val="nil"/>
            </w:tcBorders>
            <w:vAlign w:val="center"/>
          </w:tcPr>
          <w:p w14:paraId="5F7916C6">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车间一</w:t>
            </w:r>
          </w:p>
          <w:p w14:paraId="29EE3A36">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车间二</w:t>
            </w:r>
          </w:p>
        </w:tc>
      </w:tr>
      <w:tr w14:paraId="20F93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restart"/>
            <w:tcBorders>
              <w:tl2br w:val="nil"/>
              <w:tr2bl w:val="nil"/>
            </w:tcBorders>
            <w:vAlign w:val="center"/>
          </w:tcPr>
          <w:p w14:paraId="1AC44481">
            <w:pPr>
              <w:pStyle w:val="53"/>
              <w:jc w:val="center"/>
              <w:rPr>
                <w:rFonts w:ascii="Times New Roman" w:hAnsi="Times New Roman" w:eastAsia="仿宋_GB2312" w:cs="Times New Roman"/>
                <w:color w:val="auto"/>
                <w:kern w:val="0"/>
                <w:position w:val="2"/>
                <w:sz w:val="24"/>
                <w:highlight w:val="none"/>
                <w:lang w:val="en-US" w:eastAsia="zh-CN" w:bidi="ar-SA"/>
              </w:rPr>
            </w:pPr>
            <w:r>
              <w:rPr>
                <w:rFonts w:ascii="Times New Roman" w:hAnsi="Times New Roman" w:cs="Times New Roman"/>
                <w:color w:val="auto"/>
                <w:highlight w:val="none"/>
              </w:rPr>
              <w:t>2</w:t>
            </w:r>
          </w:p>
        </w:tc>
        <w:tc>
          <w:tcPr>
            <w:tcW w:w="1143" w:type="dxa"/>
            <w:vMerge w:val="restart"/>
            <w:tcBorders>
              <w:tl2br w:val="nil"/>
              <w:tr2bl w:val="nil"/>
            </w:tcBorders>
            <w:vAlign w:val="center"/>
          </w:tcPr>
          <w:p w14:paraId="3CA76D0C">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存储区</w:t>
            </w:r>
          </w:p>
        </w:tc>
        <w:tc>
          <w:tcPr>
            <w:tcW w:w="1690" w:type="dxa"/>
            <w:tcBorders>
              <w:tl2br w:val="nil"/>
              <w:tr2bl w:val="nil"/>
            </w:tcBorders>
            <w:vAlign w:val="center"/>
          </w:tcPr>
          <w:p w14:paraId="24E034E4">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仓库三（丙类）</w:t>
            </w:r>
          </w:p>
        </w:tc>
        <w:tc>
          <w:tcPr>
            <w:tcW w:w="3913" w:type="dxa"/>
            <w:tcBorders>
              <w:tl2br w:val="nil"/>
              <w:tr2bl w:val="nil"/>
            </w:tcBorders>
            <w:vAlign w:val="center"/>
          </w:tcPr>
          <w:p w14:paraId="7AD78E5D">
            <w:pPr>
              <w:pStyle w:val="53"/>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存放粉料、成品，液体物料均为桶装储存</w:t>
            </w:r>
          </w:p>
        </w:tc>
        <w:tc>
          <w:tcPr>
            <w:tcW w:w="1494" w:type="dxa"/>
            <w:vMerge w:val="restart"/>
            <w:tcBorders>
              <w:tl2br w:val="nil"/>
              <w:tr2bl w:val="nil"/>
            </w:tcBorders>
            <w:vAlign w:val="center"/>
          </w:tcPr>
          <w:p w14:paraId="0683996E">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仓库五（甲类）</w:t>
            </w:r>
          </w:p>
        </w:tc>
      </w:tr>
      <w:tr w14:paraId="0163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6D5B82DE">
            <w:pPr>
              <w:pStyle w:val="53"/>
              <w:jc w:val="center"/>
              <w:rPr>
                <w:rFonts w:ascii="Times New Roman" w:hAnsi="Times New Roman" w:cs="Times New Roman"/>
                <w:color w:val="auto"/>
                <w:highlight w:val="none"/>
              </w:rPr>
            </w:pPr>
          </w:p>
        </w:tc>
        <w:tc>
          <w:tcPr>
            <w:tcW w:w="1143" w:type="dxa"/>
            <w:vMerge w:val="continue"/>
            <w:tcBorders>
              <w:tl2br w:val="nil"/>
              <w:tr2bl w:val="nil"/>
            </w:tcBorders>
            <w:vAlign w:val="center"/>
          </w:tcPr>
          <w:p w14:paraId="29669FB3">
            <w:pPr>
              <w:pStyle w:val="53"/>
              <w:jc w:val="center"/>
              <w:rPr>
                <w:rFonts w:hint="eastAsia" w:cs="Times New Roman"/>
                <w:color w:val="auto"/>
                <w:highlight w:val="none"/>
                <w:lang w:val="en-US" w:eastAsia="zh-CN"/>
              </w:rPr>
            </w:pPr>
          </w:p>
        </w:tc>
        <w:tc>
          <w:tcPr>
            <w:tcW w:w="1690" w:type="dxa"/>
            <w:tcBorders>
              <w:tl2br w:val="nil"/>
              <w:tr2bl w:val="nil"/>
            </w:tcBorders>
            <w:vAlign w:val="center"/>
          </w:tcPr>
          <w:p w14:paraId="54336623">
            <w:pPr>
              <w:pStyle w:val="53"/>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仓库四（丙类）</w:t>
            </w:r>
          </w:p>
        </w:tc>
        <w:tc>
          <w:tcPr>
            <w:tcW w:w="3913" w:type="dxa"/>
            <w:tcBorders>
              <w:tl2br w:val="nil"/>
              <w:tr2bl w:val="nil"/>
            </w:tcBorders>
            <w:vAlign w:val="center"/>
          </w:tcPr>
          <w:p w14:paraId="554BC565">
            <w:pPr>
              <w:pStyle w:val="53"/>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存放水性漆原料，液体物料均为桶装储存</w:t>
            </w:r>
          </w:p>
        </w:tc>
        <w:tc>
          <w:tcPr>
            <w:tcW w:w="1494" w:type="dxa"/>
            <w:vMerge w:val="continue"/>
            <w:tcBorders>
              <w:tl2br w:val="nil"/>
              <w:tr2bl w:val="nil"/>
            </w:tcBorders>
            <w:vAlign w:val="center"/>
          </w:tcPr>
          <w:p w14:paraId="4235CD71">
            <w:pPr>
              <w:pStyle w:val="53"/>
              <w:jc w:val="center"/>
              <w:rPr>
                <w:rFonts w:hint="eastAsia" w:ascii="Times New Roman" w:hAnsi="Times New Roman" w:cs="Times New Roman"/>
                <w:color w:val="auto"/>
                <w:highlight w:val="none"/>
                <w:lang w:val="en-US" w:eastAsia="zh-CN"/>
              </w:rPr>
            </w:pPr>
          </w:p>
        </w:tc>
      </w:tr>
      <w:tr w14:paraId="4442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08091BE6">
            <w:pPr>
              <w:pStyle w:val="53"/>
              <w:jc w:val="center"/>
              <w:rPr>
                <w:rFonts w:ascii="Times New Roman" w:hAnsi="Times New Roman" w:cs="Times New Roman"/>
                <w:color w:val="auto"/>
                <w:highlight w:val="none"/>
              </w:rPr>
            </w:pPr>
          </w:p>
        </w:tc>
        <w:tc>
          <w:tcPr>
            <w:tcW w:w="1143" w:type="dxa"/>
            <w:vMerge w:val="continue"/>
            <w:tcBorders>
              <w:tl2br w:val="nil"/>
              <w:tr2bl w:val="nil"/>
            </w:tcBorders>
            <w:vAlign w:val="center"/>
          </w:tcPr>
          <w:p w14:paraId="13864C4B">
            <w:pPr>
              <w:pStyle w:val="53"/>
              <w:jc w:val="center"/>
              <w:rPr>
                <w:rFonts w:hint="eastAsia" w:cs="Times New Roman"/>
                <w:color w:val="auto"/>
                <w:highlight w:val="none"/>
                <w:lang w:val="en-US" w:eastAsia="zh-CN"/>
              </w:rPr>
            </w:pPr>
          </w:p>
        </w:tc>
        <w:tc>
          <w:tcPr>
            <w:tcW w:w="1690" w:type="dxa"/>
            <w:tcBorders>
              <w:tl2br w:val="nil"/>
              <w:tr2bl w:val="nil"/>
            </w:tcBorders>
            <w:vAlign w:val="center"/>
          </w:tcPr>
          <w:p w14:paraId="071A5860">
            <w:pPr>
              <w:pStyle w:val="53"/>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仓库五（甲类）</w:t>
            </w:r>
          </w:p>
        </w:tc>
        <w:tc>
          <w:tcPr>
            <w:tcW w:w="3913" w:type="dxa"/>
            <w:tcBorders>
              <w:tl2br w:val="nil"/>
              <w:tr2bl w:val="nil"/>
            </w:tcBorders>
            <w:vAlign w:val="center"/>
          </w:tcPr>
          <w:p w14:paraId="203670D6">
            <w:pPr>
              <w:pStyle w:val="53"/>
              <w:jc w:val="center"/>
              <w:rPr>
                <w:rFonts w:hint="default" w:cs="Times New Roman"/>
                <w:color w:val="auto"/>
                <w:highlight w:val="none"/>
                <w:lang w:val="en-US" w:eastAsia="zh-CN"/>
              </w:rPr>
            </w:pPr>
            <w:r>
              <w:rPr>
                <w:rFonts w:hint="eastAsia" w:ascii="Times New Roman" w:hAnsi="Times New Roman" w:cs="Times New Roman"/>
                <w:color w:val="auto"/>
                <w:highlight w:val="none"/>
                <w:lang w:val="en-US" w:eastAsia="zh-CN"/>
              </w:rPr>
              <w:t>存放甲类原料、成品，液体物料均为桶装储存</w:t>
            </w:r>
          </w:p>
        </w:tc>
        <w:tc>
          <w:tcPr>
            <w:tcW w:w="1494" w:type="dxa"/>
            <w:vMerge w:val="continue"/>
            <w:tcBorders>
              <w:tl2br w:val="nil"/>
              <w:tr2bl w:val="nil"/>
            </w:tcBorders>
            <w:vAlign w:val="center"/>
          </w:tcPr>
          <w:p w14:paraId="2F908DFC">
            <w:pPr>
              <w:pStyle w:val="53"/>
              <w:jc w:val="center"/>
              <w:rPr>
                <w:rFonts w:hint="eastAsia" w:ascii="Times New Roman" w:hAnsi="Times New Roman" w:cs="Times New Roman"/>
                <w:color w:val="auto"/>
                <w:highlight w:val="none"/>
                <w:lang w:val="en-US" w:eastAsia="zh-CN"/>
              </w:rPr>
            </w:pPr>
          </w:p>
        </w:tc>
      </w:tr>
      <w:tr w14:paraId="096EB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restart"/>
            <w:tcBorders>
              <w:tl2br w:val="nil"/>
              <w:tr2bl w:val="nil"/>
            </w:tcBorders>
            <w:vAlign w:val="center"/>
          </w:tcPr>
          <w:p w14:paraId="08C5D3E1">
            <w:pPr>
              <w:pStyle w:val="53"/>
              <w:jc w:val="center"/>
              <w:rPr>
                <w:rFonts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3</w:t>
            </w:r>
          </w:p>
        </w:tc>
        <w:tc>
          <w:tcPr>
            <w:tcW w:w="1143" w:type="dxa"/>
            <w:vMerge w:val="restart"/>
            <w:tcBorders>
              <w:tl2br w:val="nil"/>
              <w:tr2bl w:val="nil"/>
            </w:tcBorders>
            <w:vAlign w:val="center"/>
          </w:tcPr>
          <w:p w14:paraId="5C91DA52">
            <w:pPr>
              <w:pStyle w:val="53"/>
              <w:jc w:val="center"/>
              <w:rPr>
                <w:rFonts w:hint="default"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环保设施区域</w:t>
            </w:r>
          </w:p>
        </w:tc>
        <w:tc>
          <w:tcPr>
            <w:tcW w:w="1690" w:type="dxa"/>
            <w:tcBorders>
              <w:tl2br w:val="nil"/>
              <w:tr2bl w:val="nil"/>
            </w:tcBorders>
            <w:vAlign w:val="center"/>
          </w:tcPr>
          <w:p w14:paraId="4104A922">
            <w:pPr>
              <w:pStyle w:val="53"/>
              <w:jc w:val="center"/>
              <w:rPr>
                <w:rFonts w:hint="eastAsia"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生活污水</w:t>
            </w:r>
          </w:p>
        </w:tc>
        <w:tc>
          <w:tcPr>
            <w:tcW w:w="3913" w:type="dxa"/>
            <w:tcBorders>
              <w:tl2br w:val="nil"/>
              <w:tr2bl w:val="nil"/>
            </w:tcBorders>
            <w:vAlign w:val="center"/>
          </w:tcPr>
          <w:p w14:paraId="16986B94">
            <w:pPr>
              <w:pStyle w:val="53"/>
              <w:jc w:val="center"/>
              <w:rPr>
                <w:rFonts w:hint="eastAsia" w:cs="Times New Roman"/>
                <w:color w:val="auto"/>
                <w:lang w:val="en-US" w:eastAsia="zh-CN"/>
              </w:rPr>
            </w:pPr>
            <w:r>
              <w:rPr>
                <w:rFonts w:hint="eastAsia" w:ascii="Times New Roman" w:hAnsi="Times New Roman" w:cs="Times New Roman"/>
                <w:color w:val="auto"/>
                <w:highlight w:val="none"/>
                <w:lang w:val="en-US" w:eastAsia="zh-CN"/>
              </w:rPr>
              <w:t>化粪池</w:t>
            </w:r>
          </w:p>
        </w:tc>
        <w:tc>
          <w:tcPr>
            <w:tcW w:w="1494" w:type="dxa"/>
            <w:vMerge w:val="restart"/>
            <w:tcBorders>
              <w:tl2br w:val="nil"/>
              <w:tr2bl w:val="nil"/>
            </w:tcBorders>
            <w:vAlign w:val="center"/>
          </w:tcPr>
          <w:p w14:paraId="551827CD">
            <w:pPr>
              <w:pStyle w:val="53"/>
              <w:jc w:val="center"/>
              <w:rPr>
                <w:rFonts w:hint="eastAsia" w:ascii="Times New Roman" w:hAnsi="Times New Roman" w:cs="Times New Roman"/>
                <w:color w:val="auto"/>
                <w:highlight w:val="none"/>
                <w:lang w:val="en-US" w:eastAsia="zh-CN"/>
              </w:rPr>
            </w:pPr>
            <w:r>
              <w:rPr>
                <w:rFonts w:hint="eastAsia" w:cs="Times New Roman"/>
                <w:color w:val="auto"/>
                <w:kern w:val="0"/>
                <w:position w:val="2"/>
                <w:sz w:val="24"/>
                <w:highlight w:val="none"/>
                <w:lang w:val="en-US" w:eastAsia="zh-CN" w:bidi="ar-SA"/>
              </w:rPr>
              <w:t>危险废物仓库</w:t>
            </w:r>
          </w:p>
        </w:tc>
      </w:tr>
      <w:tr w14:paraId="0387F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1" w:hRule="atLeast"/>
          <w:jc w:val="center"/>
        </w:trPr>
        <w:tc>
          <w:tcPr>
            <w:tcW w:w="674" w:type="dxa"/>
            <w:vMerge w:val="continue"/>
            <w:tcBorders>
              <w:tl2br w:val="nil"/>
              <w:tr2bl w:val="nil"/>
            </w:tcBorders>
            <w:vAlign w:val="center"/>
          </w:tcPr>
          <w:p w14:paraId="27B337A9">
            <w:pPr>
              <w:pStyle w:val="53"/>
              <w:jc w:val="center"/>
              <w:rPr>
                <w:rFonts w:hint="eastAsia" w:cs="Times New Roman"/>
                <w:color w:val="auto"/>
                <w:highlight w:val="none"/>
                <w:lang w:val="en-US" w:eastAsia="zh-CN"/>
              </w:rPr>
            </w:pPr>
          </w:p>
        </w:tc>
        <w:tc>
          <w:tcPr>
            <w:tcW w:w="1143" w:type="dxa"/>
            <w:vMerge w:val="continue"/>
            <w:tcBorders>
              <w:tl2br w:val="nil"/>
              <w:tr2bl w:val="nil"/>
            </w:tcBorders>
            <w:vAlign w:val="center"/>
          </w:tcPr>
          <w:p w14:paraId="52FA86B3">
            <w:pPr>
              <w:pStyle w:val="53"/>
              <w:jc w:val="center"/>
              <w:rPr>
                <w:rFonts w:hint="eastAsia" w:cs="Times New Roman"/>
                <w:color w:val="auto"/>
                <w:kern w:val="0"/>
                <w:position w:val="2"/>
                <w:sz w:val="24"/>
                <w:highlight w:val="none"/>
                <w:lang w:val="en-US" w:eastAsia="zh-CN" w:bidi="ar-SA"/>
              </w:rPr>
            </w:pPr>
          </w:p>
        </w:tc>
        <w:tc>
          <w:tcPr>
            <w:tcW w:w="1690" w:type="dxa"/>
            <w:tcBorders>
              <w:tl2br w:val="nil"/>
              <w:tr2bl w:val="nil"/>
            </w:tcBorders>
            <w:vAlign w:val="center"/>
          </w:tcPr>
          <w:p w14:paraId="06C43932">
            <w:pPr>
              <w:pStyle w:val="53"/>
              <w:jc w:val="center"/>
              <w:rPr>
                <w:rFonts w:hint="default"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废气</w:t>
            </w:r>
          </w:p>
        </w:tc>
        <w:tc>
          <w:tcPr>
            <w:tcW w:w="3913" w:type="dxa"/>
            <w:tcBorders>
              <w:tl2br w:val="nil"/>
              <w:tr2bl w:val="nil"/>
            </w:tcBorders>
            <w:vAlign w:val="center"/>
          </w:tcPr>
          <w:p w14:paraId="7F414105">
            <w:pPr>
              <w:pStyle w:val="53"/>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布袋除尘+活性炭</w:t>
            </w:r>
          </w:p>
        </w:tc>
        <w:tc>
          <w:tcPr>
            <w:tcW w:w="1494" w:type="dxa"/>
            <w:vMerge w:val="continue"/>
            <w:tcBorders>
              <w:tl2br w:val="nil"/>
              <w:tr2bl w:val="nil"/>
            </w:tcBorders>
            <w:vAlign w:val="center"/>
          </w:tcPr>
          <w:p w14:paraId="4418B6C4">
            <w:pPr>
              <w:pStyle w:val="53"/>
              <w:jc w:val="center"/>
              <w:rPr>
                <w:rFonts w:hint="eastAsia" w:cs="Times New Roman"/>
                <w:color w:val="auto"/>
                <w:kern w:val="0"/>
                <w:position w:val="2"/>
                <w:sz w:val="24"/>
                <w:highlight w:val="none"/>
                <w:lang w:val="en-US" w:eastAsia="zh-CN" w:bidi="ar-SA"/>
              </w:rPr>
            </w:pPr>
          </w:p>
        </w:tc>
      </w:tr>
      <w:tr w14:paraId="53FE5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continue"/>
            <w:tcBorders>
              <w:tl2br w:val="nil"/>
              <w:tr2bl w:val="nil"/>
            </w:tcBorders>
            <w:vAlign w:val="center"/>
          </w:tcPr>
          <w:p w14:paraId="22ED3DA1">
            <w:pPr>
              <w:pStyle w:val="53"/>
              <w:jc w:val="center"/>
              <w:rPr>
                <w:rFonts w:hint="eastAsia" w:ascii="Times New Roman" w:hAnsi="Times New Roman" w:eastAsia="仿宋_GB2312" w:cs="Times New Roman"/>
                <w:color w:val="auto"/>
                <w:kern w:val="0"/>
                <w:position w:val="2"/>
                <w:sz w:val="24"/>
                <w:highlight w:val="none"/>
                <w:lang w:val="en-US" w:eastAsia="zh-CN" w:bidi="ar-SA"/>
              </w:rPr>
            </w:pPr>
          </w:p>
        </w:tc>
        <w:tc>
          <w:tcPr>
            <w:tcW w:w="1143" w:type="dxa"/>
            <w:vMerge w:val="continue"/>
            <w:tcBorders>
              <w:tl2br w:val="nil"/>
              <w:tr2bl w:val="nil"/>
            </w:tcBorders>
            <w:vAlign w:val="center"/>
          </w:tcPr>
          <w:p w14:paraId="7FE51CB9">
            <w:pPr>
              <w:pStyle w:val="53"/>
              <w:jc w:val="center"/>
              <w:rPr>
                <w:rFonts w:hint="eastAsia" w:cs="Times New Roman"/>
                <w:color w:val="auto"/>
                <w:kern w:val="0"/>
                <w:position w:val="2"/>
                <w:sz w:val="24"/>
                <w:highlight w:val="none"/>
                <w:lang w:val="en-US" w:eastAsia="zh-CN" w:bidi="ar-SA"/>
              </w:rPr>
            </w:pPr>
          </w:p>
        </w:tc>
        <w:tc>
          <w:tcPr>
            <w:tcW w:w="1690" w:type="dxa"/>
            <w:tcBorders>
              <w:tl2br w:val="nil"/>
              <w:tr2bl w:val="nil"/>
            </w:tcBorders>
            <w:shd w:val="clear" w:color="auto" w:fill="auto"/>
            <w:vAlign w:val="center"/>
          </w:tcPr>
          <w:p w14:paraId="0522139D">
            <w:pPr>
              <w:pStyle w:val="53"/>
              <w:jc w:val="center"/>
              <w:rPr>
                <w:rFonts w:hint="eastAsia"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危险废物仓库</w:t>
            </w:r>
          </w:p>
        </w:tc>
        <w:tc>
          <w:tcPr>
            <w:tcW w:w="3913" w:type="dxa"/>
            <w:tcBorders>
              <w:tl2br w:val="nil"/>
              <w:tr2bl w:val="nil"/>
            </w:tcBorders>
            <w:shd w:val="clear" w:color="auto" w:fill="auto"/>
            <w:vAlign w:val="center"/>
          </w:tcPr>
          <w:p w14:paraId="4DF64FCA">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ascii="Times New Roman" w:hAnsi="Times New Roman" w:cs="Times New Roman"/>
                <w:color w:val="auto"/>
                <w:highlight w:val="none"/>
                <w:lang w:val="en-US" w:eastAsia="zh-CN"/>
              </w:rPr>
              <w:t>1</w:t>
            </w:r>
            <w:r>
              <w:rPr>
                <w:rFonts w:ascii="Times New Roman" w:hAnsi="Times New Roman" w:cs="Times New Roman"/>
                <w:color w:val="auto"/>
                <w:highlight w:val="none"/>
              </w:rPr>
              <w:t>座危险废物</w:t>
            </w:r>
            <w:r>
              <w:rPr>
                <w:rFonts w:hint="eastAsia" w:cs="Times New Roman"/>
                <w:color w:val="auto"/>
                <w:highlight w:val="none"/>
                <w:lang w:val="en-US" w:eastAsia="zh-CN"/>
              </w:rPr>
              <w:t>仓</w:t>
            </w:r>
            <w:r>
              <w:rPr>
                <w:rFonts w:ascii="Times New Roman" w:hAnsi="Times New Roman" w:cs="Times New Roman"/>
                <w:color w:val="auto"/>
                <w:highlight w:val="none"/>
              </w:rPr>
              <w:t>库</w:t>
            </w:r>
            <w:r>
              <w:rPr>
                <w:rFonts w:hint="eastAsia" w:cs="Times New Roman"/>
                <w:color w:val="auto"/>
                <w:highlight w:val="none"/>
                <w:lang w:eastAsia="zh-CN"/>
              </w:rPr>
              <w:t>，</w:t>
            </w:r>
            <w:r>
              <w:rPr>
                <w:rFonts w:hint="eastAsia" w:cs="Times New Roman"/>
                <w:color w:val="auto"/>
                <w:highlight w:val="none"/>
                <w:lang w:val="en-US" w:eastAsia="zh-CN"/>
              </w:rPr>
              <w:t>位于厂区东北角</w:t>
            </w:r>
          </w:p>
        </w:tc>
        <w:tc>
          <w:tcPr>
            <w:tcW w:w="1494" w:type="dxa"/>
            <w:vMerge w:val="continue"/>
            <w:tcBorders>
              <w:tl2br w:val="nil"/>
              <w:tr2bl w:val="nil"/>
            </w:tcBorders>
            <w:shd w:val="clear" w:color="auto" w:fill="auto"/>
            <w:vAlign w:val="center"/>
          </w:tcPr>
          <w:p w14:paraId="75E78E98">
            <w:pPr>
              <w:pStyle w:val="53"/>
              <w:jc w:val="center"/>
              <w:rPr>
                <w:rFonts w:hint="eastAsia" w:ascii="Times New Roman" w:hAnsi="Times New Roman" w:cs="Times New Roman"/>
                <w:color w:val="auto"/>
                <w:highlight w:val="none"/>
                <w:lang w:val="en-US" w:eastAsia="zh-CN"/>
              </w:rPr>
            </w:pPr>
          </w:p>
        </w:tc>
      </w:tr>
      <w:tr w14:paraId="13C49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tcBorders>
              <w:tl2br w:val="nil"/>
              <w:tr2bl w:val="nil"/>
            </w:tcBorders>
            <w:shd w:val="clear" w:color="auto" w:fill="auto"/>
            <w:vAlign w:val="center"/>
          </w:tcPr>
          <w:p w14:paraId="0EFA2E82">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kern w:val="0"/>
                <w:position w:val="2"/>
                <w:sz w:val="24"/>
                <w:highlight w:val="none"/>
                <w:lang w:val="en-US" w:eastAsia="zh-CN" w:bidi="ar-SA"/>
              </w:rPr>
              <w:t>4</w:t>
            </w:r>
          </w:p>
        </w:tc>
        <w:tc>
          <w:tcPr>
            <w:tcW w:w="1143" w:type="dxa"/>
            <w:tcBorders>
              <w:tl2br w:val="nil"/>
              <w:tr2bl w:val="nil"/>
            </w:tcBorders>
            <w:shd w:val="clear" w:color="auto" w:fill="auto"/>
            <w:vAlign w:val="center"/>
          </w:tcPr>
          <w:p w14:paraId="7FFA242E">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转运与厂内运输</w:t>
            </w:r>
          </w:p>
        </w:tc>
        <w:tc>
          <w:tcPr>
            <w:tcW w:w="1690" w:type="dxa"/>
            <w:tcBorders>
              <w:tl2br w:val="nil"/>
              <w:tr2bl w:val="nil"/>
            </w:tcBorders>
            <w:shd w:val="clear" w:color="auto" w:fill="auto"/>
            <w:vAlign w:val="center"/>
          </w:tcPr>
          <w:p w14:paraId="255E58F0">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物料装卸</w:t>
            </w:r>
          </w:p>
        </w:tc>
        <w:tc>
          <w:tcPr>
            <w:tcW w:w="3913" w:type="dxa"/>
            <w:tcBorders>
              <w:tl2br w:val="nil"/>
              <w:tr2bl w:val="nil"/>
            </w:tcBorders>
            <w:shd w:val="clear" w:color="auto" w:fill="auto"/>
            <w:vAlign w:val="center"/>
          </w:tcPr>
          <w:p w14:paraId="2D3C676C">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highlight w:val="none"/>
                <w:lang w:val="en-US" w:eastAsia="zh-CN"/>
              </w:rPr>
              <w:t>厂区内液体物料均为桶装储存</w:t>
            </w:r>
          </w:p>
        </w:tc>
        <w:tc>
          <w:tcPr>
            <w:tcW w:w="1494" w:type="dxa"/>
            <w:tcBorders>
              <w:tl2br w:val="nil"/>
              <w:tr2bl w:val="nil"/>
            </w:tcBorders>
            <w:shd w:val="clear" w:color="auto" w:fill="auto"/>
            <w:vAlign w:val="center"/>
          </w:tcPr>
          <w:p w14:paraId="54A643F8">
            <w:pPr>
              <w:pStyle w:val="53"/>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r>
      <w:tr w14:paraId="7FF9A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restart"/>
            <w:tcBorders>
              <w:tl2br w:val="nil"/>
              <w:tr2bl w:val="nil"/>
            </w:tcBorders>
            <w:vAlign w:val="center"/>
          </w:tcPr>
          <w:p w14:paraId="06C4235D">
            <w:pPr>
              <w:pStyle w:val="53"/>
              <w:jc w:val="center"/>
              <w:rPr>
                <w:rFonts w:hint="default"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5</w:t>
            </w:r>
          </w:p>
        </w:tc>
        <w:tc>
          <w:tcPr>
            <w:tcW w:w="1143" w:type="dxa"/>
            <w:vMerge w:val="restart"/>
            <w:tcBorders>
              <w:tl2br w:val="nil"/>
              <w:tr2bl w:val="nil"/>
            </w:tcBorders>
            <w:vAlign w:val="center"/>
          </w:tcPr>
          <w:p w14:paraId="593EC4CD">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其他活动区</w:t>
            </w:r>
          </w:p>
        </w:tc>
        <w:tc>
          <w:tcPr>
            <w:tcW w:w="1690" w:type="dxa"/>
            <w:tcBorders>
              <w:tl2br w:val="nil"/>
              <w:tr2bl w:val="nil"/>
            </w:tcBorders>
            <w:shd w:val="clear" w:color="auto" w:fill="auto"/>
            <w:vAlign w:val="center"/>
          </w:tcPr>
          <w:p w14:paraId="39A8908D">
            <w:pPr>
              <w:pStyle w:val="53"/>
              <w:jc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事故池及初期雨水收集池</w:t>
            </w:r>
          </w:p>
        </w:tc>
        <w:tc>
          <w:tcPr>
            <w:tcW w:w="3913" w:type="dxa"/>
            <w:tcBorders>
              <w:tl2br w:val="nil"/>
              <w:tr2bl w:val="nil"/>
            </w:tcBorders>
            <w:shd w:val="clear" w:color="auto" w:fill="auto"/>
            <w:vAlign w:val="center"/>
          </w:tcPr>
          <w:p w14:paraId="3000109B">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lang w:val="en-US" w:eastAsia="zh-CN"/>
              </w:rPr>
              <w:t>设有45</w:t>
            </w:r>
            <w:r>
              <w:rPr>
                <w:rFonts w:hint="eastAsia" w:ascii="Times New Roman" w:hAnsi="Times New Roman" w:cs="Times New Roman"/>
                <w:color w:val="auto"/>
              </w:rPr>
              <w:t>0m</w:t>
            </w:r>
            <w:r>
              <w:rPr>
                <w:rFonts w:hint="eastAsia" w:ascii="Times New Roman" w:hAnsi="Times New Roman" w:cs="Times New Roman"/>
                <w:color w:val="auto"/>
                <w:vertAlign w:val="superscript"/>
              </w:rPr>
              <w:t>3</w:t>
            </w:r>
            <w:r>
              <w:rPr>
                <w:rFonts w:hint="eastAsia" w:ascii="Times New Roman" w:hAnsi="Times New Roman" w:cs="Times New Roman"/>
                <w:color w:val="auto"/>
              </w:rPr>
              <w:t>事故池及初期雨水收集池</w:t>
            </w:r>
            <w:r>
              <w:rPr>
                <w:rFonts w:hint="eastAsia" w:cs="Times New Roman"/>
                <w:color w:val="auto"/>
                <w:lang w:eastAsia="zh-CN"/>
              </w:rPr>
              <w:t>，</w:t>
            </w:r>
            <w:r>
              <w:rPr>
                <w:rFonts w:hint="eastAsia" w:cs="Times New Roman"/>
                <w:color w:val="auto"/>
                <w:highlight w:val="none"/>
                <w:lang w:val="en-US" w:eastAsia="zh-CN"/>
              </w:rPr>
              <w:t>为地下池，深度约3米</w:t>
            </w:r>
          </w:p>
        </w:tc>
        <w:tc>
          <w:tcPr>
            <w:tcW w:w="1494" w:type="dxa"/>
            <w:vMerge w:val="restart"/>
            <w:tcBorders>
              <w:tl2br w:val="nil"/>
              <w:tr2bl w:val="nil"/>
            </w:tcBorders>
            <w:shd w:val="clear" w:color="auto" w:fill="auto"/>
            <w:vAlign w:val="center"/>
          </w:tcPr>
          <w:p w14:paraId="316441E5">
            <w:pPr>
              <w:pStyle w:val="53"/>
              <w:jc w:val="center"/>
              <w:rPr>
                <w:rFonts w:hint="eastAsia" w:cs="Times New Roman"/>
                <w:color w:val="auto"/>
                <w:lang w:val="en-US" w:eastAsia="zh-CN"/>
              </w:rPr>
            </w:pPr>
            <w:r>
              <w:rPr>
                <w:rFonts w:hint="eastAsia" w:cs="Times New Roman"/>
                <w:color w:val="auto"/>
                <w:highlight w:val="none"/>
                <w:lang w:val="en-US" w:eastAsia="zh-CN"/>
              </w:rPr>
              <w:t>事</w:t>
            </w:r>
            <w:r>
              <w:rPr>
                <w:rFonts w:hint="eastAsia" w:ascii="Times New Roman" w:hAnsi="Times New Roman" w:cs="Times New Roman"/>
                <w:color w:val="auto"/>
                <w:highlight w:val="none"/>
                <w:lang w:val="en-US" w:eastAsia="zh-CN"/>
              </w:rPr>
              <w:t>故池及初期雨水收集池</w:t>
            </w:r>
          </w:p>
        </w:tc>
      </w:tr>
      <w:tr w14:paraId="39776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jc w:val="center"/>
        </w:trPr>
        <w:tc>
          <w:tcPr>
            <w:tcW w:w="674" w:type="dxa"/>
            <w:vMerge w:val="continue"/>
            <w:tcBorders>
              <w:tl2br w:val="nil"/>
              <w:tr2bl w:val="nil"/>
            </w:tcBorders>
            <w:vAlign w:val="center"/>
          </w:tcPr>
          <w:p w14:paraId="02FF1E3B">
            <w:pPr>
              <w:pStyle w:val="53"/>
              <w:jc w:val="center"/>
              <w:rPr>
                <w:rFonts w:hint="eastAsia" w:cs="Times New Roman"/>
                <w:color w:val="auto"/>
                <w:highlight w:val="none"/>
                <w:lang w:val="en-US" w:eastAsia="zh-CN"/>
              </w:rPr>
            </w:pPr>
          </w:p>
        </w:tc>
        <w:tc>
          <w:tcPr>
            <w:tcW w:w="1143" w:type="dxa"/>
            <w:vMerge w:val="continue"/>
            <w:tcBorders>
              <w:tl2br w:val="nil"/>
              <w:tr2bl w:val="nil"/>
            </w:tcBorders>
            <w:vAlign w:val="center"/>
          </w:tcPr>
          <w:p w14:paraId="00D333F1">
            <w:pPr>
              <w:pStyle w:val="53"/>
              <w:jc w:val="center"/>
              <w:rPr>
                <w:rFonts w:hint="eastAsia" w:ascii="Times New Roman" w:hAnsi="Times New Roman" w:cs="Times New Roman"/>
                <w:color w:val="auto"/>
                <w:highlight w:val="none"/>
                <w:lang w:val="en-US" w:eastAsia="zh-CN"/>
              </w:rPr>
            </w:pPr>
          </w:p>
        </w:tc>
        <w:tc>
          <w:tcPr>
            <w:tcW w:w="1690" w:type="dxa"/>
            <w:tcBorders>
              <w:tl2br w:val="nil"/>
              <w:tr2bl w:val="nil"/>
            </w:tcBorders>
            <w:shd w:val="clear" w:color="auto" w:fill="auto"/>
            <w:vAlign w:val="center"/>
          </w:tcPr>
          <w:p w14:paraId="194B9BC5">
            <w:pPr>
              <w:pStyle w:val="53"/>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临时周转区、应急收集设施、生产辅助用房（实验室）</w:t>
            </w:r>
          </w:p>
        </w:tc>
        <w:tc>
          <w:tcPr>
            <w:tcW w:w="3913" w:type="dxa"/>
            <w:tcBorders>
              <w:tl2br w:val="nil"/>
              <w:tr2bl w:val="nil"/>
            </w:tcBorders>
            <w:shd w:val="clear" w:color="auto" w:fill="auto"/>
            <w:vAlign w:val="center"/>
          </w:tcPr>
          <w:p w14:paraId="4F621DEE">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临时周转区存放中转物料桶；应急收集为明沟；实验室为产品质检，为物理检测。</w:t>
            </w:r>
          </w:p>
        </w:tc>
        <w:tc>
          <w:tcPr>
            <w:tcW w:w="1494" w:type="dxa"/>
            <w:vMerge w:val="continue"/>
            <w:tcBorders>
              <w:tl2br w:val="nil"/>
              <w:tr2bl w:val="nil"/>
            </w:tcBorders>
            <w:shd w:val="clear" w:color="auto" w:fill="auto"/>
            <w:vAlign w:val="center"/>
          </w:tcPr>
          <w:p w14:paraId="3535AC49">
            <w:pPr>
              <w:pStyle w:val="53"/>
              <w:jc w:val="center"/>
              <w:rPr>
                <w:rFonts w:hint="eastAsia" w:cs="Times New Roman"/>
                <w:color w:val="auto"/>
                <w:highlight w:val="none"/>
                <w:lang w:val="en-US" w:eastAsia="zh-CN"/>
              </w:rPr>
            </w:pPr>
          </w:p>
        </w:tc>
      </w:tr>
    </w:tbl>
    <w:p w14:paraId="50C894D3">
      <w:pPr>
        <w:pStyle w:val="56"/>
        <w:numPr>
          <w:ilvl w:val="0"/>
          <w:numId w:val="0"/>
        </w:numPr>
        <w:ind w:firstLine="560" w:firstLineChars="200"/>
        <w:rPr>
          <w:rFonts w:hint="eastAsia" w:cs="Times New Roman"/>
          <w:lang w:val="en-US" w:eastAsia="zh-CN"/>
        </w:rPr>
      </w:pPr>
      <w:r>
        <w:rPr>
          <w:rFonts w:hint="eastAsia" w:cs="Times New Roman"/>
          <w:lang w:val="en-US" w:eastAsia="zh-CN"/>
        </w:rPr>
        <w:t>企业涉及</w:t>
      </w:r>
      <w:r>
        <w:rPr>
          <w:rFonts w:hint="eastAsia" w:ascii="Times New Roman" w:hAnsi="Times New Roman" w:eastAsia="仿宋_GB2312" w:cs="Times New Roman"/>
          <w:kern w:val="2"/>
          <w:sz w:val="28"/>
          <w:szCs w:val="22"/>
          <w:lang w:val="en-US" w:eastAsia="zh-CN" w:bidi="ar-SA"/>
        </w:rPr>
        <w:t>物料及产品存放情况见</w:t>
      </w:r>
      <w:r>
        <w:rPr>
          <w:rFonts w:hint="eastAsia" w:ascii="Times New Roman" w:hAnsi="Times New Roman" w:cs="Times New Roman"/>
          <w:lang w:val="en-US" w:eastAsia="zh-CN"/>
        </w:rPr>
        <w:t>表</w:t>
      </w:r>
      <w:r>
        <w:rPr>
          <w:rFonts w:hint="eastAsia" w:cs="Times New Roman"/>
          <w:lang w:val="en-US" w:eastAsia="zh-CN"/>
        </w:rPr>
        <w:t>4.3-2</w:t>
      </w:r>
      <w:r>
        <w:rPr>
          <w:rFonts w:hint="eastAsia" w:ascii="Times New Roman" w:hAnsi="Times New Roman" w:cs="Times New Roman"/>
          <w:lang w:val="en-US" w:eastAsia="zh-CN"/>
        </w:rPr>
        <w:t>。</w:t>
      </w:r>
    </w:p>
    <w:p w14:paraId="55537057">
      <w:pPr>
        <w:pStyle w:val="77"/>
        <w:spacing w:before="156" w:after="156"/>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w:t>
      </w:r>
      <w:r>
        <w:rPr>
          <w:rFonts w:hint="eastAsia" w:cs="Times New Roman"/>
          <w:sz w:val="24"/>
          <w:szCs w:val="24"/>
          <w:lang w:val="en-US" w:eastAsia="zh-CN"/>
        </w:rPr>
        <w:t>3</w:t>
      </w:r>
      <w:r>
        <w:rPr>
          <w:rFonts w:hint="eastAsia" w:ascii="Times New Roman" w:hAnsi="Times New Roman" w:cs="Times New Roman"/>
          <w:sz w:val="24"/>
          <w:szCs w:val="24"/>
          <w:lang w:val="en-US" w:eastAsia="zh-CN"/>
        </w:rPr>
        <w:t>-2  仓库及现场情况</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1070"/>
        <w:gridCol w:w="1537"/>
        <w:gridCol w:w="1847"/>
        <w:gridCol w:w="2846"/>
      </w:tblGrid>
      <w:tr w14:paraId="2CE9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Align w:val="center"/>
          </w:tcPr>
          <w:p w14:paraId="4DFECB48">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序号</w:t>
            </w:r>
          </w:p>
        </w:tc>
        <w:tc>
          <w:tcPr>
            <w:tcW w:w="1070" w:type="dxa"/>
            <w:vAlign w:val="center"/>
          </w:tcPr>
          <w:p w14:paraId="30822772">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地点</w:t>
            </w:r>
          </w:p>
        </w:tc>
        <w:tc>
          <w:tcPr>
            <w:tcW w:w="1537" w:type="dxa"/>
          </w:tcPr>
          <w:p w14:paraId="79902B02">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存放物料</w:t>
            </w:r>
          </w:p>
        </w:tc>
        <w:tc>
          <w:tcPr>
            <w:tcW w:w="1847" w:type="dxa"/>
          </w:tcPr>
          <w:p w14:paraId="379BB02A">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存放情况</w:t>
            </w:r>
          </w:p>
        </w:tc>
        <w:tc>
          <w:tcPr>
            <w:tcW w:w="2846" w:type="dxa"/>
          </w:tcPr>
          <w:p w14:paraId="78035BE7">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照片</w:t>
            </w:r>
          </w:p>
        </w:tc>
      </w:tr>
      <w:tr w14:paraId="769F8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Merge w:val="restart"/>
            <w:vAlign w:val="center"/>
          </w:tcPr>
          <w:p w14:paraId="57FA74E5">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1</w:t>
            </w:r>
          </w:p>
        </w:tc>
        <w:tc>
          <w:tcPr>
            <w:tcW w:w="1070" w:type="dxa"/>
            <w:vMerge w:val="restart"/>
            <w:vAlign w:val="center"/>
          </w:tcPr>
          <w:p w14:paraId="19D88696">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仓库三（丙类）</w:t>
            </w:r>
          </w:p>
        </w:tc>
        <w:tc>
          <w:tcPr>
            <w:tcW w:w="1537" w:type="dxa"/>
            <w:vAlign w:val="center"/>
          </w:tcPr>
          <w:p w14:paraId="67B6EB44">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钛白粉、铁黑、磷铁粉、颜料、硫酸钡、长石粉、滑石粉、碳酸钙、CAC、防沉剂、消泡剂、分散剂、其他助剂、固体石油树脂</w:t>
            </w:r>
          </w:p>
        </w:tc>
        <w:tc>
          <w:tcPr>
            <w:tcW w:w="1847" w:type="dxa"/>
            <w:vAlign w:val="center"/>
          </w:tcPr>
          <w:p w14:paraId="5A80D5E0">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固态（包装袋）、</w:t>
            </w:r>
          </w:p>
        </w:tc>
        <w:tc>
          <w:tcPr>
            <w:tcW w:w="2846" w:type="dxa"/>
            <w:vAlign w:val="center"/>
          </w:tcPr>
          <w:p w14:paraId="1ECD7632">
            <w:pPr>
              <w:jc w:val="center"/>
              <w:rPr>
                <w:rFonts w:hint="default" w:ascii="Times New Roman" w:hAnsi="Times New Roman" w:eastAsia="仿宋_GB2312" w:cs="Times New Roman"/>
                <w:kern w:val="0"/>
                <w:position w:val="2"/>
                <w:sz w:val="24"/>
                <w:szCs w:val="20"/>
                <w:lang w:val="en-US" w:eastAsia="zh-CN" w:bidi="ar-SA"/>
              </w:rPr>
            </w:pPr>
            <w:r>
              <w:rPr>
                <w:rFonts w:hint="default" w:cs="Times New Roman"/>
                <w:highlight w:val="none"/>
                <w:lang w:val="en-US" w:eastAsia="zh-CN"/>
              </w:rPr>
              <w:drawing>
                <wp:inline distT="0" distB="0" distL="114300" distR="114300">
                  <wp:extent cx="2336800" cy="1752600"/>
                  <wp:effectExtent l="0" t="0" r="10160" b="0"/>
                  <wp:docPr id="16" name="图片 16" descr="IMG_20210805_16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10805_164216"/>
                          <pic:cNvPicPr>
                            <a:picLocks noChangeAspect="1"/>
                          </pic:cNvPicPr>
                        </pic:nvPicPr>
                        <pic:blipFill>
                          <a:blip r:embed="rId38"/>
                          <a:stretch>
                            <a:fillRect/>
                          </a:stretch>
                        </pic:blipFill>
                        <pic:spPr>
                          <a:xfrm>
                            <a:off x="0" y="0"/>
                            <a:ext cx="2336800" cy="1752600"/>
                          </a:xfrm>
                          <a:prstGeom prst="rect">
                            <a:avLst/>
                          </a:prstGeom>
                        </pic:spPr>
                      </pic:pic>
                    </a:graphicData>
                  </a:graphic>
                </wp:inline>
              </w:drawing>
            </w:r>
          </w:p>
        </w:tc>
      </w:tr>
      <w:tr w14:paraId="78FD9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Merge w:val="continue"/>
            <w:vAlign w:val="center"/>
          </w:tcPr>
          <w:p w14:paraId="0EFC5F10">
            <w:pPr>
              <w:jc w:val="center"/>
              <w:rPr>
                <w:rFonts w:hint="eastAsia" w:ascii="Times New Roman" w:hAnsi="Times New Roman" w:eastAsia="仿宋_GB2312" w:cs="Times New Roman"/>
                <w:kern w:val="0"/>
                <w:position w:val="2"/>
                <w:sz w:val="24"/>
                <w:szCs w:val="20"/>
                <w:lang w:val="en-US" w:eastAsia="zh-CN" w:bidi="ar-SA"/>
              </w:rPr>
            </w:pPr>
          </w:p>
        </w:tc>
        <w:tc>
          <w:tcPr>
            <w:tcW w:w="1070" w:type="dxa"/>
            <w:vMerge w:val="continue"/>
            <w:vAlign w:val="center"/>
          </w:tcPr>
          <w:p w14:paraId="0C809370">
            <w:pPr>
              <w:pStyle w:val="53"/>
              <w:jc w:val="center"/>
              <w:rPr>
                <w:rFonts w:hint="eastAsia" w:ascii="Times New Roman" w:hAnsi="Times New Roman" w:eastAsia="仿宋_GB2312" w:cs="Times New Roman"/>
                <w:kern w:val="0"/>
                <w:position w:val="2"/>
                <w:sz w:val="24"/>
                <w:szCs w:val="20"/>
                <w:lang w:val="en-US" w:eastAsia="zh-CN" w:bidi="ar-SA"/>
              </w:rPr>
            </w:pPr>
          </w:p>
        </w:tc>
        <w:tc>
          <w:tcPr>
            <w:tcW w:w="1537" w:type="dxa"/>
            <w:vAlign w:val="center"/>
          </w:tcPr>
          <w:p w14:paraId="7073C79D">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水性涂料</w:t>
            </w:r>
          </w:p>
        </w:tc>
        <w:tc>
          <w:tcPr>
            <w:tcW w:w="1847" w:type="dxa"/>
            <w:vAlign w:val="center"/>
          </w:tcPr>
          <w:p w14:paraId="5D3525EA">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液态（桶装）</w:t>
            </w:r>
          </w:p>
        </w:tc>
        <w:tc>
          <w:tcPr>
            <w:tcW w:w="2846" w:type="dxa"/>
            <w:vAlign w:val="center"/>
          </w:tcPr>
          <w:p w14:paraId="2D1CF16B">
            <w:pPr>
              <w:jc w:val="center"/>
              <w:rPr>
                <w:rFonts w:hint="default" w:ascii="Times New Roman" w:hAnsi="Times New Roman" w:eastAsia="仿宋_GB2312" w:cs="Times New Roman"/>
                <w:kern w:val="0"/>
                <w:position w:val="2"/>
                <w:sz w:val="24"/>
                <w:szCs w:val="20"/>
                <w:lang w:val="en-US" w:eastAsia="zh-CN" w:bidi="ar-SA"/>
              </w:rPr>
            </w:pPr>
            <w:r>
              <w:rPr>
                <w:rFonts w:hint="default" w:cs="Times New Roman"/>
                <w:highlight w:val="none"/>
                <w:lang w:val="en-US" w:eastAsia="zh-CN"/>
              </w:rPr>
              <w:drawing>
                <wp:inline distT="0" distB="0" distL="114300" distR="114300">
                  <wp:extent cx="2336800" cy="1752600"/>
                  <wp:effectExtent l="0" t="0" r="10160" b="0"/>
                  <wp:docPr id="2" name="图片 2" descr="IMG_20200520_14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00520_143119"/>
                          <pic:cNvPicPr>
                            <a:picLocks noChangeAspect="1"/>
                          </pic:cNvPicPr>
                        </pic:nvPicPr>
                        <pic:blipFill>
                          <a:blip r:embed="rId39"/>
                          <a:stretch>
                            <a:fillRect/>
                          </a:stretch>
                        </pic:blipFill>
                        <pic:spPr>
                          <a:xfrm>
                            <a:off x="0" y="0"/>
                            <a:ext cx="2336800" cy="1752600"/>
                          </a:xfrm>
                          <a:prstGeom prst="rect">
                            <a:avLst/>
                          </a:prstGeom>
                        </pic:spPr>
                      </pic:pic>
                    </a:graphicData>
                  </a:graphic>
                </wp:inline>
              </w:drawing>
            </w:r>
          </w:p>
        </w:tc>
      </w:tr>
      <w:tr w14:paraId="5603F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Align w:val="center"/>
          </w:tcPr>
          <w:p w14:paraId="510C6C4A">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2</w:t>
            </w:r>
          </w:p>
        </w:tc>
        <w:tc>
          <w:tcPr>
            <w:tcW w:w="1070" w:type="dxa"/>
            <w:vAlign w:val="center"/>
          </w:tcPr>
          <w:p w14:paraId="56663A29">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仓库四（丙类）</w:t>
            </w:r>
          </w:p>
        </w:tc>
        <w:tc>
          <w:tcPr>
            <w:tcW w:w="1537" w:type="dxa"/>
            <w:vAlign w:val="center"/>
          </w:tcPr>
          <w:p w14:paraId="54AE4573">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水性聚酯树酯、水性环氧树酯、水性丙烯酸树脂、水性氨基树脂</w:t>
            </w:r>
          </w:p>
        </w:tc>
        <w:tc>
          <w:tcPr>
            <w:tcW w:w="1847" w:type="dxa"/>
            <w:vAlign w:val="center"/>
          </w:tcPr>
          <w:p w14:paraId="6CB8B57B">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液态（桶装）</w:t>
            </w:r>
          </w:p>
        </w:tc>
        <w:tc>
          <w:tcPr>
            <w:tcW w:w="2846" w:type="dxa"/>
            <w:vAlign w:val="center"/>
          </w:tcPr>
          <w:p w14:paraId="6B637DA5">
            <w:pPr>
              <w:jc w:val="center"/>
              <w:rPr>
                <w:rFonts w:hint="eastAsia" w:ascii="Times New Roman" w:hAnsi="Times New Roman" w:eastAsia="仿宋_GB2312" w:cs="Times New Roman"/>
                <w:kern w:val="0"/>
                <w:position w:val="2"/>
                <w:sz w:val="24"/>
                <w:szCs w:val="20"/>
                <w:lang w:val="en-US" w:eastAsia="zh-CN" w:bidi="ar-SA"/>
              </w:rPr>
            </w:pPr>
            <w:r>
              <w:rPr>
                <w:rFonts w:hint="default" w:cs="Times New Roman"/>
                <w:highlight w:val="none"/>
                <w:lang w:val="en-US" w:eastAsia="zh-CN"/>
              </w:rPr>
              <w:drawing>
                <wp:inline distT="0" distB="0" distL="114300" distR="114300">
                  <wp:extent cx="2339975" cy="1754505"/>
                  <wp:effectExtent l="0" t="0" r="6985" b="13335"/>
                  <wp:docPr id="18" name="图片 18" descr="mmexport175384351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mmexport1753843518520"/>
                          <pic:cNvPicPr>
                            <a:picLocks noChangeAspect="1"/>
                          </pic:cNvPicPr>
                        </pic:nvPicPr>
                        <pic:blipFill>
                          <a:blip r:embed="rId40"/>
                          <a:stretch>
                            <a:fillRect/>
                          </a:stretch>
                        </pic:blipFill>
                        <pic:spPr>
                          <a:xfrm>
                            <a:off x="0" y="0"/>
                            <a:ext cx="2339975" cy="1754505"/>
                          </a:xfrm>
                          <a:prstGeom prst="rect">
                            <a:avLst/>
                          </a:prstGeom>
                        </pic:spPr>
                      </pic:pic>
                    </a:graphicData>
                  </a:graphic>
                </wp:inline>
              </w:drawing>
            </w:r>
          </w:p>
        </w:tc>
      </w:tr>
      <w:tr w14:paraId="0DDEE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Merge w:val="restart"/>
            <w:vAlign w:val="center"/>
          </w:tcPr>
          <w:p w14:paraId="60E9BB79">
            <w:pPr>
              <w:jc w:val="center"/>
              <w:rPr>
                <w:rFonts w:hint="default"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3</w:t>
            </w:r>
          </w:p>
        </w:tc>
        <w:tc>
          <w:tcPr>
            <w:tcW w:w="1070" w:type="dxa"/>
            <w:vMerge w:val="restart"/>
            <w:vAlign w:val="center"/>
          </w:tcPr>
          <w:p w14:paraId="3AAC15C0">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仓库五（甲类）</w:t>
            </w:r>
          </w:p>
        </w:tc>
        <w:tc>
          <w:tcPr>
            <w:tcW w:w="1537" w:type="dxa"/>
            <w:vAlign w:val="center"/>
          </w:tcPr>
          <w:p w14:paraId="13182102">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丙烯酸树脂、醇酸树脂、环氧树脂、</w:t>
            </w:r>
            <w:r>
              <w:rPr>
                <w:rFonts w:hint="eastAsia" w:ascii="Times New Roman" w:hAnsi="Times New Roman" w:eastAsia="仿宋_GB2312" w:cs="Times New Roman"/>
                <w:kern w:val="0"/>
                <w:position w:val="2"/>
                <w:sz w:val="24"/>
                <w:szCs w:val="20"/>
                <w:lang w:val="zh-CN" w:eastAsia="zh-CN" w:bidi="ar-SA"/>
              </w:rPr>
              <w:t>二甲苯、</w:t>
            </w:r>
            <w:r>
              <w:rPr>
                <w:rFonts w:hint="eastAsia" w:ascii="Times New Roman" w:hAnsi="Times New Roman" w:eastAsia="仿宋_GB2312" w:cs="Times New Roman"/>
                <w:kern w:val="0"/>
                <w:position w:val="2"/>
                <w:sz w:val="24"/>
                <w:szCs w:val="20"/>
                <w:lang w:val="en-US" w:eastAsia="zh-CN" w:bidi="ar-SA"/>
              </w:rPr>
              <w:t>正丁醇、醋酸丁酯、溶剂油、丙酮、2-丙醇</w:t>
            </w:r>
          </w:p>
        </w:tc>
        <w:tc>
          <w:tcPr>
            <w:tcW w:w="1847" w:type="dxa"/>
            <w:vAlign w:val="center"/>
          </w:tcPr>
          <w:p w14:paraId="560CA27A">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液态（桶装）</w:t>
            </w:r>
          </w:p>
        </w:tc>
        <w:tc>
          <w:tcPr>
            <w:tcW w:w="2846" w:type="dxa"/>
            <w:vAlign w:val="center"/>
          </w:tcPr>
          <w:p w14:paraId="50147E85">
            <w:pPr>
              <w:jc w:val="center"/>
              <w:rPr>
                <w:rFonts w:hint="eastAsia" w:ascii="Times New Roman" w:hAnsi="Times New Roman" w:eastAsia="仿宋_GB2312" w:cs="Times New Roman"/>
                <w:kern w:val="0"/>
                <w:position w:val="2"/>
                <w:sz w:val="24"/>
                <w:szCs w:val="20"/>
                <w:lang w:val="en-US" w:eastAsia="zh-CN" w:bidi="ar-SA"/>
              </w:rPr>
            </w:pPr>
            <w:r>
              <w:rPr>
                <w:rFonts w:hint="default" w:cs="Times New Roman"/>
                <w:highlight w:val="none"/>
                <w:lang w:val="en-US" w:eastAsia="zh-CN"/>
              </w:rPr>
              <w:drawing>
                <wp:inline distT="0" distB="0" distL="114300" distR="114300">
                  <wp:extent cx="2286000" cy="1714500"/>
                  <wp:effectExtent l="0" t="0" r="0" b="7620"/>
                  <wp:docPr id="3" name="图片 3" descr="IMG_20210425_13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10425_133004"/>
                          <pic:cNvPicPr>
                            <a:picLocks noChangeAspect="1"/>
                          </pic:cNvPicPr>
                        </pic:nvPicPr>
                        <pic:blipFill>
                          <a:blip r:embed="rId41"/>
                          <a:stretch>
                            <a:fillRect/>
                          </a:stretch>
                        </pic:blipFill>
                        <pic:spPr>
                          <a:xfrm>
                            <a:off x="0" y="0"/>
                            <a:ext cx="2286000" cy="1714500"/>
                          </a:xfrm>
                          <a:prstGeom prst="rect">
                            <a:avLst/>
                          </a:prstGeom>
                        </pic:spPr>
                      </pic:pic>
                    </a:graphicData>
                  </a:graphic>
                </wp:inline>
              </w:drawing>
            </w:r>
          </w:p>
        </w:tc>
      </w:tr>
      <w:tr w14:paraId="06152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8" w:type="dxa"/>
            <w:vMerge w:val="continue"/>
            <w:vAlign w:val="center"/>
          </w:tcPr>
          <w:p w14:paraId="3878121C">
            <w:pPr>
              <w:jc w:val="center"/>
              <w:rPr>
                <w:rFonts w:hint="eastAsia" w:ascii="Times New Roman" w:hAnsi="Times New Roman" w:eastAsia="仿宋_GB2312" w:cs="Times New Roman"/>
                <w:kern w:val="0"/>
                <w:position w:val="2"/>
                <w:sz w:val="24"/>
                <w:szCs w:val="20"/>
                <w:lang w:val="en-US" w:eastAsia="zh-CN" w:bidi="ar-SA"/>
              </w:rPr>
            </w:pPr>
          </w:p>
        </w:tc>
        <w:tc>
          <w:tcPr>
            <w:tcW w:w="1070" w:type="dxa"/>
            <w:vMerge w:val="continue"/>
            <w:vAlign w:val="center"/>
          </w:tcPr>
          <w:p w14:paraId="76CA6506">
            <w:pPr>
              <w:pStyle w:val="53"/>
              <w:jc w:val="center"/>
              <w:rPr>
                <w:rFonts w:hint="eastAsia" w:ascii="Times New Roman" w:hAnsi="Times New Roman" w:eastAsia="仿宋_GB2312" w:cs="Times New Roman"/>
                <w:kern w:val="0"/>
                <w:position w:val="2"/>
                <w:sz w:val="24"/>
                <w:szCs w:val="20"/>
                <w:lang w:val="en-US" w:eastAsia="zh-CN" w:bidi="ar-SA"/>
              </w:rPr>
            </w:pPr>
          </w:p>
        </w:tc>
        <w:tc>
          <w:tcPr>
            <w:tcW w:w="1537" w:type="dxa"/>
            <w:vAlign w:val="center"/>
          </w:tcPr>
          <w:p w14:paraId="0C149447">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高固体分涂料、特种油漆、稀释剂</w:t>
            </w:r>
          </w:p>
        </w:tc>
        <w:tc>
          <w:tcPr>
            <w:tcW w:w="1847" w:type="dxa"/>
            <w:vAlign w:val="center"/>
          </w:tcPr>
          <w:p w14:paraId="5A9C3E91">
            <w:pPr>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液态（桶装）</w:t>
            </w:r>
          </w:p>
        </w:tc>
        <w:tc>
          <w:tcPr>
            <w:tcW w:w="2846" w:type="dxa"/>
            <w:vAlign w:val="center"/>
          </w:tcPr>
          <w:p w14:paraId="2A4458F8">
            <w:pPr>
              <w:jc w:val="center"/>
              <w:rPr>
                <w:rFonts w:hint="eastAsia" w:ascii="Times New Roman" w:hAnsi="Times New Roman" w:eastAsia="仿宋_GB2312" w:cs="Times New Roman"/>
                <w:kern w:val="0"/>
                <w:position w:val="2"/>
                <w:sz w:val="24"/>
                <w:szCs w:val="20"/>
                <w:lang w:val="en-US" w:eastAsia="zh-CN" w:bidi="ar-SA"/>
              </w:rPr>
            </w:pPr>
            <w:r>
              <w:rPr>
                <w:rFonts w:hint="default" w:cs="Times New Roman"/>
                <w:highlight w:val="none"/>
                <w:lang w:val="en-US" w:eastAsia="zh-CN"/>
              </w:rPr>
              <w:drawing>
                <wp:inline distT="0" distB="0" distL="114300" distR="114300">
                  <wp:extent cx="2286000" cy="1714500"/>
                  <wp:effectExtent l="0" t="0" r="0" b="7620"/>
                  <wp:docPr id="7" name="图片 7" descr="IMG_20210805_16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10805_163126"/>
                          <pic:cNvPicPr>
                            <a:picLocks noChangeAspect="1"/>
                          </pic:cNvPicPr>
                        </pic:nvPicPr>
                        <pic:blipFill>
                          <a:blip r:embed="rId42"/>
                          <a:stretch>
                            <a:fillRect/>
                          </a:stretch>
                        </pic:blipFill>
                        <pic:spPr>
                          <a:xfrm>
                            <a:off x="0" y="0"/>
                            <a:ext cx="2286000" cy="1714500"/>
                          </a:xfrm>
                          <a:prstGeom prst="rect">
                            <a:avLst/>
                          </a:prstGeom>
                        </pic:spPr>
                      </pic:pic>
                    </a:graphicData>
                  </a:graphic>
                </wp:inline>
              </w:drawing>
            </w:r>
          </w:p>
        </w:tc>
      </w:tr>
    </w:tbl>
    <w:p w14:paraId="61A1E67F">
      <w:pPr>
        <w:pStyle w:val="58"/>
        <w:rPr>
          <w:rFonts w:hint="default"/>
          <w:lang w:val="en-US" w:eastAsia="zh-CN"/>
        </w:rPr>
      </w:pPr>
      <w:bookmarkStart w:id="58" w:name="_Toc2350"/>
      <w:r>
        <w:rPr>
          <w:rFonts w:hint="eastAsia"/>
          <w:lang w:val="en-US" w:eastAsia="zh-CN"/>
        </w:rPr>
        <w:t>4.4  重点场所、重点设施设备识别</w:t>
      </w:r>
      <w:bookmarkEnd w:id="58"/>
    </w:p>
    <w:p w14:paraId="03827823">
      <w:pPr>
        <w:pStyle w:val="56"/>
        <w:ind w:firstLine="560"/>
        <w:rPr>
          <w:rFonts w:hint="eastAsia"/>
          <w:spacing w:val="-9"/>
          <w:lang w:val="en-US" w:eastAsia="zh-CN"/>
        </w:rPr>
      </w:pPr>
      <w:r>
        <w:rPr>
          <w:rFonts w:hint="eastAsia" w:ascii="Times New Roman" w:hAnsi="Times New Roman" w:cs="Times New Roman"/>
          <w:lang w:val="en-US" w:eastAsia="zh-CN"/>
        </w:rPr>
        <w:t>20</w:t>
      </w:r>
      <w:r>
        <w:rPr>
          <w:rFonts w:hint="eastAsia" w:ascii="Times New Roman" w:hAnsi="Times New Roman" w:cs="Times New Roman"/>
          <w:color w:val="auto"/>
          <w:lang w:val="en-US" w:eastAsia="zh-CN"/>
        </w:rPr>
        <w:t>2</w:t>
      </w:r>
      <w:r>
        <w:rPr>
          <w:rFonts w:hint="eastAsia" w:cs="Times New Roman"/>
          <w:color w:val="auto"/>
          <w:lang w:val="en-US" w:eastAsia="zh-CN"/>
        </w:rPr>
        <w:t>5</w:t>
      </w:r>
      <w:r>
        <w:rPr>
          <w:rFonts w:hint="eastAsia" w:ascii="Times New Roman" w:hAnsi="Times New Roman" w:cs="Times New Roman"/>
          <w:color w:val="auto"/>
          <w:lang w:val="en-US" w:eastAsia="zh-CN"/>
        </w:rPr>
        <w:t>年</w:t>
      </w:r>
      <w:r>
        <w:rPr>
          <w:rFonts w:hint="eastAsia" w:cs="Times New Roman"/>
          <w:color w:val="auto"/>
          <w:lang w:val="en-US" w:eastAsia="zh-CN"/>
        </w:rPr>
        <w:t>5月</w:t>
      </w:r>
      <w:r>
        <w:rPr>
          <w:rFonts w:hint="eastAsia" w:ascii="Times New Roman" w:hAnsi="Times New Roman" w:cs="Times New Roman"/>
          <w:color w:val="auto"/>
          <w:lang w:val="en-US" w:eastAsia="zh-CN"/>
        </w:rPr>
        <w:t>，企</w:t>
      </w:r>
      <w:r>
        <w:rPr>
          <w:rFonts w:hint="eastAsia" w:ascii="Times New Roman" w:hAnsi="Times New Roman" w:cs="Times New Roman"/>
          <w:lang w:val="en-US" w:eastAsia="zh-CN"/>
        </w:rPr>
        <w:t>业进行了土壤隐患排查工作，编制了土壤污染隐患排查报告，根据排查结论，企业污染防护管理措施到位，土壤潜在污染风险较小，识别企业土壤风险重点区域为</w:t>
      </w:r>
      <w:r>
        <w:rPr>
          <w:rFonts w:hint="eastAsia" w:ascii="Times New Roman" w:hAnsi="Times New Roman" w:eastAsia="仿宋_GB2312" w:cs="Times New Roman"/>
          <w:kern w:val="2"/>
          <w:sz w:val="28"/>
          <w:lang w:val="en-US" w:eastAsia="zh-CN" w:bidi="ar-SA"/>
        </w:rPr>
        <w:t>车间（车间一、车间二）、存储区（仓库五）、应急池、危险废物暂存间</w:t>
      </w:r>
      <w:r>
        <w:rPr>
          <w:rFonts w:hint="eastAsia" w:ascii="Times New Roman" w:hAnsi="Times New Roman" w:cs="Times New Roman"/>
          <w:lang w:val="en-US" w:eastAsia="zh-CN"/>
        </w:rPr>
        <w:t>等。</w:t>
      </w:r>
      <w:r>
        <w:rPr>
          <w:rFonts w:hint="eastAsia"/>
          <w:spacing w:val="-9"/>
        </w:rPr>
        <w:t>企业土壤隐患排查情况</w:t>
      </w:r>
      <w:r>
        <w:rPr>
          <w:rFonts w:hint="eastAsia"/>
          <w:spacing w:val="-9"/>
          <w:lang w:val="en-US" w:eastAsia="zh-CN"/>
        </w:rPr>
        <w:t>见</w:t>
      </w:r>
      <w:r>
        <w:rPr>
          <w:rFonts w:hint="eastAsia"/>
          <w:spacing w:val="-9"/>
        </w:rPr>
        <w:t>表</w:t>
      </w:r>
      <w:r>
        <w:rPr>
          <w:rFonts w:hint="eastAsia"/>
          <w:spacing w:val="-9"/>
          <w:lang w:val="en-US" w:eastAsia="zh-CN"/>
        </w:rPr>
        <w:t>4.4</w:t>
      </w:r>
      <w:r>
        <w:rPr>
          <w:rFonts w:hint="eastAsia"/>
          <w:spacing w:val="-9"/>
        </w:rPr>
        <w:t>-1</w:t>
      </w:r>
      <w:r>
        <w:rPr>
          <w:rFonts w:hint="eastAsia"/>
          <w:spacing w:val="-9"/>
          <w:lang w:eastAsia="zh-CN"/>
        </w:rPr>
        <w:t>，</w:t>
      </w:r>
      <w:r>
        <w:rPr>
          <w:rFonts w:hint="eastAsia"/>
          <w:spacing w:val="-9"/>
          <w:lang w:val="en-US" w:eastAsia="zh-CN"/>
        </w:rPr>
        <w:t>重点场所清单见表4.4-2。</w:t>
      </w:r>
    </w:p>
    <w:p w14:paraId="32388874">
      <w:pPr>
        <w:pStyle w:val="56"/>
        <w:ind w:firstLine="560"/>
        <w:rPr>
          <w:rFonts w:hint="eastAsia"/>
          <w:spacing w:val="-9"/>
          <w:lang w:val="en-US" w:eastAsia="zh-CN"/>
        </w:rPr>
      </w:pPr>
    </w:p>
    <w:p w14:paraId="7E4CDC95">
      <w:pPr>
        <w:pStyle w:val="56"/>
        <w:ind w:firstLine="560"/>
        <w:rPr>
          <w:rFonts w:hint="default"/>
          <w:spacing w:val="-9"/>
          <w:lang w:val="en-US" w:eastAsia="zh-CN"/>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30A6DB98">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表4.4-1  企业土壤隐患排查情况汇总</w:t>
      </w:r>
    </w:p>
    <w:tbl>
      <w:tblPr>
        <w:tblStyle w:val="83"/>
        <w:tblW w:w="14370"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33"/>
        <w:gridCol w:w="862"/>
        <w:gridCol w:w="1931"/>
        <w:gridCol w:w="2695"/>
        <w:gridCol w:w="2094"/>
        <w:gridCol w:w="1985"/>
        <w:gridCol w:w="3470"/>
      </w:tblGrid>
      <w:tr w14:paraId="7BF854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blHeader/>
        </w:trPr>
        <w:tc>
          <w:tcPr>
            <w:tcW w:w="1333" w:type="dxa"/>
            <w:vAlign w:val="center"/>
          </w:tcPr>
          <w:p w14:paraId="73AA064D">
            <w:pPr>
              <w:pStyle w:val="53"/>
              <w:rPr>
                <w:rFonts w:hint="eastAsia" w:ascii="Calibri" w:hAnsi="Calibri"/>
                <w:b w:val="0"/>
                <w:bCs w:val="0"/>
              </w:rPr>
            </w:pPr>
            <w:r>
              <w:rPr>
                <w:rFonts w:hint="eastAsia" w:ascii="Calibri" w:hAnsi="Calibri"/>
                <w:b w:val="0"/>
                <w:bCs w:val="0"/>
              </w:rPr>
              <w:t>重点设施</w:t>
            </w:r>
          </w:p>
          <w:p w14:paraId="27DEFFD7">
            <w:pPr>
              <w:pStyle w:val="53"/>
              <w:rPr>
                <w:rFonts w:ascii="Calibri" w:hAnsi="Calibri"/>
                <w:b w:val="0"/>
                <w:bCs w:val="0"/>
                <w:kern w:val="2"/>
                <w:sz w:val="21"/>
                <w:szCs w:val="21"/>
              </w:rPr>
            </w:pPr>
            <w:r>
              <w:rPr>
                <w:rFonts w:hint="eastAsia" w:ascii="Calibri" w:hAnsi="Calibri"/>
                <w:b w:val="0"/>
                <w:bCs w:val="0"/>
              </w:rPr>
              <w:t>名称</w:t>
            </w:r>
          </w:p>
        </w:tc>
        <w:tc>
          <w:tcPr>
            <w:tcW w:w="862" w:type="dxa"/>
            <w:vAlign w:val="center"/>
          </w:tcPr>
          <w:p w14:paraId="20B40A11">
            <w:pPr>
              <w:pStyle w:val="53"/>
              <w:rPr>
                <w:rFonts w:ascii="Calibri" w:hAnsi="Calibri"/>
                <w:b w:val="0"/>
                <w:bCs w:val="0"/>
                <w:kern w:val="2"/>
                <w:sz w:val="21"/>
                <w:szCs w:val="21"/>
              </w:rPr>
            </w:pPr>
            <w:r>
              <w:rPr>
                <w:rFonts w:hint="eastAsia" w:ascii="Calibri" w:hAnsi="Calibri"/>
                <w:b w:val="0"/>
                <w:bCs w:val="0"/>
              </w:rPr>
              <w:t>设施区域</w:t>
            </w:r>
          </w:p>
        </w:tc>
        <w:tc>
          <w:tcPr>
            <w:tcW w:w="1931" w:type="dxa"/>
            <w:vAlign w:val="center"/>
          </w:tcPr>
          <w:p w14:paraId="7DA8EF3B">
            <w:pPr>
              <w:pStyle w:val="53"/>
              <w:rPr>
                <w:rFonts w:ascii="Calibri" w:hAnsi="Calibri"/>
                <w:b w:val="0"/>
                <w:bCs w:val="0"/>
                <w:kern w:val="2"/>
                <w:sz w:val="21"/>
                <w:szCs w:val="21"/>
              </w:rPr>
            </w:pPr>
            <w:r>
              <w:rPr>
                <w:rFonts w:hint="eastAsia" w:ascii="Calibri" w:hAnsi="Calibri"/>
                <w:b w:val="0"/>
                <w:bCs w:val="0"/>
              </w:rPr>
              <w:t>设施功能</w:t>
            </w:r>
          </w:p>
        </w:tc>
        <w:tc>
          <w:tcPr>
            <w:tcW w:w="2695" w:type="dxa"/>
            <w:vAlign w:val="center"/>
          </w:tcPr>
          <w:p w14:paraId="3A4CBE12">
            <w:pPr>
              <w:pStyle w:val="53"/>
              <w:rPr>
                <w:rFonts w:ascii="Calibri" w:hAnsi="Calibri"/>
                <w:b w:val="0"/>
                <w:bCs w:val="0"/>
                <w:kern w:val="2"/>
                <w:sz w:val="21"/>
                <w:szCs w:val="21"/>
              </w:rPr>
            </w:pPr>
            <w:r>
              <w:rPr>
                <w:rFonts w:hint="eastAsia" w:ascii="Calibri" w:hAnsi="Calibri"/>
                <w:b w:val="0"/>
                <w:bCs w:val="0"/>
              </w:rPr>
              <w:t>涉及有毒有害物质清单</w:t>
            </w:r>
          </w:p>
        </w:tc>
        <w:tc>
          <w:tcPr>
            <w:tcW w:w="2094" w:type="dxa"/>
            <w:vAlign w:val="center"/>
          </w:tcPr>
          <w:p w14:paraId="0E13301F">
            <w:pPr>
              <w:pStyle w:val="53"/>
              <w:rPr>
                <w:rFonts w:ascii="Calibri" w:hAnsi="Calibri"/>
                <w:b w:val="0"/>
                <w:bCs w:val="0"/>
                <w:kern w:val="2"/>
                <w:sz w:val="21"/>
                <w:szCs w:val="21"/>
              </w:rPr>
            </w:pPr>
            <w:r>
              <w:rPr>
                <w:rFonts w:hint="eastAsia" w:ascii="Calibri" w:hAnsi="Calibri"/>
                <w:b w:val="0"/>
                <w:bCs w:val="0"/>
              </w:rPr>
              <w:t>关注污染物</w:t>
            </w:r>
          </w:p>
        </w:tc>
        <w:tc>
          <w:tcPr>
            <w:tcW w:w="1985" w:type="dxa"/>
            <w:vAlign w:val="center"/>
          </w:tcPr>
          <w:p w14:paraId="4F9FF3C8">
            <w:pPr>
              <w:pStyle w:val="53"/>
              <w:rPr>
                <w:rFonts w:ascii="Calibri" w:hAnsi="Calibri"/>
                <w:b w:val="0"/>
                <w:bCs w:val="0"/>
                <w:kern w:val="2"/>
                <w:sz w:val="21"/>
                <w:szCs w:val="21"/>
              </w:rPr>
            </w:pPr>
            <w:r>
              <w:rPr>
                <w:rFonts w:hint="eastAsia" w:ascii="Calibri" w:hAnsi="Calibri"/>
                <w:b w:val="0"/>
                <w:bCs w:val="0"/>
              </w:rPr>
              <w:t>可能的迁移途径</w:t>
            </w:r>
          </w:p>
        </w:tc>
        <w:tc>
          <w:tcPr>
            <w:tcW w:w="3470" w:type="dxa"/>
            <w:vAlign w:val="center"/>
          </w:tcPr>
          <w:p w14:paraId="5916DC5B">
            <w:pPr>
              <w:pStyle w:val="53"/>
              <w:rPr>
                <w:rFonts w:ascii="Calibri" w:hAnsi="Calibri"/>
                <w:b w:val="0"/>
                <w:bCs w:val="0"/>
                <w:kern w:val="2"/>
                <w:sz w:val="21"/>
                <w:szCs w:val="21"/>
              </w:rPr>
            </w:pPr>
            <w:r>
              <w:rPr>
                <w:rFonts w:hint="eastAsia" w:ascii="Calibri" w:hAnsi="Calibri"/>
                <w:b w:val="0"/>
                <w:bCs w:val="0"/>
              </w:rPr>
              <w:t>土壤污染可能性</w:t>
            </w:r>
          </w:p>
        </w:tc>
      </w:tr>
      <w:tr w14:paraId="4EDE9F6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04209345">
            <w:pPr>
              <w:pStyle w:val="53"/>
              <w:rPr>
                <w:rFonts w:hint="default" w:ascii="Calibri" w:hAnsi="Calibri"/>
                <w:lang w:val="en-US" w:eastAsia="zh-CN"/>
              </w:rPr>
            </w:pPr>
            <w:r>
              <w:rPr>
                <w:rFonts w:hint="eastAsia" w:ascii="Calibri" w:hAnsi="Calibri"/>
                <w:lang w:val="en-US" w:eastAsia="zh-CN"/>
              </w:rPr>
              <w:t>车间一</w:t>
            </w:r>
          </w:p>
        </w:tc>
        <w:tc>
          <w:tcPr>
            <w:tcW w:w="862" w:type="dxa"/>
            <w:vMerge w:val="restart"/>
            <w:vAlign w:val="center"/>
          </w:tcPr>
          <w:p w14:paraId="0F1A7D47">
            <w:pPr>
              <w:pStyle w:val="53"/>
              <w:rPr>
                <w:rFonts w:hint="eastAsia" w:ascii="Calibri" w:hAnsi="Calibri"/>
              </w:rPr>
            </w:pPr>
            <w:r>
              <w:rPr>
                <w:rFonts w:hint="eastAsia" w:ascii="Calibri" w:hAnsi="Calibri"/>
              </w:rPr>
              <w:t>生产车间</w:t>
            </w:r>
          </w:p>
        </w:tc>
        <w:tc>
          <w:tcPr>
            <w:tcW w:w="1931" w:type="dxa"/>
            <w:shd w:val="clear" w:color="auto" w:fill="auto"/>
            <w:vAlign w:val="center"/>
          </w:tcPr>
          <w:p w14:paraId="18145F7E">
            <w:pPr>
              <w:pStyle w:val="53"/>
              <w:rPr>
                <w:rFonts w:hint="eastAsia" w:ascii="Calibri" w:hAnsi="Calibri"/>
                <w:lang w:val="en-US" w:eastAsia="zh-CN"/>
              </w:rPr>
            </w:pPr>
            <w:r>
              <w:rPr>
                <w:rFonts w:hint="eastAsia" w:ascii="Calibri" w:hAnsi="Calibri"/>
                <w:lang w:val="en-US" w:eastAsia="zh-CN"/>
              </w:rPr>
              <w:t>高固体分涂料生产</w:t>
            </w:r>
          </w:p>
        </w:tc>
        <w:tc>
          <w:tcPr>
            <w:tcW w:w="2695" w:type="dxa"/>
            <w:vAlign w:val="center"/>
          </w:tcPr>
          <w:p w14:paraId="7F90A57C">
            <w:pPr>
              <w:pStyle w:val="53"/>
              <w:rPr>
                <w:rFonts w:hint="eastAsia" w:ascii="Calibri" w:hAnsi="Calibri"/>
                <w:lang w:val="en-US" w:eastAsia="zh-CN"/>
              </w:rPr>
            </w:pPr>
            <w:r>
              <w:rPr>
                <w:rFonts w:hint="eastAsia" w:ascii="Calibri" w:hAnsi="Calibri"/>
                <w:lang w:val="en-US" w:eastAsia="zh-CN"/>
              </w:rPr>
              <w:t>二甲苯、正丁醇、乙酸丁酯、CAC、锌粉、溶剂油等</w:t>
            </w:r>
          </w:p>
        </w:tc>
        <w:tc>
          <w:tcPr>
            <w:tcW w:w="2094" w:type="dxa"/>
            <w:vAlign w:val="center"/>
          </w:tcPr>
          <w:p w14:paraId="50FFDBB8">
            <w:pPr>
              <w:pStyle w:val="53"/>
              <w:rPr>
                <w:rFonts w:hint="eastAsia" w:ascii="Calibri" w:hAnsi="Calibri"/>
                <w:lang w:val="en-US" w:eastAsia="zh-CN"/>
              </w:rPr>
            </w:pPr>
            <w:r>
              <w:rPr>
                <w:rFonts w:hint="eastAsia" w:ascii="Calibri" w:hAnsi="Calibri"/>
                <w:lang w:val="en-US" w:eastAsia="zh-CN"/>
              </w:rPr>
              <w:t>二甲苯、正丁醇、乙酸丁酯、CAC、锌、溶剂油</w:t>
            </w:r>
          </w:p>
        </w:tc>
        <w:tc>
          <w:tcPr>
            <w:tcW w:w="1985" w:type="dxa"/>
            <w:vAlign w:val="center"/>
          </w:tcPr>
          <w:p w14:paraId="15EBF673">
            <w:pPr>
              <w:pStyle w:val="53"/>
              <w:rPr>
                <w:rFonts w:hint="eastAsia" w:ascii="Calibri" w:hAnsi="Calibri"/>
                <w:lang w:val="en-US" w:eastAsia="zh-CN"/>
              </w:rPr>
            </w:pPr>
            <w:r>
              <w:rPr>
                <w:rFonts w:hint="eastAsia" w:ascii="Calibri" w:hAnsi="Calibri"/>
                <w:lang w:val="en-US" w:eastAsia="zh-CN"/>
              </w:rPr>
              <w:t>泄漏、淋滤</w:t>
            </w:r>
          </w:p>
        </w:tc>
        <w:tc>
          <w:tcPr>
            <w:tcW w:w="3470" w:type="dxa"/>
            <w:vAlign w:val="center"/>
          </w:tcPr>
          <w:p w14:paraId="0A1CECE6">
            <w:pPr>
              <w:pStyle w:val="53"/>
              <w:rPr>
                <w:rFonts w:hint="eastAsia" w:ascii="Calibri" w:hAnsi="Calibri"/>
                <w:lang w:val="en-US" w:eastAsia="zh-CN"/>
              </w:rPr>
            </w:pPr>
            <w:r>
              <w:rPr>
                <w:rFonts w:hint="eastAsia" w:ascii="Calibri" w:hAnsi="Calibri"/>
                <w:lang w:val="en-US" w:eastAsia="zh-CN"/>
              </w:rPr>
              <w:t>车间采用硬化处理，但经常周转，地面有跑冒滴漏情况，易对土壤造成污染</w:t>
            </w:r>
          </w:p>
        </w:tc>
      </w:tr>
      <w:tr w14:paraId="38B0CA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338F5EA7">
            <w:pPr>
              <w:pStyle w:val="53"/>
              <w:rPr>
                <w:rFonts w:hint="eastAsia" w:ascii="Calibri" w:hAnsi="Calibri"/>
                <w:lang w:val="en-US" w:eastAsia="zh-CN"/>
              </w:rPr>
            </w:pPr>
            <w:r>
              <w:rPr>
                <w:rFonts w:hint="eastAsia" w:ascii="Calibri" w:hAnsi="Calibri"/>
                <w:lang w:val="en-US" w:eastAsia="zh-CN"/>
              </w:rPr>
              <w:t>车间二</w:t>
            </w:r>
          </w:p>
        </w:tc>
        <w:tc>
          <w:tcPr>
            <w:tcW w:w="862" w:type="dxa"/>
            <w:vMerge w:val="continue"/>
            <w:vAlign w:val="center"/>
          </w:tcPr>
          <w:p w14:paraId="550EA0E7">
            <w:pPr>
              <w:pStyle w:val="53"/>
              <w:rPr>
                <w:rFonts w:hint="eastAsia" w:ascii="Calibri" w:hAnsi="Calibri"/>
              </w:rPr>
            </w:pPr>
          </w:p>
        </w:tc>
        <w:tc>
          <w:tcPr>
            <w:tcW w:w="1931" w:type="dxa"/>
            <w:shd w:val="clear" w:color="auto" w:fill="auto"/>
            <w:vAlign w:val="center"/>
          </w:tcPr>
          <w:p w14:paraId="345DB2A3">
            <w:pPr>
              <w:pStyle w:val="53"/>
              <w:rPr>
                <w:rFonts w:hint="eastAsia" w:ascii="Calibri" w:hAnsi="Calibri"/>
                <w:lang w:val="en-US" w:eastAsia="zh-CN"/>
              </w:rPr>
            </w:pPr>
            <w:r>
              <w:rPr>
                <w:rFonts w:hint="eastAsia" w:ascii="Calibri" w:hAnsi="Calibri"/>
                <w:lang w:val="en-US" w:eastAsia="zh-CN"/>
              </w:rPr>
              <w:t>特种油漆及稀释剂生产</w:t>
            </w:r>
          </w:p>
        </w:tc>
        <w:tc>
          <w:tcPr>
            <w:tcW w:w="2695" w:type="dxa"/>
            <w:vAlign w:val="center"/>
          </w:tcPr>
          <w:p w14:paraId="62567F32">
            <w:pPr>
              <w:pStyle w:val="53"/>
              <w:rPr>
                <w:rFonts w:hint="eastAsia" w:cs="Times New Roman"/>
                <w:highlight w:val="none"/>
                <w:lang w:val="en-US" w:eastAsia="zh-CN"/>
              </w:rPr>
            </w:pPr>
            <w:r>
              <w:rPr>
                <w:rFonts w:hint="eastAsia" w:cs="Times New Roman"/>
                <w:highlight w:val="none"/>
                <w:lang w:val="en-US" w:eastAsia="zh-CN"/>
              </w:rPr>
              <w:t>二甲苯、正丁醇、2-丙醇、乙酸丁酯、丙酮、200#溶剂油、甲醇</w:t>
            </w:r>
          </w:p>
        </w:tc>
        <w:tc>
          <w:tcPr>
            <w:tcW w:w="2094" w:type="dxa"/>
            <w:vAlign w:val="center"/>
          </w:tcPr>
          <w:p w14:paraId="41038C55">
            <w:pPr>
              <w:pStyle w:val="53"/>
              <w:rPr>
                <w:rFonts w:hint="eastAsia" w:cs="Times New Roman"/>
                <w:highlight w:val="none"/>
                <w:lang w:val="en-US" w:eastAsia="zh-CN"/>
              </w:rPr>
            </w:pPr>
            <w:r>
              <w:rPr>
                <w:rFonts w:hint="eastAsia" w:cs="Times New Roman"/>
                <w:highlight w:val="none"/>
                <w:lang w:val="en-US" w:eastAsia="zh-CN"/>
              </w:rPr>
              <w:t>二甲苯、正丁醇、2-丙醇、乙酸丁酯、丙酮、</w:t>
            </w:r>
            <w:r>
              <w:rPr>
                <w:rFonts w:hint="eastAsia" w:ascii="Calibri" w:hAnsi="Calibri"/>
                <w:lang w:val="en-US" w:eastAsia="zh-CN"/>
              </w:rPr>
              <w:t>溶剂油、</w:t>
            </w:r>
            <w:r>
              <w:rPr>
                <w:rFonts w:hint="eastAsia" w:cs="Times New Roman"/>
                <w:highlight w:val="none"/>
                <w:lang w:val="en-US" w:eastAsia="zh-CN"/>
              </w:rPr>
              <w:t>甲醇</w:t>
            </w:r>
          </w:p>
        </w:tc>
        <w:tc>
          <w:tcPr>
            <w:tcW w:w="1985" w:type="dxa"/>
            <w:vAlign w:val="center"/>
          </w:tcPr>
          <w:p w14:paraId="56E5CA5B">
            <w:pPr>
              <w:pStyle w:val="53"/>
              <w:rPr>
                <w:rFonts w:hint="eastAsia" w:ascii="Calibri" w:hAnsi="Calibri"/>
                <w:lang w:val="en-US" w:eastAsia="zh-CN"/>
              </w:rPr>
            </w:pPr>
            <w:r>
              <w:rPr>
                <w:rFonts w:hint="eastAsia" w:ascii="Calibri" w:hAnsi="Calibri"/>
                <w:lang w:val="en-US" w:eastAsia="zh-CN"/>
              </w:rPr>
              <w:t>泄漏、淋滤</w:t>
            </w:r>
          </w:p>
        </w:tc>
        <w:tc>
          <w:tcPr>
            <w:tcW w:w="3470" w:type="dxa"/>
            <w:vAlign w:val="center"/>
          </w:tcPr>
          <w:p w14:paraId="3260B454">
            <w:pPr>
              <w:pStyle w:val="53"/>
              <w:rPr>
                <w:rFonts w:hint="eastAsia" w:ascii="Calibri" w:hAnsi="Calibri"/>
                <w:lang w:val="en-US" w:eastAsia="zh-CN"/>
              </w:rPr>
            </w:pPr>
            <w:r>
              <w:rPr>
                <w:rFonts w:hint="eastAsia" w:ascii="Calibri" w:hAnsi="Calibri"/>
                <w:lang w:val="en-US" w:eastAsia="zh-CN"/>
              </w:rPr>
              <w:t>车间采用硬化处理，但经常周转，地面有跑冒滴漏情况，易对土壤造成污染</w:t>
            </w:r>
          </w:p>
        </w:tc>
      </w:tr>
      <w:tr w14:paraId="3FE75A0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66C4DEA2">
            <w:pPr>
              <w:pStyle w:val="53"/>
              <w:rPr>
                <w:rFonts w:hint="eastAsia" w:ascii="Calibri" w:hAnsi="Calibri"/>
                <w:lang w:eastAsia="zh-CN"/>
              </w:rPr>
            </w:pPr>
            <w:r>
              <w:rPr>
                <w:rFonts w:hint="eastAsia" w:ascii="Calibri" w:hAnsi="Calibri"/>
                <w:lang w:val="en-US" w:eastAsia="zh-CN"/>
              </w:rPr>
              <w:t>车间三</w:t>
            </w:r>
          </w:p>
        </w:tc>
        <w:tc>
          <w:tcPr>
            <w:tcW w:w="862" w:type="dxa"/>
            <w:vMerge w:val="continue"/>
            <w:vAlign w:val="center"/>
          </w:tcPr>
          <w:p w14:paraId="6F0B3797">
            <w:pPr>
              <w:pStyle w:val="53"/>
              <w:rPr>
                <w:rFonts w:hint="eastAsia" w:ascii="Calibri" w:hAnsi="Calibri"/>
              </w:rPr>
            </w:pPr>
          </w:p>
        </w:tc>
        <w:tc>
          <w:tcPr>
            <w:tcW w:w="1931" w:type="dxa"/>
            <w:vAlign w:val="center"/>
          </w:tcPr>
          <w:p w14:paraId="4F346C72">
            <w:pPr>
              <w:pStyle w:val="53"/>
              <w:rPr>
                <w:rFonts w:hint="default" w:ascii="Calibri" w:hAnsi="Calibri"/>
                <w:lang w:val="en-US" w:eastAsia="zh-CN"/>
              </w:rPr>
            </w:pPr>
            <w:r>
              <w:rPr>
                <w:rFonts w:hint="eastAsia" w:ascii="Calibri" w:hAnsi="Calibri"/>
                <w:lang w:val="en-US" w:eastAsia="zh-CN"/>
              </w:rPr>
              <w:t>水性漆生产</w:t>
            </w:r>
          </w:p>
        </w:tc>
        <w:tc>
          <w:tcPr>
            <w:tcW w:w="2695" w:type="dxa"/>
            <w:vAlign w:val="center"/>
          </w:tcPr>
          <w:p w14:paraId="1EC3B902">
            <w:pPr>
              <w:pStyle w:val="53"/>
              <w:rPr>
                <w:rFonts w:hint="eastAsia" w:cs="Times New Roman"/>
                <w:highlight w:val="none"/>
                <w:lang w:val="en-US" w:eastAsia="zh-CN"/>
              </w:rPr>
            </w:pPr>
            <w:r>
              <w:rPr>
                <w:rFonts w:hint="eastAsia" w:cs="Times New Roman"/>
                <w:highlight w:val="none"/>
                <w:lang w:val="en-US" w:eastAsia="zh-CN"/>
              </w:rPr>
              <w:t>树脂、乳液、粉类颜料等</w:t>
            </w:r>
          </w:p>
        </w:tc>
        <w:tc>
          <w:tcPr>
            <w:tcW w:w="2094" w:type="dxa"/>
            <w:vAlign w:val="center"/>
          </w:tcPr>
          <w:p w14:paraId="640C74A9">
            <w:pPr>
              <w:pStyle w:val="53"/>
              <w:rPr>
                <w:rFonts w:hint="eastAsia" w:cs="Times New Roman"/>
                <w:highlight w:val="none"/>
                <w:lang w:val="en-US" w:eastAsia="zh-CN"/>
              </w:rPr>
            </w:pPr>
            <w:r>
              <w:rPr>
                <w:rFonts w:hint="eastAsia" w:cs="Times New Roman"/>
                <w:highlight w:val="none"/>
                <w:lang w:val="en-US" w:eastAsia="zh-CN"/>
              </w:rPr>
              <w:t>树脂、乳液</w:t>
            </w:r>
          </w:p>
        </w:tc>
        <w:tc>
          <w:tcPr>
            <w:tcW w:w="1985" w:type="dxa"/>
            <w:vAlign w:val="center"/>
          </w:tcPr>
          <w:p w14:paraId="559F53C0">
            <w:pPr>
              <w:pStyle w:val="53"/>
              <w:rPr>
                <w:rFonts w:hint="eastAsia" w:cs="Times New Roman"/>
                <w:highlight w:val="none"/>
                <w:lang w:val="en-US" w:eastAsia="zh-CN"/>
              </w:rPr>
            </w:pPr>
            <w:r>
              <w:rPr>
                <w:rFonts w:hint="eastAsia" w:ascii="Calibri" w:hAnsi="Calibri"/>
                <w:lang w:val="en-US" w:eastAsia="zh-CN"/>
              </w:rPr>
              <w:t>泄漏、淋滤</w:t>
            </w:r>
          </w:p>
        </w:tc>
        <w:tc>
          <w:tcPr>
            <w:tcW w:w="3470" w:type="dxa"/>
            <w:vAlign w:val="center"/>
          </w:tcPr>
          <w:p w14:paraId="039300F1">
            <w:pPr>
              <w:pStyle w:val="53"/>
              <w:rPr>
                <w:rFonts w:hint="eastAsia" w:ascii="Calibri" w:hAnsi="Calibri"/>
                <w:lang w:val="en-US" w:eastAsia="zh-CN"/>
              </w:rPr>
            </w:pPr>
            <w:r>
              <w:rPr>
                <w:rFonts w:hint="eastAsia" w:ascii="Calibri" w:hAnsi="Calibri"/>
                <w:lang w:val="en-US" w:eastAsia="zh-CN"/>
              </w:rPr>
              <w:t>车间采用硬化处理，主要生产装置地面铺设有防渗隔垫，因此对土壤的风险较小</w:t>
            </w:r>
          </w:p>
        </w:tc>
      </w:tr>
      <w:tr w14:paraId="214036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43DFECE4">
            <w:pPr>
              <w:pStyle w:val="53"/>
              <w:rPr>
                <w:rFonts w:hint="eastAsia" w:ascii="Calibri" w:hAnsi="Calibri" w:eastAsia="仿宋_GB2312"/>
                <w:b/>
                <w:kern w:val="2"/>
                <w:sz w:val="21"/>
                <w:szCs w:val="21"/>
                <w:lang w:val="en-US" w:eastAsia="zh-CN"/>
              </w:rPr>
            </w:pPr>
            <w:r>
              <w:rPr>
                <w:rFonts w:hint="eastAsia" w:ascii="Calibri" w:hAnsi="Calibri"/>
              </w:rPr>
              <w:t>仓库</w:t>
            </w:r>
            <w:r>
              <w:rPr>
                <w:rFonts w:hint="eastAsia" w:ascii="Calibri" w:hAnsi="Calibri"/>
                <w:lang w:val="en-US" w:eastAsia="zh-CN"/>
              </w:rPr>
              <w:t>三</w:t>
            </w:r>
          </w:p>
        </w:tc>
        <w:tc>
          <w:tcPr>
            <w:tcW w:w="862" w:type="dxa"/>
            <w:vMerge w:val="restart"/>
            <w:vAlign w:val="center"/>
          </w:tcPr>
          <w:p w14:paraId="5873B320">
            <w:pPr>
              <w:pStyle w:val="53"/>
              <w:rPr>
                <w:rFonts w:ascii="Calibri" w:hAnsi="Calibri"/>
                <w:kern w:val="2"/>
                <w:sz w:val="21"/>
                <w:szCs w:val="21"/>
              </w:rPr>
            </w:pPr>
            <w:r>
              <w:rPr>
                <w:rFonts w:hint="eastAsia" w:ascii="Calibri" w:hAnsi="Calibri"/>
              </w:rPr>
              <w:t>存储区</w:t>
            </w:r>
          </w:p>
        </w:tc>
        <w:tc>
          <w:tcPr>
            <w:tcW w:w="1931" w:type="dxa"/>
            <w:vAlign w:val="center"/>
          </w:tcPr>
          <w:p w14:paraId="3010BF80">
            <w:pPr>
              <w:pStyle w:val="53"/>
              <w:rPr>
                <w:rFonts w:hint="eastAsia" w:ascii="Calibri" w:hAnsi="Calibri"/>
                <w:lang w:val="en-US" w:eastAsia="zh-CN"/>
              </w:rPr>
            </w:pPr>
            <w:r>
              <w:rPr>
                <w:rFonts w:hint="eastAsia" w:ascii="Calibri" w:hAnsi="Calibri"/>
                <w:lang w:val="en-US" w:eastAsia="zh-CN"/>
              </w:rPr>
              <w:t>存放粉料、水性漆成品</w:t>
            </w:r>
          </w:p>
        </w:tc>
        <w:tc>
          <w:tcPr>
            <w:tcW w:w="2695" w:type="dxa"/>
            <w:vAlign w:val="center"/>
          </w:tcPr>
          <w:p w14:paraId="04303D55">
            <w:pPr>
              <w:pStyle w:val="53"/>
              <w:rPr>
                <w:rFonts w:hint="eastAsia" w:cs="Times New Roman"/>
                <w:highlight w:val="none"/>
                <w:lang w:val="en-US" w:eastAsia="zh-CN"/>
              </w:rPr>
            </w:pPr>
            <w:r>
              <w:rPr>
                <w:rFonts w:hint="eastAsia" w:cs="Times New Roman"/>
                <w:highlight w:val="none"/>
                <w:lang w:val="en-US" w:eastAsia="zh-CN"/>
              </w:rPr>
              <w:t>钛白粉、铁黑、磷铁粉、颜料、硫酸钡、长石粉、滑石粉、碳酸钙、CAC、防沉剂、消泡剂、分散剂、其他助剂、固体石油树脂、水性漆成品</w:t>
            </w:r>
          </w:p>
        </w:tc>
        <w:tc>
          <w:tcPr>
            <w:tcW w:w="2094" w:type="dxa"/>
            <w:vAlign w:val="center"/>
          </w:tcPr>
          <w:p w14:paraId="098C6DE1">
            <w:pPr>
              <w:pStyle w:val="53"/>
              <w:rPr>
                <w:rFonts w:hint="eastAsia" w:cs="Times New Roman"/>
                <w:highlight w:val="none"/>
                <w:lang w:val="en-US" w:eastAsia="zh-CN"/>
              </w:rPr>
            </w:pPr>
            <w:r>
              <w:rPr>
                <w:rFonts w:hint="eastAsia" w:cs="Times New Roman"/>
                <w:highlight w:val="none"/>
                <w:lang w:val="en-US" w:eastAsia="zh-CN"/>
              </w:rPr>
              <w:t>/</w:t>
            </w:r>
          </w:p>
        </w:tc>
        <w:tc>
          <w:tcPr>
            <w:tcW w:w="1985" w:type="dxa"/>
            <w:vAlign w:val="center"/>
          </w:tcPr>
          <w:p w14:paraId="6B131D6E">
            <w:pPr>
              <w:pStyle w:val="53"/>
              <w:rPr>
                <w:rFonts w:hint="eastAsia" w:cs="Times New Roman"/>
                <w:highlight w:val="none"/>
                <w:lang w:val="en-US" w:eastAsia="zh-CN"/>
              </w:rPr>
            </w:pPr>
            <w:r>
              <w:rPr>
                <w:rFonts w:hint="eastAsia" w:ascii="Calibri" w:hAnsi="Calibri"/>
                <w:lang w:val="en-US" w:eastAsia="zh-CN"/>
              </w:rPr>
              <w:t>泄漏、淋滤</w:t>
            </w:r>
          </w:p>
        </w:tc>
        <w:tc>
          <w:tcPr>
            <w:tcW w:w="3470" w:type="dxa"/>
            <w:vAlign w:val="center"/>
          </w:tcPr>
          <w:p w14:paraId="6D3E3414">
            <w:pPr>
              <w:pStyle w:val="53"/>
              <w:rPr>
                <w:rFonts w:hint="eastAsia" w:ascii="Calibri" w:hAnsi="Calibri"/>
                <w:lang w:val="en-US" w:eastAsia="zh-CN"/>
              </w:rPr>
            </w:pPr>
            <w:r>
              <w:rPr>
                <w:rFonts w:hint="eastAsia" w:ascii="Calibri" w:hAnsi="Calibri"/>
                <w:lang w:val="en-US" w:eastAsia="zh-CN"/>
              </w:rPr>
              <w:t>仓库采用硬化处理，物料均为桶装，此对土壤的风险较小</w:t>
            </w:r>
          </w:p>
        </w:tc>
      </w:tr>
      <w:tr w14:paraId="10FEB5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06A0EF33">
            <w:pPr>
              <w:pStyle w:val="53"/>
              <w:rPr>
                <w:rFonts w:ascii="Calibri" w:hAnsi="Calibri"/>
                <w:b/>
                <w:kern w:val="2"/>
                <w:sz w:val="21"/>
                <w:szCs w:val="21"/>
              </w:rPr>
            </w:pPr>
            <w:r>
              <w:rPr>
                <w:rFonts w:hint="eastAsia" w:ascii="Calibri" w:hAnsi="Calibri"/>
              </w:rPr>
              <w:t>仓库</w:t>
            </w:r>
            <w:r>
              <w:rPr>
                <w:rFonts w:hint="eastAsia" w:ascii="Calibri" w:hAnsi="Calibri"/>
                <w:lang w:val="en-US" w:eastAsia="zh-CN"/>
              </w:rPr>
              <w:t>四</w:t>
            </w:r>
          </w:p>
        </w:tc>
        <w:tc>
          <w:tcPr>
            <w:tcW w:w="862" w:type="dxa"/>
            <w:vMerge w:val="continue"/>
            <w:vAlign w:val="center"/>
          </w:tcPr>
          <w:p w14:paraId="61BE9E76">
            <w:pPr>
              <w:pStyle w:val="53"/>
              <w:rPr>
                <w:rFonts w:ascii="Calibri" w:hAnsi="Calibri"/>
                <w:kern w:val="2"/>
                <w:sz w:val="21"/>
                <w:szCs w:val="21"/>
              </w:rPr>
            </w:pPr>
          </w:p>
        </w:tc>
        <w:tc>
          <w:tcPr>
            <w:tcW w:w="1931" w:type="dxa"/>
            <w:vAlign w:val="center"/>
          </w:tcPr>
          <w:p w14:paraId="4BAE8D67">
            <w:pPr>
              <w:pStyle w:val="53"/>
              <w:rPr>
                <w:rFonts w:hint="eastAsia" w:ascii="Calibri" w:hAnsi="Calibri"/>
                <w:lang w:val="en-US" w:eastAsia="zh-CN"/>
              </w:rPr>
            </w:pPr>
            <w:r>
              <w:rPr>
                <w:rFonts w:hint="eastAsia" w:ascii="Calibri" w:hAnsi="Calibri"/>
                <w:lang w:val="en-US" w:eastAsia="zh-CN"/>
              </w:rPr>
              <w:t>存放水性漆原料</w:t>
            </w:r>
          </w:p>
        </w:tc>
        <w:tc>
          <w:tcPr>
            <w:tcW w:w="2695" w:type="dxa"/>
            <w:vAlign w:val="center"/>
          </w:tcPr>
          <w:p w14:paraId="61DAA5E8">
            <w:pPr>
              <w:pStyle w:val="53"/>
              <w:rPr>
                <w:rFonts w:hint="eastAsia" w:cs="Times New Roman"/>
                <w:highlight w:val="none"/>
                <w:lang w:val="en-US" w:eastAsia="zh-CN"/>
              </w:rPr>
            </w:pPr>
            <w:r>
              <w:rPr>
                <w:rFonts w:hint="eastAsia" w:cs="Times New Roman"/>
                <w:highlight w:val="none"/>
                <w:lang w:val="en-US" w:eastAsia="zh-CN"/>
              </w:rPr>
              <w:t>水性聚酯树酯、水性环氧树酯、水性丙烯酸树脂、水性氨基树脂</w:t>
            </w:r>
          </w:p>
        </w:tc>
        <w:tc>
          <w:tcPr>
            <w:tcW w:w="2094" w:type="dxa"/>
            <w:vAlign w:val="center"/>
          </w:tcPr>
          <w:p w14:paraId="1A7CA35B">
            <w:pPr>
              <w:pStyle w:val="53"/>
              <w:rPr>
                <w:rFonts w:hint="eastAsia" w:cs="Times New Roman"/>
                <w:highlight w:val="none"/>
                <w:lang w:val="en-US" w:eastAsia="zh-CN"/>
              </w:rPr>
            </w:pPr>
            <w:r>
              <w:rPr>
                <w:rFonts w:hint="eastAsia" w:cs="Times New Roman"/>
                <w:highlight w:val="none"/>
                <w:lang w:val="en-US" w:eastAsia="zh-CN"/>
              </w:rPr>
              <w:t>树脂</w:t>
            </w:r>
          </w:p>
        </w:tc>
        <w:tc>
          <w:tcPr>
            <w:tcW w:w="1985" w:type="dxa"/>
            <w:vAlign w:val="center"/>
          </w:tcPr>
          <w:p w14:paraId="4873354B">
            <w:pPr>
              <w:pStyle w:val="53"/>
              <w:rPr>
                <w:rFonts w:hint="eastAsia" w:cs="Times New Roman"/>
                <w:highlight w:val="none"/>
                <w:lang w:val="en-US" w:eastAsia="zh-CN"/>
              </w:rPr>
            </w:pPr>
            <w:r>
              <w:rPr>
                <w:rFonts w:hint="eastAsia" w:ascii="Calibri" w:hAnsi="Calibri"/>
                <w:lang w:val="en-US" w:eastAsia="zh-CN"/>
              </w:rPr>
              <w:t>泄漏、淋滤</w:t>
            </w:r>
          </w:p>
        </w:tc>
        <w:tc>
          <w:tcPr>
            <w:tcW w:w="3470" w:type="dxa"/>
            <w:vAlign w:val="center"/>
          </w:tcPr>
          <w:p w14:paraId="13E848A5">
            <w:pPr>
              <w:pStyle w:val="53"/>
              <w:rPr>
                <w:rFonts w:hint="eastAsia" w:ascii="Calibri" w:hAnsi="Calibri"/>
                <w:lang w:val="en-US" w:eastAsia="zh-CN"/>
              </w:rPr>
            </w:pPr>
            <w:r>
              <w:rPr>
                <w:rFonts w:hint="eastAsia" w:ascii="Calibri" w:hAnsi="Calibri"/>
                <w:lang w:val="en-US" w:eastAsia="zh-CN"/>
              </w:rPr>
              <w:t>仓库采用硬化处理，物料均为桶装，此对土壤的风险较小</w:t>
            </w:r>
          </w:p>
        </w:tc>
      </w:tr>
      <w:tr w14:paraId="3F30BB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364FA6AA">
            <w:pPr>
              <w:pStyle w:val="53"/>
              <w:rPr>
                <w:rFonts w:hint="eastAsia" w:ascii="Calibri" w:hAnsi="Calibri" w:eastAsia="仿宋_GB2312"/>
                <w:lang w:val="en-US" w:eastAsia="zh-CN"/>
              </w:rPr>
            </w:pPr>
            <w:r>
              <w:rPr>
                <w:rFonts w:hint="eastAsia" w:ascii="Calibri" w:hAnsi="Calibri"/>
              </w:rPr>
              <w:t>仓库</w:t>
            </w:r>
            <w:r>
              <w:rPr>
                <w:rFonts w:hint="eastAsia" w:ascii="Calibri" w:hAnsi="Calibri"/>
                <w:lang w:val="en-US" w:eastAsia="zh-CN"/>
              </w:rPr>
              <w:t>五</w:t>
            </w:r>
          </w:p>
        </w:tc>
        <w:tc>
          <w:tcPr>
            <w:tcW w:w="862" w:type="dxa"/>
            <w:vMerge w:val="continue"/>
            <w:vAlign w:val="center"/>
          </w:tcPr>
          <w:p w14:paraId="3D981628">
            <w:pPr>
              <w:pStyle w:val="53"/>
              <w:rPr>
                <w:rFonts w:hint="eastAsia" w:ascii="Calibri" w:hAnsi="Calibri"/>
              </w:rPr>
            </w:pPr>
          </w:p>
        </w:tc>
        <w:tc>
          <w:tcPr>
            <w:tcW w:w="1931" w:type="dxa"/>
            <w:vAlign w:val="center"/>
          </w:tcPr>
          <w:p w14:paraId="0C102902">
            <w:pPr>
              <w:pStyle w:val="53"/>
              <w:rPr>
                <w:rFonts w:hint="eastAsia" w:ascii="Calibri" w:hAnsi="Calibri"/>
                <w:lang w:val="en-US" w:eastAsia="zh-CN"/>
              </w:rPr>
            </w:pPr>
            <w:r>
              <w:rPr>
                <w:rFonts w:hint="eastAsia" w:ascii="Calibri" w:hAnsi="Calibri"/>
                <w:lang w:val="en-US" w:eastAsia="zh-CN"/>
              </w:rPr>
              <w:t>存放甲类原料、油漆、稀释剂成品</w:t>
            </w:r>
          </w:p>
        </w:tc>
        <w:tc>
          <w:tcPr>
            <w:tcW w:w="2695" w:type="dxa"/>
            <w:vAlign w:val="center"/>
          </w:tcPr>
          <w:p w14:paraId="12F2C18F">
            <w:pPr>
              <w:pStyle w:val="53"/>
              <w:rPr>
                <w:rFonts w:hint="eastAsia" w:cs="Times New Roman"/>
                <w:highlight w:val="none"/>
                <w:lang w:val="en-US" w:eastAsia="zh-CN"/>
              </w:rPr>
            </w:pPr>
            <w:r>
              <w:rPr>
                <w:rFonts w:hint="eastAsia" w:cs="Times New Roman"/>
                <w:highlight w:val="none"/>
                <w:lang w:val="en-US" w:eastAsia="zh-CN"/>
              </w:rPr>
              <w:t>丙烯酸树脂、醇酸树脂、环氧树脂、</w:t>
            </w:r>
            <w:r>
              <w:rPr>
                <w:rFonts w:hint="eastAsia" w:cs="Times New Roman"/>
                <w:highlight w:val="none"/>
                <w:lang w:val="zh-CN" w:eastAsia="zh-CN"/>
              </w:rPr>
              <w:t>二甲苯、</w:t>
            </w:r>
            <w:r>
              <w:rPr>
                <w:rFonts w:hint="eastAsia" w:cs="Times New Roman"/>
                <w:highlight w:val="none"/>
                <w:lang w:val="en-US" w:eastAsia="zh-CN"/>
              </w:rPr>
              <w:t>正丁醇、醋酸丁酯、溶剂油、丙酮、2-丙醇、油漆、稀释剂</w:t>
            </w:r>
          </w:p>
        </w:tc>
        <w:tc>
          <w:tcPr>
            <w:tcW w:w="2094" w:type="dxa"/>
            <w:vAlign w:val="center"/>
          </w:tcPr>
          <w:p w14:paraId="64E929E8">
            <w:pPr>
              <w:pStyle w:val="53"/>
              <w:rPr>
                <w:rFonts w:hint="eastAsia" w:cs="Times New Roman"/>
                <w:highlight w:val="none"/>
                <w:lang w:val="en-US" w:eastAsia="zh-CN"/>
              </w:rPr>
            </w:pPr>
            <w:r>
              <w:rPr>
                <w:rFonts w:hint="eastAsia" w:cs="Times New Roman"/>
                <w:highlight w:val="none"/>
                <w:lang w:val="en-US" w:eastAsia="zh-CN"/>
              </w:rPr>
              <w:t>树脂、</w:t>
            </w:r>
            <w:r>
              <w:rPr>
                <w:rFonts w:hint="eastAsia" w:cs="Times New Roman"/>
                <w:highlight w:val="none"/>
                <w:lang w:val="zh-CN" w:eastAsia="zh-CN"/>
              </w:rPr>
              <w:t>二甲苯</w:t>
            </w:r>
            <w:r>
              <w:rPr>
                <w:rFonts w:hint="eastAsia" w:cs="Times New Roman"/>
                <w:highlight w:val="none"/>
                <w:lang w:val="en-US" w:eastAsia="zh-CN"/>
              </w:rPr>
              <w:t>、正丁醇、醋酸丁酯、丙酮、石油烃、丙酮、2-丙醇</w:t>
            </w:r>
          </w:p>
        </w:tc>
        <w:tc>
          <w:tcPr>
            <w:tcW w:w="1985" w:type="dxa"/>
            <w:vAlign w:val="center"/>
          </w:tcPr>
          <w:p w14:paraId="7E71EA56">
            <w:pPr>
              <w:pStyle w:val="53"/>
              <w:rPr>
                <w:rFonts w:hint="eastAsia" w:ascii="Calibri" w:hAnsi="Calibri"/>
                <w:lang w:val="en-US" w:eastAsia="zh-CN"/>
              </w:rPr>
            </w:pPr>
            <w:r>
              <w:rPr>
                <w:rFonts w:hint="eastAsia" w:ascii="Calibri" w:hAnsi="Calibri"/>
                <w:lang w:val="en-US" w:eastAsia="zh-CN"/>
              </w:rPr>
              <w:t>泄漏、淋滤</w:t>
            </w:r>
          </w:p>
        </w:tc>
        <w:tc>
          <w:tcPr>
            <w:tcW w:w="3470" w:type="dxa"/>
            <w:vAlign w:val="center"/>
          </w:tcPr>
          <w:p w14:paraId="2F11FD5C">
            <w:pPr>
              <w:pStyle w:val="53"/>
              <w:rPr>
                <w:rFonts w:hint="eastAsia" w:ascii="Calibri" w:hAnsi="Calibri"/>
                <w:lang w:val="en-US" w:eastAsia="zh-CN"/>
              </w:rPr>
            </w:pPr>
            <w:r>
              <w:rPr>
                <w:rFonts w:hint="eastAsia" w:ascii="Calibri" w:hAnsi="Calibri"/>
                <w:lang w:val="en-US" w:eastAsia="zh-CN"/>
              </w:rPr>
              <w:t>仓库采用硬化处理，物料均为桶装，地面有环氧，但环氧有破损，易对土壤造成污染</w:t>
            </w:r>
          </w:p>
        </w:tc>
      </w:tr>
      <w:tr w14:paraId="7E4979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780864D3">
            <w:pPr>
              <w:pStyle w:val="53"/>
              <w:rPr>
                <w:rFonts w:hint="eastAsia" w:ascii="Calibri" w:hAnsi="Calibri" w:eastAsia="仿宋_GB2312"/>
                <w:b/>
                <w:kern w:val="2"/>
                <w:sz w:val="21"/>
                <w:szCs w:val="21"/>
                <w:lang w:eastAsia="zh-CN"/>
              </w:rPr>
            </w:pPr>
            <w:r>
              <w:rPr>
                <w:rFonts w:hint="eastAsia" w:ascii="Calibri" w:hAnsi="Calibri"/>
              </w:rPr>
              <w:t>危废</w:t>
            </w:r>
            <w:r>
              <w:rPr>
                <w:rFonts w:hint="eastAsia" w:ascii="Calibri" w:hAnsi="Calibri"/>
                <w:lang w:val="en-US" w:eastAsia="zh-CN"/>
              </w:rPr>
              <w:t>暂存间</w:t>
            </w:r>
          </w:p>
        </w:tc>
        <w:tc>
          <w:tcPr>
            <w:tcW w:w="862" w:type="dxa"/>
            <w:vMerge w:val="restart"/>
            <w:vAlign w:val="center"/>
          </w:tcPr>
          <w:p w14:paraId="6CA238DF">
            <w:pPr>
              <w:pStyle w:val="53"/>
              <w:rPr>
                <w:rFonts w:ascii="Calibri" w:hAnsi="Calibri"/>
                <w:kern w:val="2"/>
                <w:sz w:val="21"/>
                <w:szCs w:val="21"/>
              </w:rPr>
            </w:pPr>
            <w:r>
              <w:rPr>
                <w:rFonts w:hint="eastAsia" w:ascii="Calibri" w:hAnsi="Calibri"/>
              </w:rPr>
              <w:t>三废处理</w:t>
            </w:r>
          </w:p>
        </w:tc>
        <w:tc>
          <w:tcPr>
            <w:tcW w:w="1931" w:type="dxa"/>
            <w:vAlign w:val="center"/>
          </w:tcPr>
          <w:p w14:paraId="45169459">
            <w:pPr>
              <w:pStyle w:val="53"/>
              <w:rPr>
                <w:rFonts w:hint="eastAsia" w:ascii="Calibri" w:hAnsi="Calibri"/>
                <w:lang w:val="en-US" w:eastAsia="zh-CN"/>
              </w:rPr>
            </w:pPr>
            <w:r>
              <w:rPr>
                <w:rFonts w:hint="eastAsia" w:ascii="Calibri" w:hAnsi="Calibri"/>
                <w:lang w:val="en-US" w:eastAsia="zh-CN"/>
              </w:rPr>
              <w:t>主要存放</w:t>
            </w:r>
            <w:r>
              <w:rPr>
                <w:rFonts w:hint="eastAsia" w:ascii="Times New Roman" w:hAnsi="Times New Roman" w:cs="Times New Roman"/>
              </w:rPr>
              <w:t>废滤渣、废滤袋</w:t>
            </w:r>
            <w:r>
              <w:rPr>
                <w:rFonts w:hint="eastAsia" w:cs="Times New Roman"/>
                <w:lang w:val="en-US" w:eastAsia="zh-CN"/>
              </w:rPr>
              <w:t>/</w:t>
            </w:r>
            <w:r>
              <w:rPr>
                <w:rFonts w:hint="eastAsia" w:ascii="Times New Roman" w:hAnsi="Times New Roman" w:cs="Times New Roman"/>
              </w:rPr>
              <w:t>滤网、废活性碳、原料包装桶</w:t>
            </w:r>
            <w:r>
              <w:rPr>
                <w:rFonts w:hint="eastAsia" w:ascii="Calibri" w:hAnsi="Calibri"/>
                <w:lang w:val="en-US" w:eastAsia="zh-CN"/>
              </w:rPr>
              <w:t>等危废</w:t>
            </w:r>
          </w:p>
        </w:tc>
        <w:tc>
          <w:tcPr>
            <w:tcW w:w="2695" w:type="dxa"/>
            <w:vAlign w:val="center"/>
          </w:tcPr>
          <w:p w14:paraId="1D4BB60D">
            <w:pPr>
              <w:pStyle w:val="53"/>
              <w:rPr>
                <w:rFonts w:hint="eastAsia" w:ascii="Calibri" w:hAnsi="Calibri"/>
                <w:lang w:val="en-US" w:eastAsia="zh-CN"/>
              </w:rPr>
            </w:pPr>
            <w:r>
              <w:rPr>
                <w:rFonts w:hint="eastAsia" w:ascii="Times New Roman" w:hAnsi="Times New Roman" w:cs="Times New Roman"/>
              </w:rPr>
              <w:t>废滤渣、废滤袋</w:t>
            </w:r>
            <w:r>
              <w:rPr>
                <w:rFonts w:hint="eastAsia" w:cs="Times New Roman"/>
                <w:lang w:val="en-US" w:eastAsia="zh-CN"/>
              </w:rPr>
              <w:t>/</w:t>
            </w:r>
            <w:r>
              <w:rPr>
                <w:rFonts w:hint="eastAsia" w:ascii="Times New Roman" w:hAnsi="Times New Roman" w:cs="Times New Roman"/>
              </w:rPr>
              <w:t>滤网、废活性碳、原料包装桶</w:t>
            </w:r>
          </w:p>
        </w:tc>
        <w:tc>
          <w:tcPr>
            <w:tcW w:w="2094" w:type="dxa"/>
            <w:vAlign w:val="center"/>
          </w:tcPr>
          <w:p w14:paraId="374314BC">
            <w:pPr>
              <w:pStyle w:val="53"/>
              <w:rPr>
                <w:rFonts w:hint="eastAsia" w:cs="Times New Roman"/>
                <w:highlight w:val="none"/>
                <w:lang w:val="en-US" w:eastAsia="zh-CN"/>
              </w:rPr>
            </w:pPr>
            <w:r>
              <w:rPr>
                <w:rFonts w:hint="eastAsia" w:cs="Times New Roman"/>
                <w:highlight w:val="none"/>
                <w:lang w:val="zh-CN" w:eastAsia="zh-CN"/>
              </w:rPr>
              <w:t>二甲苯</w:t>
            </w:r>
            <w:r>
              <w:rPr>
                <w:rFonts w:hint="eastAsia" w:cs="Times New Roman"/>
                <w:highlight w:val="none"/>
                <w:lang w:val="en-US" w:eastAsia="zh-CN"/>
              </w:rPr>
              <w:t>、丙酮、石油烃</w:t>
            </w:r>
          </w:p>
        </w:tc>
        <w:tc>
          <w:tcPr>
            <w:tcW w:w="1985" w:type="dxa"/>
            <w:vAlign w:val="center"/>
          </w:tcPr>
          <w:p w14:paraId="17E66467">
            <w:pPr>
              <w:pStyle w:val="53"/>
              <w:rPr>
                <w:rFonts w:hint="eastAsia" w:cs="Times New Roman"/>
                <w:highlight w:val="none"/>
                <w:lang w:val="en-US" w:eastAsia="zh-CN"/>
              </w:rPr>
            </w:pPr>
            <w:r>
              <w:rPr>
                <w:rFonts w:hint="eastAsia" w:cs="Times New Roman"/>
                <w:highlight w:val="none"/>
                <w:lang w:val="en-US" w:eastAsia="zh-CN"/>
              </w:rPr>
              <w:t>泄漏、淋滤</w:t>
            </w:r>
          </w:p>
        </w:tc>
        <w:tc>
          <w:tcPr>
            <w:tcW w:w="3470" w:type="dxa"/>
            <w:vAlign w:val="center"/>
          </w:tcPr>
          <w:p w14:paraId="1987A92B">
            <w:pPr>
              <w:pStyle w:val="53"/>
              <w:rPr>
                <w:rFonts w:hint="eastAsia" w:ascii="Calibri" w:hAnsi="Calibri"/>
                <w:lang w:val="en-US" w:eastAsia="zh-CN"/>
              </w:rPr>
            </w:pPr>
            <w:r>
              <w:rPr>
                <w:rFonts w:hint="eastAsia" w:ascii="Calibri" w:hAnsi="Calibri"/>
                <w:lang w:val="en-US" w:eastAsia="zh-CN"/>
              </w:rPr>
              <w:t>危废暂存间采用防腐蚀、防渗漏，但经常周转，易对土壤造成污染</w:t>
            </w:r>
          </w:p>
        </w:tc>
      </w:tr>
      <w:tr w14:paraId="7CC87FC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shd w:val="clear" w:color="auto" w:fill="auto"/>
            <w:vAlign w:val="center"/>
          </w:tcPr>
          <w:p w14:paraId="2433A7A3">
            <w:pPr>
              <w:pStyle w:val="53"/>
              <w:rPr>
                <w:rFonts w:hint="default" w:ascii="Calibri" w:hAnsi="Calibri" w:eastAsia="仿宋_GB2312" w:cs="Times New Roman"/>
                <w:kern w:val="0"/>
                <w:position w:val="2"/>
                <w:sz w:val="24"/>
                <w:lang w:val="en-US" w:eastAsia="zh-CN" w:bidi="ar-SA"/>
              </w:rPr>
            </w:pPr>
            <w:r>
              <w:rPr>
                <w:rFonts w:hint="eastAsia" w:ascii="Calibri" w:hAnsi="Calibri"/>
                <w:lang w:val="en-US" w:eastAsia="zh-CN"/>
              </w:rPr>
              <w:t>废气处理区</w:t>
            </w:r>
          </w:p>
        </w:tc>
        <w:tc>
          <w:tcPr>
            <w:tcW w:w="862" w:type="dxa"/>
            <w:vMerge w:val="continue"/>
            <w:shd w:val="clear" w:color="auto" w:fill="auto"/>
            <w:vAlign w:val="center"/>
          </w:tcPr>
          <w:p w14:paraId="47E0665C">
            <w:pPr>
              <w:pStyle w:val="53"/>
              <w:rPr>
                <w:rFonts w:ascii="Calibri" w:hAnsi="Calibri" w:eastAsia="仿宋_GB2312" w:cs="Times New Roman"/>
                <w:kern w:val="2"/>
                <w:position w:val="2"/>
                <w:sz w:val="21"/>
                <w:szCs w:val="21"/>
                <w:lang w:val="en-US" w:eastAsia="zh-CN" w:bidi="ar-SA"/>
              </w:rPr>
            </w:pPr>
          </w:p>
        </w:tc>
        <w:tc>
          <w:tcPr>
            <w:tcW w:w="1931" w:type="dxa"/>
            <w:shd w:val="clear" w:color="auto" w:fill="auto"/>
            <w:vAlign w:val="center"/>
          </w:tcPr>
          <w:p w14:paraId="637AEF33">
            <w:pPr>
              <w:pStyle w:val="53"/>
              <w:rPr>
                <w:rFonts w:hint="eastAsia" w:ascii="Calibri" w:hAnsi="Calibri" w:eastAsia="仿宋_GB2312" w:cs="Times New Roman"/>
                <w:kern w:val="0"/>
                <w:position w:val="2"/>
                <w:sz w:val="24"/>
                <w:lang w:val="en-US" w:eastAsia="zh-CN" w:bidi="ar-SA"/>
              </w:rPr>
            </w:pPr>
            <w:r>
              <w:rPr>
                <w:rFonts w:hint="eastAsia" w:ascii="Calibri" w:hAnsi="Calibri"/>
              </w:rPr>
              <w:t>主要处理</w:t>
            </w:r>
            <w:r>
              <w:rPr>
                <w:rFonts w:hint="eastAsia" w:ascii="Times New Roman" w:hAnsi="Times New Roman" w:cs="Times New Roman"/>
                <w:lang w:val="en-US" w:eastAsia="zh-CN"/>
              </w:rPr>
              <w:t>分散、研磨、调整、灌装</w:t>
            </w:r>
            <w:r>
              <w:rPr>
                <w:rFonts w:hint="eastAsia" w:ascii="Calibri" w:hAnsi="Calibri"/>
              </w:rPr>
              <w:t>工段的</w:t>
            </w:r>
            <w:r>
              <w:rPr>
                <w:rFonts w:hint="eastAsia" w:ascii="Calibri" w:hAnsi="Calibri"/>
                <w:lang w:val="en-US" w:eastAsia="zh-CN"/>
              </w:rPr>
              <w:t>有机废气</w:t>
            </w:r>
          </w:p>
        </w:tc>
        <w:tc>
          <w:tcPr>
            <w:tcW w:w="2695" w:type="dxa"/>
            <w:shd w:val="clear" w:color="auto" w:fill="auto"/>
            <w:vAlign w:val="center"/>
          </w:tcPr>
          <w:p w14:paraId="75943AFE">
            <w:pPr>
              <w:pStyle w:val="53"/>
              <w:rPr>
                <w:rFonts w:hint="eastAsia" w:ascii="Calibri" w:hAnsi="Calibri" w:eastAsia="仿宋_GB2312" w:cs="Times New Roman"/>
                <w:kern w:val="0"/>
                <w:position w:val="2"/>
                <w:sz w:val="24"/>
                <w:lang w:val="en-US" w:eastAsia="zh-CN" w:bidi="ar-SA"/>
              </w:rPr>
            </w:pPr>
            <w:r>
              <w:rPr>
                <w:rFonts w:hint="eastAsia" w:ascii="Calibri" w:hAnsi="Calibri"/>
                <w:lang w:val="en-US" w:eastAsia="zh-CN"/>
              </w:rPr>
              <w:t>有机废气</w:t>
            </w:r>
          </w:p>
        </w:tc>
        <w:tc>
          <w:tcPr>
            <w:tcW w:w="2094" w:type="dxa"/>
            <w:shd w:val="clear" w:color="auto" w:fill="auto"/>
            <w:vAlign w:val="center"/>
          </w:tcPr>
          <w:p w14:paraId="7211A1B7">
            <w:pPr>
              <w:pStyle w:val="53"/>
              <w:rPr>
                <w:rFonts w:hint="default" w:cs="Times New Roman"/>
                <w:highlight w:val="none"/>
                <w:lang w:val="en-US" w:eastAsia="zh-CN"/>
              </w:rPr>
            </w:pPr>
            <w:r>
              <w:rPr>
                <w:rFonts w:hint="eastAsia" w:cs="Times New Roman"/>
                <w:highlight w:val="none"/>
                <w:lang w:val="en-US" w:eastAsia="zh-CN"/>
              </w:rPr>
              <w:t>/</w:t>
            </w:r>
          </w:p>
        </w:tc>
        <w:tc>
          <w:tcPr>
            <w:tcW w:w="1985" w:type="dxa"/>
            <w:shd w:val="clear" w:color="auto" w:fill="auto"/>
            <w:vAlign w:val="center"/>
          </w:tcPr>
          <w:p w14:paraId="0921E624">
            <w:pPr>
              <w:pStyle w:val="53"/>
              <w:rPr>
                <w:rFonts w:hint="eastAsia" w:cs="Times New Roman"/>
                <w:highlight w:val="none"/>
                <w:lang w:val="en-US" w:eastAsia="zh-CN"/>
              </w:rPr>
            </w:pPr>
            <w:r>
              <w:rPr>
                <w:rFonts w:hint="eastAsia" w:cs="Times New Roman"/>
                <w:highlight w:val="none"/>
                <w:lang w:val="en-US" w:eastAsia="zh-CN"/>
              </w:rPr>
              <w:t>/</w:t>
            </w:r>
          </w:p>
        </w:tc>
        <w:tc>
          <w:tcPr>
            <w:tcW w:w="3470" w:type="dxa"/>
            <w:shd w:val="clear" w:color="auto" w:fill="auto"/>
            <w:vAlign w:val="center"/>
          </w:tcPr>
          <w:p w14:paraId="3CC6EB27">
            <w:pPr>
              <w:pStyle w:val="53"/>
              <w:rPr>
                <w:rFonts w:hint="eastAsia" w:ascii="Calibri" w:hAnsi="Calibri" w:eastAsia="仿宋_GB2312" w:cs="Times New Roman"/>
                <w:kern w:val="2"/>
                <w:position w:val="2"/>
                <w:sz w:val="21"/>
                <w:szCs w:val="21"/>
                <w:lang w:val="en-US" w:eastAsia="zh-CN" w:bidi="ar-SA"/>
              </w:rPr>
            </w:pPr>
            <w:r>
              <w:rPr>
                <w:rFonts w:hint="eastAsia" w:ascii="Calibri" w:hAnsi="Calibri"/>
              </w:rPr>
              <w:t>污染的风险</w:t>
            </w:r>
            <w:r>
              <w:rPr>
                <w:rFonts w:hint="eastAsia" w:ascii="Calibri" w:hAnsi="Calibri"/>
                <w:lang w:val="en-US" w:eastAsia="zh-CN"/>
              </w:rPr>
              <w:t>极小</w:t>
            </w:r>
          </w:p>
        </w:tc>
      </w:tr>
      <w:tr w14:paraId="532147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vAlign w:val="center"/>
          </w:tcPr>
          <w:p w14:paraId="62E4FFD4">
            <w:pPr>
              <w:pStyle w:val="53"/>
              <w:rPr>
                <w:rFonts w:ascii="Calibri" w:hAnsi="Calibri"/>
                <w:b/>
                <w:kern w:val="2"/>
                <w:sz w:val="21"/>
                <w:szCs w:val="21"/>
              </w:rPr>
            </w:pPr>
            <w:r>
              <w:rPr>
                <w:rFonts w:hint="eastAsia" w:ascii="Calibri" w:hAnsi="Calibri"/>
              </w:rPr>
              <w:t>固态物质运输</w:t>
            </w:r>
          </w:p>
        </w:tc>
        <w:tc>
          <w:tcPr>
            <w:tcW w:w="862" w:type="dxa"/>
            <w:vMerge w:val="restart"/>
            <w:vAlign w:val="center"/>
          </w:tcPr>
          <w:p w14:paraId="4BEEFD07">
            <w:pPr>
              <w:pStyle w:val="53"/>
              <w:jc w:val="both"/>
              <w:rPr>
                <w:rFonts w:hint="default" w:ascii="Calibri" w:hAnsi="Calibri" w:eastAsia="仿宋_GB2312" w:cs="Times New Roman"/>
                <w:kern w:val="2"/>
                <w:position w:val="2"/>
                <w:sz w:val="21"/>
                <w:szCs w:val="21"/>
                <w:lang w:val="en-US" w:eastAsia="zh-CN" w:bidi="ar-SA"/>
              </w:rPr>
            </w:pPr>
            <w:r>
              <w:rPr>
                <w:rFonts w:hint="eastAsia" w:ascii="Calibri" w:hAnsi="Calibri" w:cs="Times New Roman"/>
                <w:kern w:val="2"/>
                <w:position w:val="2"/>
                <w:sz w:val="21"/>
                <w:szCs w:val="21"/>
                <w:lang w:val="en-US" w:eastAsia="zh-CN" w:bidi="ar-SA"/>
              </w:rPr>
              <w:t>运输</w:t>
            </w:r>
          </w:p>
        </w:tc>
        <w:tc>
          <w:tcPr>
            <w:tcW w:w="1931" w:type="dxa"/>
            <w:vAlign w:val="center"/>
          </w:tcPr>
          <w:p w14:paraId="65A35EF8">
            <w:pPr>
              <w:pStyle w:val="53"/>
              <w:rPr>
                <w:rFonts w:ascii="Calibri" w:hAnsi="Calibri"/>
                <w:kern w:val="2"/>
                <w:sz w:val="21"/>
                <w:szCs w:val="21"/>
              </w:rPr>
            </w:pPr>
            <w:r>
              <w:rPr>
                <w:rFonts w:hint="eastAsia" w:ascii="Calibri" w:hAnsi="Calibri"/>
              </w:rPr>
              <w:t>各种</w:t>
            </w:r>
            <w:r>
              <w:rPr>
                <w:rFonts w:hint="eastAsia" w:ascii="Calibri" w:hAnsi="Calibri"/>
                <w:lang w:val="en-US" w:eastAsia="zh-CN"/>
              </w:rPr>
              <w:t>粉料</w:t>
            </w:r>
          </w:p>
        </w:tc>
        <w:tc>
          <w:tcPr>
            <w:tcW w:w="2695" w:type="dxa"/>
            <w:vAlign w:val="center"/>
          </w:tcPr>
          <w:p w14:paraId="25477997">
            <w:pPr>
              <w:pStyle w:val="53"/>
              <w:rPr>
                <w:rFonts w:ascii="Calibri" w:hAnsi="Calibri"/>
                <w:kern w:val="2"/>
                <w:sz w:val="21"/>
                <w:szCs w:val="21"/>
              </w:rPr>
            </w:pPr>
            <w:r>
              <w:rPr>
                <w:rFonts w:hint="eastAsia" w:cs="Times New Roman"/>
                <w:highlight w:val="none"/>
                <w:lang w:val="en-US" w:eastAsia="zh-CN"/>
              </w:rPr>
              <w:t>钛白粉、铁黑、磷铁粉、颜料、硫酸钡、长石粉、滑石粉、碳酸钙、CAC、防沉剂、消泡剂、分散剂、其他助剂、固体石油树脂</w:t>
            </w:r>
          </w:p>
        </w:tc>
        <w:tc>
          <w:tcPr>
            <w:tcW w:w="2094" w:type="dxa"/>
            <w:vAlign w:val="center"/>
          </w:tcPr>
          <w:p w14:paraId="79C1B5CA">
            <w:pPr>
              <w:pStyle w:val="53"/>
              <w:rPr>
                <w:rFonts w:hint="eastAsia" w:cs="Times New Roman"/>
                <w:highlight w:val="none"/>
                <w:lang w:val="en-US" w:eastAsia="zh-CN"/>
              </w:rPr>
            </w:pPr>
            <w:r>
              <w:rPr>
                <w:rFonts w:hint="eastAsia" w:cs="Times New Roman"/>
                <w:highlight w:val="none"/>
                <w:lang w:val="en-US" w:eastAsia="zh-CN"/>
              </w:rPr>
              <w:t>/</w:t>
            </w:r>
          </w:p>
        </w:tc>
        <w:tc>
          <w:tcPr>
            <w:tcW w:w="1985" w:type="dxa"/>
            <w:vAlign w:val="center"/>
          </w:tcPr>
          <w:p w14:paraId="29FA790F">
            <w:pPr>
              <w:pStyle w:val="53"/>
              <w:rPr>
                <w:rFonts w:hint="eastAsia" w:cs="Times New Roman"/>
                <w:highlight w:val="none"/>
                <w:lang w:val="en-US" w:eastAsia="zh-CN"/>
              </w:rPr>
            </w:pPr>
            <w:r>
              <w:rPr>
                <w:rFonts w:hint="eastAsia" w:cs="Times New Roman"/>
                <w:highlight w:val="none"/>
                <w:lang w:val="en-US" w:eastAsia="zh-CN"/>
              </w:rPr>
              <w:t>/</w:t>
            </w:r>
          </w:p>
        </w:tc>
        <w:tc>
          <w:tcPr>
            <w:tcW w:w="3470" w:type="dxa"/>
            <w:vAlign w:val="center"/>
          </w:tcPr>
          <w:p w14:paraId="55A25B07">
            <w:pPr>
              <w:pStyle w:val="53"/>
              <w:rPr>
                <w:rFonts w:ascii="Calibri" w:hAnsi="Calibri"/>
                <w:kern w:val="2"/>
                <w:sz w:val="21"/>
                <w:szCs w:val="21"/>
              </w:rPr>
            </w:pPr>
            <w:r>
              <w:rPr>
                <w:rFonts w:hint="eastAsia" w:ascii="Calibri" w:hAnsi="Calibri"/>
              </w:rPr>
              <w:t>运输采用叉车，对土壤的危害性较小</w:t>
            </w:r>
          </w:p>
        </w:tc>
      </w:tr>
      <w:tr w14:paraId="5E7FFB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1333" w:type="dxa"/>
            <w:shd w:val="clear" w:color="auto" w:fill="auto"/>
            <w:vAlign w:val="center"/>
          </w:tcPr>
          <w:p w14:paraId="5DBF3D1A">
            <w:pPr>
              <w:pStyle w:val="53"/>
              <w:rPr>
                <w:rFonts w:hint="eastAsia" w:ascii="Calibri" w:hAnsi="Calibri" w:eastAsia="仿宋_GB2312" w:cs="Times New Roman"/>
                <w:b/>
                <w:kern w:val="2"/>
                <w:position w:val="2"/>
                <w:sz w:val="21"/>
                <w:szCs w:val="21"/>
                <w:lang w:val="en-US" w:eastAsia="zh-CN" w:bidi="ar-SA"/>
              </w:rPr>
            </w:pPr>
            <w:r>
              <w:rPr>
                <w:rFonts w:hint="eastAsia" w:ascii="Calibri" w:hAnsi="Calibri"/>
                <w:lang w:val="en-US" w:eastAsia="zh-CN"/>
              </w:rPr>
              <w:t>液</w:t>
            </w:r>
            <w:r>
              <w:rPr>
                <w:rFonts w:hint="eastAsia" w:ascii="Calibri" w:hAnsi="Calibri"/>
              </w:rPr>
              <w:t>态物质运输</w:t>
            </w:r>
          </w:p>
        </w:tc>
        <w:tc>
          <w:tcPr>
            <w:tcW w:w="862" w:type="dxa"/>
            <w:vMerge w:val="continue"/>
            <w:shd w:val="clear" w:color="auto" w:fill="auto"/>
            <w:vAlign w:val="center"/>
          </w:tcPr>
          <w:p w14:paraId="0746EC2F">
            <w:pPr>
              <w:pStyle w:val="53"/>
              <w:rPr>
                <w:rFonts w:hint="eastAsia" w:ascii="Calibri" w:hAnsi="Calibri" w:eastAsia="仿宋_GB2312" w:cs="Times New Roman"/>
                <w:kern w:val="2"/>
                <w:position w:val="2"/>
                <w:sz w:val="21"/>
                <w:szCs w:val="21"/>
                <w:lang w:val="en-US" w:eastAsia="zh-CN" w:bidi="ar-SA"/>
              </w:rPr>
            </w:pPr>
          </w:p>
        </w:tc>
        <w:tc>
          <w:tcPr>
            <w:tcW w:w="1931" w:type="dxa"/>
            <w:shd w:val="clear" w:color="auto" w:fill="auto"/>
            <w:vAlign w:val="center"/>
          </w:tcPr>
          <w:p w14:paraId="487445E8">
            <w:pPr>
              <w:pStyle w:val="53"/>
              <w:rPr>
                <w:rFonts w:hint="default" w:ascii="Calibri" w:hAnsi="Calibri" w:eastAsia="仿宋_GB2312" w:cs="Times New Roman"/>
                <w:kern w:val="2"/>
                <w:position w:val="2"/>
                <w:sz w:val="21"/>
                <w:szCs w:val="21"/>
                <w:lang w:val="en-US" w:eastAsia="zh-CN" w:bidi="ar-SA"/>
              </w:rPr>
            </w:pPr>
            <w:r>
              <w:rPr>
                <w:rFonts w:hint="eastAsia" w:ascii="Calibri" w:hAnsi="Calibri"/>
              </w:rPr>
              <w:t>各种</w:t>
            </w:r>
            <w:r>
              <w:rPr>
                <w:rFonts w:hint="eastAsia" w:ascii="Calibri" w:hAnsi="Calibri"/>
                <w:lang w:val="en-US" w:eastAsia="zh-CN"/>
              </w:rPr>
              <w:t>液体物料及产品</w:t>
            </w:r>
          </w:p>
        </w:tc>
        <w:tc>
          <w:tcPr>
            <w:tcW w:w="2695" w:type="dxa"/>
            <w:shd w:val="clear" w:color="auto" w:fill="auto"/>
            <w:vAlign w:val="center"/>
          </w:tcPr>
          <w:p w14:paraId="65FF821A">
            <w:pPr>
              <w:pStyle w:val="53"/>
              <w:rPr>
                <w:rFonts w:hint="eastAsia" w:ascii="Calibri" w:hAnsi="Calibri" w:eastAsia="仿宋_GB2312" w:cs="Times New Roman"/>
                <w:kern w:val="2"/>
                <w:position w:val="2"/>
                <w:sz w:val="21"/>
                <w:szCs w:val="21"/>
                <w:lang w:val="en-US" w:eastAsia="zh-CN" w:bidi="ar-SA"/>
              </w:rPr>
            </w:pPr>
            <w:r>
              <w:rPr>
                <w:rFonts w:hint="eastAsia" w:cs="Times New Roman"/>
                <w:highlight w:val="none"/>
                <w:lang w:val="en-US" w:eastAsia="zh-CN"/>
              </w:rPr>
              <w:t>树酯、</w:t>
            </w:r>
            <w:r>
              <w:rPr>
                <w:rFonts w:hint="eastAsia" w:cs="Times New Roman"/>
                <w:highlight w:val="none"/>
                <w:lang w:val="zh-CN" w:eastAsia="zh-CN"/>
              </w:rPr>
              <w:t>二甲苯、</w:t>
            </w:r>
            <w:r>
              <w:rPr>
                <w:rFonts w:hint="eastAsia" w:cs="Times New Roman"/>
                <w:highlight w:val="none"/>
                <w:lang w:val="en-US" w:eastAsia="zh-CN"/>
              </w:rPr>
              <w:t>正丁醇、醋酸丁酯、溶剂油、丙酮、2-丙醇、油漆、稀释剂</w:t>
            </w:r>
          </w:p>
        </w:tc>
        <w:tc>
          <w:tcPr>
            <w:tcW w:w="2094" w:type="dxa"/>
            <w:shd w:val="clear" w:color="auto" w:fill="auto"/>
            <w:vAlign w:val="center"/>
          </w:tcPr>
          <w:p w14:paraId="1EBA2D0C">
            <w:pPr>
              <w:pStyle w:val="53"/>
              <w:rPr>
                <w:rFonts w:hint="eastAsia" w:cs="Times New Roman"/>
                <w:highlight w:val="none"/>
                <w:lang w:val="en-US" w:eastAsia="zh-CN"/>
              </w:rPr>
            </w:pPr>
            <w:r>
              <w:rPr>
                <w:rFonts w:hint="eastAsia" w:cs="Times New Roman"/>
                <w:highlight w:val="none"/>
                <w:lang w:val="en-US" w:eastAsia="zh-CN"/>
              </w:rPr>
              <w:t>树酯、</w:t>
            </w:r>
            <w:r>
              <w:rPr>
                <w:rFonts w:hint="eastAsia" w:cs="Times New Roman"/>
                <w:highlight w:val="none"/>
                <w:lang w:val="zh-CN" w:eastAsia="zh-CN"/>
              </w:rPr>
              <w:t>二甲苯、</w:t>
            </w:r>
            <w:r>
              <w:rPr>
                <w:rFonts w:hint="eastAsia" w:cs="Times New Roman"/>
                <w:highlight w:val="none"/>
                <w:lang w:val="en-US" w:eastAsia="zh-CN"/>
              </w:rPr>
              <w:t>石油烃</w:t>
            </w:r>
          </w:p>
        </w:tc>
        <w:tc>
          <w:tcPr>
            <w:tcW w:w="1985" w:type="dxa"/>
            <w:shd w:val="clear" w:color="auto" w:fill="auto"/>
            <w:vAlign w:val="center"/>
          </w:tcPr>
          <w:p w14:paraId="5B4A9596">
            <w:pPr>
              <w:pStyle w:val="53"/>
              <w:rPr>
                <w:rFonts w:hint="eastAsia" w:cs="Times New Roman"/>
                <w:highlight w:val="none"/>
                <w:lang w:val="en-US" w:eastAsia="zh-CN"/>
              </w:rPr>
            </w:pPr>
            <w:r>
              <w:rPr>
                <w:rFonts w:hint="eastAsia" w:cs="Times New Roman"/>
                <w:highlight w:val="none"/>
                <w:lang w:val="en-US" w:eastAsia="zh-CN"/>
              </w:rPr>
              <w:t>泄漏、淋滤</w:t>
            </w:r>
          </w:p>
        </w:tc>
        <w:tc>
          <w:tcPr>
            <w:tcW w:w="3470" w:type="dxa"/>
            <w:shd w:val="clear" w:color="auto" w:fill="auto"/>
            <w:vAlign w:val="center"/>
          </w:tcPr>
          <w:p w14:paraId="464FE66E">
            <w:pPr>
              <w:pStyle w:val="53"/>
              <w:rPr>
                <w:rFonts w:hint="eastAsia" w:ascii="Calibri" w:hAnsi="Calibri" w:eastAsia="仿宋_GB2312" w:cs="Times New Roman"/>
                <w:kern w:val="2"/>
                <w:position w:val="2"/>
                <w:sz w:val="21"/>
                <w:szCs w:val="21"/>
                <w:lang w:val="en-US" w:eastAsia="zh-CN" w:bidi="ar-SA"/>
              </w:rPr>
            </w:pPr>
            <w:r>
              <w:rPr>
                <w:rFonts w:hint="eastAsia" w:ascii="Calibri" w:hAnsi="Calibri"/>
              </w:rPr>
              <w:t>运输采用</w:t>
            </w:r>
            <w:r>
              <w:rPr>
                <w:rFonts w:hint="eastAsia" w:ascii="Calibri" w:hAnsi="Calibri"/>
                <w:lang w:val="en-US" w:eastAsia="zh-CN"/>
              </w:rPr>
              <w:t>桶装、</w:t>
            </w:r>
            <w:r>
              <w:rPr>
                <w:rFonts w:hint="eastAsia" w:ascii="Calibri" w:hAnsi="Calibri"/>
              </w:rPr>
              <w:t>叉车，对土壤的危害性较小</w:t>
            </w:r>
          </w:p>
        </w:tc>
      </w:tr>
    </w:tbl>
    <w:p w14:paraId="68654412">
      <w:pPr>
        <w:pStyle w:val="56"/>
        <w:numPr>
          <w:ilvl w:val="0"/>
          <w:numId w:val="0"/>
        </w:numPr>
        <w:jc w:val="both"/>
        <w:rPr>
          <w:rFonts w:hint="default" w:cs="Times New Roman"/>
          <w:b/>
          <w:bCs/>
          <w:kern w:val="28"/>
          <w:sz w:val="24"/>
          <w:szCs w:val="24"/>
          <w:highlight w:val="none"/>
          <w:lang w:val="en-US" w:eastAsia="zh-CN" w:bidi="ar-SA"/>
        </w:rPr>
      </w:pPr>
    </w:p>
    <w:p w14:paraId="737B1515">
      <w:pPr>
        <w:pStyle w:val="56"/>
        <w:ind w:left="0" w:leftChars="0" w:firstLine="0" w:firstLineChars="0"/>
        <w:jc w:val="center"/>
        <w:rPr>
          <w:rFonts w:hint="eastAsia" w:ascii="Times New Roman" w:hAnsi="Times New Roman" w:eastAsia="仿宋_GB2312" w:cs="Times New Roman"/>
          <w:b/>
          <w:bCs/>
          <w:kern w:val="28"/>
          <w:sz w:val="24"/>
          <w:szCs w:val="24"/>
          <w:highlight w:val="none"/>
          <w:lang w:val="en-US" w:eastAsia="zh-CN" w:bidi="ar-SA"/>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1707E5A4">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w:t>
      </w:r>
      <w:r>
        <w:rPr>
          <w:rFonts w:hint="eastAsia" w:cs="Times New Roman"/>
          <w:sz w:val="24"/>
          <w:szCs w:val="24"/>
          <w:lang w:val="en-US" w:eastAsia="zh-CN"/>
        </w:rPr>
        <w:t>4</w:t>
      </w:r>
      <w:r>
        <w:rPr>
          <w:rFonts w:hint="eastAsia" w:ascii="Times New Roman" w:hAnsi="Times New Roman" w:cs="Times New Roman"/>
          <w:sz w:val="24"/>
          <w:szCs w:val="24"/>
          <w:lang w:val="en-US" w:eastAsia="zh-CN"/>
        </w:rPr>
        <w:t>-2  重点场所清单</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881"/>
        <w:gridCol w:w="1621"/>
        <w:gridCol w:w="890"/>
        <w:gridCol w:w="4560"/>
      </w:tblGrid>
      <w:tr w14:paraId="3F7C5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00204A4F">
            <w:pPr>
              <w:pStyle w:val="53"/>
              <w:jc w:val="center"/>
              <w:rPr>
                <w:rFonts w:hint="eastAsia" w:cs="Times New Roman"/>
                <w:lang w:val="en-US" w:eastAsia="zh-CN"/>
              </w:rPr>
            </w:pPr>
            <w:r>
              <w:rPr>
                <w:rFonts w:hint="eastAsia" w:cs="Times New Roman"/>
                <w:lang w:val="en-US" w:eastAsia="zh-CN"/>
              </w:rPr>
              <w:t>序号</w:t>
            </w:r>
          </w:p>
        </w:tc>
        <w:tc>
          <w:tcPr>
            <w:tcW w:w="881" w:type="dxa"/>
            <w:vAlign w:val="center"/>
          </w:tcPr>
          <w:p w14:paraId="7A32AF70">
            <w:pPr>
              <w:pStyle w:val="53"/>
              <w:jc w:val="center"/>
              <w:rPr>
                <w:rFonts w:hint="default" w:cs="Times New Roman"/>
                <w:lang w:val="en-US" w:eastAsia="zh-CN"/>
              </w:rPr>
            </w:pPr>
            <w:r>
              <w:rPr>
                <w:rFonts w:hint="eastAsia" w:cs="Times New Roman"/>
                <w:lang w:val="en-US" w:eastAsia="zh-CN"/>
              </w:rPr>
              <w:t>涉及工业活动</w:t>
            </w:r>
          </w:p>
        </w:tc>
        <w:tc>
          <w:tcPr>
            <w:tcW w:w="1621" w:type="dxa"/>
            <w:vAlign w:val="center"/>
          </w:tcPr>
          <w:p w14:paraId="4586171B">
            <w:pPr>
              <w:pStyle w:val="53"/>
              <w:jc w:val="center"/>
              <w:rPr>
                <w:rFonts w:hint="eastAsia" w:cs="Times New Roman"/>
                <w:lang w:val="en-US" w:eastAsia="zh-CN"/>
              </w:rPr>
            </w:pPr>
            <w:r>
              <w:rPr>
                <w:rFonts w:hint="eastAsia" w:cs="Times New Roman"/>
                <w:lang w:val="en-US" w:eastAsia="zh-CN"/>
              </w:rPr>
              <w:t>重点场所或者重点设施设备</w:t>
            </w:r>
          </w:p>
        </w:tc>
        <w:tc>
          <w:tcPr>
            <w:tcW w:w="890" w:type="dxa"/>
            <w:vAlign w:val="center"/>
          </w:tcPr>
          <w:p w14:paraId="29E52A41">
            <w:pPr>
              <w:pStyle w:val="53"/>
              <w:jc w:val="center"/>
              <w:rPr>
                <w:rFonts w:hint="eastAsia" w:cs="Times New Roman"/>
                <w:lang w:val="en-US" w:eastAsia="zh-CN"/>
              </w:rPr>
            </w:pPr>
            <w:r>
              <w:rPr>
                <w:rFonts w:hint="eastAsia" w:cs="Times New Roman"/>
                <w:lang w:val="en-US" w:eastAsia="zh-CN"/>
              </w:rPr>
              <w:t>位置信息</w:t>
            </w:r>
          </w:p>
        </w:tc>
        <w:tc>
          <w:tcPr>
            <w:tcW w:w="4560" w:type="dxa"/>
            <w:vAlign w:val="center"/>
          </w:tcPr>
          <w:p w14:paraId="7EE17B00">
            <w:pPr>
              <w:pStyle w:val="53"/>
              <w:jc w:val="center"/>
              <w:rPr>
                <w:rFonts w:hint="eastAsia" w:cs="Times New Roman"/>
                <w:lang w:val="en-US" w:eastAsia="zh-CN"/>
              </w:rPr>
            </w:pPr>
            <w:r>
              <w:rPr>
                <w:rFonts w:hint="eastAsia" w:cs="Times New Roman"/>
                <w:lang w:val="en-US" w:eastAsia="zh-CN"/>
              </w:rPr>
              <w:t>现场图片</w:t>
            </w:r>
          </w:p>
        </w:tc>
      </w:tr>
      <w:tr w14:paraId="0EA1C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Merge w:val="restart"/>
            <w:vAlign w:val="center"/>
          </w:tcPr>
          <w:p w14:paraId="693A32AE">
            <w:pPr>
              <w:pStyle w:val="53"/>
              <w:jc w:val="center"/>
              <w:rPr>
                <w:rFonts w:hint="default" w:cs="Times New Roman"/>
                <w:lang w:val="en-US" w:eastAsia="zh-CN"/>
              </w:rPr>
            </w:pPr>
            <w:r>
              <w:rPr>
                <w:rFonts w:hint="eastAsia" w:cs="Times New Roman"/>
                <w:lang w:val="en-US" w:eastAsia="zh-CN"/>
              </w:rPr>
              <w:t>1</w:t>
            </w:r>
          </w:p>
        </w:tc>
        <w:tc>
          <w:tcPr>
            <w:tcW w:w="881" w:type="dxa"/>
            <w:vMerge w:val="restart"/>
            <w:vAlign w:val="center"/>
          </w:tcPr>
          <w:p w14:paraId="2898E2E1">
            <w:pPr>
              <w:pStyle w:val="53"/>
              <w:jc w:val="center"/>
              <w:rPr>
                <w:rFonts w:hint="eastAsia" w:cs="Times New Roman"/>
                <w:lang w:val="en-US" w:eastAsia="zh-CN"/>
              </w:rPr>
            </w:pPr>
            <w:r>
              <w:rPr>
                <w:rFonts w:hint="eastAsia" w:cs="Times New Roman"/>
                <w:highlight w:val="none"/>
                <w:lang w:val="en-US" w:eastAsia="zh-CN"/>
              </w:rPr>
              <w:t>生产车间</w:t>
            </w:r>
          </w:p>
        </w:tc>
        <w:tc>
          <w:tcPr>
            <w:tcW w:w="1621" w:type="dxa"/>
            <w:vAlign w:val="center"/>
          </w:tcPr>
          <w:p w14:paraId="7F60D94F">
            <w:pPr>
              <w:pStyle w:val="53"/>
              <w:jc w:val="center"/>
              <w:rPr>
                <w:rFonts w:hint="default" w:cs="Times New Roman"/>
                <w:lang w:val="en-US" w:eastAsia="zh-CN"/>
              </w:rPr>
            </w:pPr>
            <w:r>
              <w:rPr>
                <w:rFonts w:hint="eastAsia" w:cs="Times New Roman"/>
                <w:lang w:val="en-US" w:eastAsia="zh-CN"/>
              </w:rPr>
              <w:t>车间一（</w:t>
            </w:r>
            <w:r>
              <w:rPr>
                <w:rFonts w:hint="eastAsia" w:ascii="Times New Roman" w:hAnsi="Times New Roman" w:cs="Times New Roman"/>
                <w:lang w:val="en-US" w:eastAsia="zh-CN"/>
              </w:rPr>
              <w:t>350.06</w:t>
            </w:r>
            <w:r>
              <w:rPr>
                <w:rFonts w:hint="eastAsia" w:cs="Times New Roman"/>
                <w:lang w:val="en-US" w:eastAsia="zh-CN"/>
              </w:rPr>
              <w:t>m</w:t>
            </w:r>
            <w:r>
              <w:rPr>
                <w:rFonts w:hint="eastAsia" w:cs="Times New Roman"/>
                <w:vertAlign w:val="superscript"/>
                <w:lang w:val="en-US" w:eastAsia="zh-CN"/>
              </w:rPr>
              <w:t>2</w:t>
            </w:r>
            <w:r>
              <w:rPr>
                <w:rFonts w:hint="eastAsia" w:cs="Times New Roman"/>
                <w:lang w:val="en-US" w:eastAsia="zh-CN"/>
              </w:rPr>
              <w:t>）</w:t>
            </w:r>
          </w:p>
        </w:tc>
        <w:tc>
          <w:tcPr>
            <w:tcW w:w="890" w:type="dxa"/>
            <w:vAlign w:val="center"/>
          </w:tcPr>
          <w:p w14:paraId="12B50AB9">
            <w:pPr>
              <w:pStyle w:val="53"/>
              <w:jc w:val="center"/>
              <w:rPr>
                <w:rFonts w:hint="default" w:cs="Times New Roman"/>
                <w:lang w:val="en-US" w:eastAsia="zh-CN"/>
              </w:rPr>
            </w:pPr>
            <w:r>
              <w:rPr>
                <w:rFonts w:hint="eastAsia" w:cs="Times New Roman"/>
                <w:lang w:val="en-US" w:eastAsia="zh-CN"/>
              </w:rPr>
              <w:t>厂区中部</w:t>
            </w:r>
          </w:p>
        </w:tc>
        <w:tc>
          <w:tcPr>
            <w:tcW w:w="4560" w:type="dxa"/>
            <w:vAlign w:val="center"/>
          </w:tcPr>
          <w:p w14:paraId="637FE47D">
            <w:pPr>
              <w:pStyle w:val="53"/>
              <w:jc w:val="center"/>
              <w:rPr>
                <w:rFonts w:hint="eastAsia" w:cs="Times New Roman"/>
                <w:lang w:val="en-US" w:eastAsia="zh-CN"/>
              </w:rPr>
            </w:pPr>
            <w:r>
              <w:rPr>
                <w:rFonts w:hint="eastAsia" w:eastAsia="仿宋"/>
                <w:lang w:eastAsia="zh-CN"/>
              </w:rPr>
              <w:drawing>
                <wp:inline distT="0" distB="0" distL="114300" distR="114300">
                  <wp:extent cx="2755900" cy="2066290"/>
                  <wp:effectExtent l="0" t="0" r="2540" b="6350"/>
                  <wp:docPr id="6" name="图片 6" descr="4c400b39e6e4eb6eb07c5fc59a5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c400b39e6e4eb6eb07c5fc59a52297"/>
                          <pic:cNvPicPr>
                            <a:picLocks noChangeAspect="1"/>
                          </pic:cNvPicPr>
                        </pic:nvPicPr>
                        <pic:blipFill>
                          <a:blip r:embed="rId43"/>
                          <a:stretch>
                            <a:fillRect/>
                          </a:stretch>
                        </pic:blipFill>
                        <pic:spPr>
                          <a:xfrm>
                            <a:off x="0" y="0"/>
                            <a:ext cx="2755900" cy="2066290"/>
                          </a:xfrm>
                          <a:prstGeom prst="rect">
                            <a:avLst/>
                          </a:prstGeom>
                        </pic:spPr>
                      </pic:pic>
                    </a:graphicData>
                  </a:graphic>
                </wp:inline>
              </w:drawing>
            </w:r>
          </w:p>
        </w:tc>
      </w:tr>
      <w:tr w14:paraId="237BD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Merge w:val="continue"/>
            <w:vAlign w:val="center"/>
          </w:tcPr>
          <w:p w14:paraId="2C197BD3">
            <w:pPr>
              <w:pStyle w:val="53"/>
              <w:jc w:val="center"/>
              <w:rPr>
                <w:rFonts w:hint="eastAsia" w:cs="Times New Roman"/>
                <w:lang w:val="en-US" w:eastAsia="zh-CN"/>
              </w:rPr>
            </w:pPr>
          </w:p>
        </w:tc>
        <w:tc>
          <w:tcPr>
            <w:tcW w:w="881" w:type="dxa"/>
            <w:vMerge w:val="continue"/>
            <w:vAlign w:val="center"/>
          </w:tcPr>
          <w:p w14:paraId="077AB90B">
            <w:pPr>
              <w:pStyle w:val="53"/>
              <w:jc w:val="center"/>
              <w:rPr>
                <w:rFonts w:hint="eastAsia" w:cs="Times New Roman"/>
                <w:lang w:val="en-US" w:eastAsia="zh-CN"/>
              </w:rPr>
            </w:pPr>
          </w:p>
        </w:tc>
        <w:tc>
          <w:tcPr>
            <w:tcW w:w="1621" w:type="dxa"/>
            <w:vAlign w:val="center"/>
          </w:tcPr>
          <w:p w14:paraId="729F6714">
            <w:pPr>
              <w:pStyle w:val="53"/>
              <w:jc w:val="center"/>
              <w:rPr>
                <w:rFonts w:hint="default" w:cs="Times New Roman"/>
                <w:lang w:val="en-US" w:eastAsia="zh-CN"/>
              </w:rPr>
            </w:pPr>
            <w:r>
              <w:rPr>
                <w:rFonts w:hint="eastAsia" w:cs="Times New Roman"/>
                <w:lang w:val="en-US" w:eastAsia="zh-CN"/>
              </w:rPr>
              <w:t>车间二（</w:t>
            </w:r>
            <w:r>
              <w:rPr>
                <w:rFonts w:hint="eastAsia" w:ascii="Times New Roman" w:hAnsi="Times New Roman" w:cs="Times New Roman"/>
                <w:lang w:val="en-US" w:eastAsia="zh-CN"/>
              </w:rPr>
              <w:t>226</w:t>
            </w:r>
            <w:r>
              <w:rPr>
                <w:rFonts w:hint="eastAsia" w:cs="Times New Roman"/>
                <w:lang w:val="en-US" w:eastAsia="zh-CN"/>
              </w:rPr>
              <w:t>m</w:t>
            </w:r>
            <w:r>
              <w:rPr>
                <w:rFonts w:hint="eastAsia" w:cs="Times New Roman"/>
                <w:vertAlign w:val="superscript"/>
                <w:lang w:val="en-US" w:eastAsia="zh-CN"/>
              </w:rPr>
              <w:t>2</w:t>
            </w:r>
            <w:r>
              <w:rPr>
                <w:rFonts w:hint="eastAsia" w:cs="Times New Roman"/>
                <w:lang w:val="en-US" w:eastAsia="zh-CN"/>
              </w:rPr>
              <w:t>）</w:t>
            </w:r>
          </w:p>
        </w:tc>
        <w:tc>
          <w:tcPr>
            <w:tcW w:w="890" w:type="dxa"/>
            <w:vAlign w:val="center"/>
          </w:tcPr>
          <w:p w14:paraId="58A76FDE">
            <w:pPr>
              <w:pStyle w:val="53"/>
              <w:jc w:val="center"/>
              <w:rPr>
                <w:rFonts w:hint="default" w:cs="Times New Roman"/>
                <w:lang w:val="en-US" w:eastAsia="zh-CN"/>
              </w:rPr>
            </w:pPr>
            <w:r>
              <w:rPr>
                <w:rFonts w:hint="eastAsia" w:cs="Times New Roman"/>
                <w:lang w:val="en-US" w:eastAsia="zh-CN"/>
              </w:rPr>
              <w:t>厂区东北侧</w:t>
            </w:r>
          </w:p>
        </w:tc>
        <w:tc>
          <w:tcPr>
            <w:tcW w:w="4560" w:type="dxa"/>
            <w:vAlign w:val="center"/>
          </w:tcPr>
          <w:p w14:paraId="11B3CE29">
            <w:pPr>
              <w:pStyle w:val="53"/>
              <w:jc w:val="center"/>
              <w:rPr>
                <w:rFonts w:hint="eastAsia" w:cs="Times New Roman"/>
                <w:lang w:val="en-US" w:eastAsia="zh-CN"/>
              </w:rPr>
            </w:pPr>
            <w:r>
              <w:rPr>
                <w:lang w:val="en-US"/>
              </w:rPr>
              <w:drawing>
                <wp:inline distT="0" distB="0" distL="114300" distR="114300">
                  <wp:extent cx="2600960" cy="2098040"/>
                  <wp:effectExtent l="0" t="0" r="5080" b="5080"/>
                  <wp:docPr id="9" name="图片 9" descr="IMG_20250730_14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50730_144153"/>
                          <pic:cNvPicPr>
                            <a:picLocks noChangeAspect="1"/>
                          </pic:cNvPicPr>
                        </pic:nvPicPr>
                        <pic:blipFill>
                          <a:blip r:embed="rId44"/>
                          <a:stretch>
                            <a:fillRect/>
                          </a:stretch>
                        </pic:blipFill>
                        <pic:spPr>
                          <a:xfrm>
                            <a:off x="0" y="0"/>
                            <a:ext cx="2600960" cy="2098040"/>
                          </a:xfrm>
                          <a:prstGeom prst="rect">
                            <a:avLst/>
                          </a:prstGeom>
                        </pic:spPr>
                      </pic:pic>
                    </a:graphicData>
                  </a:graphic>
                </wp:inline>
              </w:drawing>
            </w:r>
          </w:p>
        </w:tc>
      </w:tr>
      <w:tr w14:paraId="2AD84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7B14FB58">
            <w:pPr>
              <w:pStyle w:val="53"/>
              <w:jc w:val="center"/>
              <w:rPr>
                <w:rFonts w:hint="default" w:cs="Times New Roman"/>
                <w:lang w:val="en-US" w:eastAsia="zh-CN"/>
              </w:rPr>
            </w:pPr>
            <w:r>
              <w:rPr>
                <w:rFonts w:hint="eastAsia" w:cs="Times New Roman"/>
                <w:lang w:val="en-US" w:eastAsia="zh-CN"/>
              </w:rPr>
              <w:t>2</w:t>
            </w:r>
          </w:p>
        </w:tc>
        <w:tc>
          <w:tcPr>
            <w:tcW w:w="881" w:type="dxa"/>
            <w:vAlign w:val="center"/>
          </w:tcPr>
          <w:p w14:paraId="4B30BD69">
            <w:pPr>
              <w:pStyle w:val="53"/>
              <w:jc w:val="center"/>
              <w:rPr>
                <w:rFonts w:hint="eastAsia" w:cs="Times New Roman"/>
                <w:lang w:val="en-US" w:eastAsia="zh-CN"/>
              </w:rPr>
            </w:pPr>
            <w:r>
              <w:rPr>
                <w:rFonts w:hint="eastAsia" w:cs="Times New Roman"/>
                <w:lang w:val="en-US" w:eastAsia="zh-CN"/>
              </w:rPr>
              <w:t>存储区</w:t>
            </w:r>
          </w:p>
        </w:tc>
        <w:tc>
          <w:tcPr>
            <w:tcW w:w="1621" w:type="dxa"/>
            <w:shd w:val="clear" w:color="auto" w:fill="auto"/>
            <w:vAlign w:val="center"/>
          </w:tcPr>
          <w:p w14:paraId="713BFFE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仓库五（489m</w:t>
            </w:r>
            <w:r>
              <w:rPr>
                <w:rFonts w:hint="eastAsia" w:cs="Times New Roman"/>
                <w:vertAlign w:val="superscript"/>
                <w:lang w:val="en-US" w:eastAsia="zh-CN"/>
              </w:rPr>
              <w:t>2</w:t>
            </w:r>
            <w:r>
              <w:rPr>
                <w:rFonts w:hint="eastAsia" w:cs="Times New Roman"/>
                <w:lang w:val="en-US" w:eastAsia="zh-CN"/>
              </w:rPr>
              <w:t>）</w:t>
            </w:r>
          </w:p>
        </w:tc>
        <w:tc>
          <w:tcPr>
            <w:tcW w:w="890" w:type="dxa"/>
            <w:shd w:val="clear" w:color="auto" w:fill="auto"/>
            <w:vAlign w:val="center"/>
          </w:tcPr>
          <w:p w14:paraId="6C64FED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厂区中部</w:t>
            </w:r>
          </w:p>
        </w:tc>
        <w:tc>
          <w:tcPr>
            <w:tcW w:w="4560" w:type="dxa"/>
            <w:shd w:val="clear" w:color="auto" w:fill="auto"/>
            <w:vAlign w:val="center"/>
          </w:tcPr>
          <w:p w14:paraId="03F1EB28">
            <w:pPr>
              <w:pStyle w:val="53"/>
              <w:jc w:val="center"/>
              <w:rPr>
                <w:rFonts w:hint="eastAsia" w:ascii="Times New Roman" w:hAnsi="Times New Roman" w:eastAsia="仿宋_GB2312" w:cs="Times New Roman"/>
                <w:kern w:val="0"/>
                <w:position w:val="2"/>
                <w:sz w:val="24"/>
                <w:lang w:val="en-US" w:eastAsia="zh-CN" w:bidi="ar-SA"/>
              </w:rPr>
            </w:pPr>
            <w:r>
              <w:rPr>
                <w:rFonts w:hint="default" w:cs="Times New Roman"/>
                <w:highlight w:val="none"/>
                <w:lang w:val="en-US" w:eastAsia="zh-CN"/>
              </w:rPr>
              <w:drawing>
                <wp:inline distT="0" distB="0" distL="114300" distR="114300">
                  <wp:extent cx="2286000" cy="1714500"/>
                  <wp:effectExtent l="0" t="0" r="0" b="7620"/>
                  <wp:docPr id="32" name="图片 32" descr="IMG_20210425_13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10425_133004"/>
                          <pic:cNvPicPr>
                            <a:picLocks noChangeAspect="1"/>
                          </pic:cNvPicPr>
                        </pic:nvPicPr>
                        <pic:blipFill>
                          <a:blip r:embed="rId41"/>
                          <a:stretch>
                            <a:fillRect/>
                          </a:stretch>
                        </pic:blipFill>
                        <pic:spPr>
                          <a:xfrm>
                            <a:off x="0" y="0"/>
                            <a:ext cx="2286000" cy="1714500"/>
                          </a:xfrm>
                          <a:prstGeom prst="rect">
                            <a:avLst/>
                          </a:prstGeom>
                        </pic:spPr>
                      </pic:pic>
                    </a:graphicData>
                  </a:graphic>
                </wp:inline>
              </w:drawing>
            </w:r>
          </w:p>
        </w:tc>
      </w:tr>
      <w:tr w14:paraId="1F352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00E9D818">
            <w:pPr>
              <w:pStyle w:val="53"/>
              <w:jc w:val="center"/>
              <w:rPr>
                <w:rFonts w:hint="default" w:cs="Times New Roman"/>
                <w:lang w:val="en-US" w:eastAsia="zh-CN"/>
              </w:rPr>
            </w:pPr>
            <w:r>
              <w:rPr>
                <w:rFonts w:hint="eastAsia" w:cs="Times New Roman"/>
                <w:lang w:val="en-US" w:eastAsia="zh-CN"/>
              </w:rPr>
              <w:t>3</w:t>
            </w:r>
          </w:p>
        </w:tc>
        <w:tc>
          <w:tcPr>
            <w:tcW w:w="881" w:type="dxa"/>
            <w:vAlign w:val="center"/>
          </w:tcPr>
          <w:p w14:paraId="5AB6FEE3">
            <w:pPr>
              <w:pStyle w:val="53"/>
              <w:jc w:val="center"/>
              <w:rPr>
                <w:rFonts w:hint="default" w:cs="Times New Roman"/>
                <w:lang w:val="en-US" w:eastAsia="zh-CN"/>
              </w:rPr>
            </w:pPr>
            <w:r>
              <w:rPr>
                <w:rFonts w:hint="eastAsia" w:cs="Times New Roman"/>
                <w:lang w:val="en-US" w:eastAsia="zh-CN"/>
              </w:rPr>
              <w:t>三废处理区</w:t>
            </w:r>
          </w:p>
        </w:tc>
        <w:tc>
          <w:tcPr>
            <w:tcW w:w="1621" w:type="dxa"/>
            <w:vAlign w:val="center"/>
          </w:tcPr>
          <w:p w14:paraId="55577EB0">
            <w:pPr>
              <w:pStyle w:val="53"/>
              <w:jc w:val="center"/>
              <w:rPr>
                <w:rFonts w:hint="eastAsia" w:cs="Times New Roman"/>
                <w:lang w:val="en-US" w:eastAsia="zh-CN"/>
              </w:rPr>
            </w:pPr>
            <w:r>
              <w:rPr>
                <w:rFonts w:hint="eastAsia" w:cs="Times New Roman"/>
                <w:lang w:val="en-US" w:eastAsia="zh-CN"/>
              </w:rPr>
              <w:t>危废暂存间</w:t>
            </w:r>
          </w:p>
          <w:p w14:paraId="591F7BFE">
            <w:pPr>
              <w:pStyle w:val="53"/>
              <w:jc w:val="center"/>
              <w:rPr>
                <w:rFonts w:hint="default" w:cs="Times New Roman"/>
                <w:lang w:val="en-US" w:eastAsia="zh-CN"/>
              </w:rPr>
            </w:pPr>
            <w:r>
              <w:rPr>
                <w:rFonts w:hint="eastAsia" w:cs="Times New Roman"/>
                <w:lang w:val="en-US" w:eastAsia="zh-CN"/>
              </w:rPr>
              <w:t>（</w:t>
            </w:r>
            <w:r>
              <w:rPr>
                <w:rFonts w:hint="eastAsia" w:ascii="Times New Roman" w:hAnsi="Times New Roman" w:cs="Times New Roman"/>
                <w:lang w:val="en-US" w:eastAsia="zh-CN"/>
              </w:rPr>
              <w:t>52.2</w:t>
            </w:r>
            <w:r>
              <w:rPr>
                <w:rFonts w:hint="eastAsia" w:cs="Times New Roman"/>
                <w:lang w:val="en-US" w:eastAsia="zh-CN"/>
              </w:rPr>
              <w:t>m</w:t>
            </w:r>
            <w:r>
              <w:rPr>
                <w:rFonts w:hint="eastAsia" w:cs="Times New Roman"/>
                <w:vertAlign w:val="superscript"/>
                <w:lang w:val="en-US" w:eastAsia="zh-CN"/>
              </w:rPr>
              <w:t>2</w:t>
            </w:r>
            <w:r>
              <w:rPr>
                <w:rFonts w:hint="eastAsia" w:cs="Times New Roman"/>
                <w:lang w:val="en-US" w:eastAsia="zh-CN"/>
              </w:rPr>
              <w:t>）</w:t>
            </w:r>
          </w:p>
        </w:tc>
        <w:tc>
          <w:tcPr>
            <w:tcW w:w="890" w:type="dxa"/>
            <w:vAlign w:val="center"/>
          </w:tcPr>
          <w:p w14:paraId="75019A32">
            <w:pPr>
              <w:pStyle w:val="53"/>
              <w:jc w:val="center"/>
              <w:rPr>
                <w:rFonts w:hint="eastAsia" w:cs="Times New Roman"/>
                <w:lang w:val="en-US" w:eastAsia="zh-CN"/>
              </w:rPr>
            </w:pPr>
            <w:r>
              <w:rPr>
                <w:rFonts w:hint="eastAsia" w:cs="Times New Roman"/>
                <w:lang w:val="en-US" w:eastAsia="zh-CN"/>
              </w:rPr>
              <w:t>厂区东北角</w:t>
            </w:r>
          </w:p>
        </w:tc>
        <w:tc>
          <w:tcPr>
            <w:tcW w:w="4560" w:type="dxa"/>
            <w:vAlign w:val="center"/>
          </w:tcPr>
          <w:p w14:paraId="2E8A2236">
            <w:pPr>
              <w:pStyle w:val="53"/>
              <w:jc w:val="center"/>
              <w:rPr>
                <w:rFonts w:hint="eastAsia" w:cs="Times New Roman"/>
                <w:lang w:val="en-US" w:eastAsia="zh-CN"/>
              </w:rPr>
            </w:pPr>
            <w:r>
              <w:rPr>
                <w:rFonts w:hint="default"/>
                <w:lang w:val="en-US" w:eastAsia="zh-CN"/>
              </w:rPr>
              <w:drawing>
                <wp:inline distT="0" distB="0" distL="114300" distR="114300">
                  <wp:extent cx="2743200" cy="2057400"/>
                  <wp:effectExtent l="0" t="0" r="0" b="0"/>
                  <wp:docPr id="11" name="图片 11" descr="IMG_20200713_15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00713_153034"/>
                          <pic:cNvPicPr>
                            <a:picLocks noChangeAspect="1"/>
                          </pic:cNvPicPr>
                        </pic:nvPicPr>
                        <pic:blipFill>
                          <a:blip r:embed="rId45"/>
                          <a:stretch>
                            <a:fillRect/>
                          </a:stretch>
                        </pic:blipFill>
                        <pic:spPr>
                          <a:xfrm>
                            <a:off x="0" y="0"/>
                            <a:ext cx="2743200" cy="2057400"/>
                          </a:xfrm>
                          <a:prstGeom prst="rect">
                            <a:avLst/>
                          </a:prstGeom>
                        </pic:spPr>
                      </pic:pic>
                    </a:graphicData>
                  </a:graphic>
                </wp:inline>
              </w:drawing>
            </w:r>
          </w:p>
        </w:tc>
      </w:tr>
      <w:tr w14:paraId="0F037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 w:type="dxa"/>
            <w:vAlign w:val="center"/>
          </w:tcPr>
          <w:p w14:paraId="6CA562E2">
            <w:pPr>
              <w:pStyle w:val="53"/>
              <w:jc w:val="center"/>
              <w:rPr>
                <w:rFonts w:hint="default" w:cs="Times New Roman"/>
                <w:lang w:val="en-US" w:eastAsia="zh-CN"/>
              </w:rPr>
            </w:pPr>
            <w:r>
              <w:rPr>
                <w:rFonts w:hint="eastAsia" w:cs="Times New Roman"/>
                <w:lang w:val="en-US" w:eastAsia="zh-CN"/>
              </w:rPr>
              <w:t>4</w:t>
            </w:r>
          </w:p>
        </w:tc>
        <w:tc>
          <w:tcPr>
            <w:tcW w:w="881" w:type="dxa"/>
            <w:vAlign w:val="center"/>
          </w:tcPr>
          <w:p w14:paraId="1C0FABA1">
            <w:pPr>
              <w:pStyle w:val="53"/>
              <w:jc w:val="center"/>
              <w:rPr>
                <w:rFonts w:hint="default" w:cs="Times New Roman"/>
                <w:lang w:val="en-US" w:eastAsia="zh-CN"/>
              </w:rPr>
            </w:pPr>
            <w:r>
              <w:rPr>
                <w:rFonts w:hint="eastAsia" w:cs="Times New Roman"/>
                <w:lang w:val="en-US" w:eastAsia="zh-CN"/>
              </w:rPr>
              <w:t>风险防范</w:t>
            </w:r>
          </w:p>
        </w:tc>
        <w:tc>
          <w:tcPr>
            <w:tcW w:w="1621" w:type="dxa"/>
            <w:vAlign w:val="center"/>
          </w:tcPr>
          <w:p w14:paraId="0215C437">
            <w:pPr>
              <w:pStyle w:val="53"/>
              <w:jc w:val="center"/>
              <w:rPr>
                <w:rFonts w:hint="eastAsia" w:cs="Times New Roman"/>
                <w:lang w:val="en-US" w:eastAsia="zh-CN"/>
              </w:rPr>
            </w:pPr>
            <w:r>
              <w:rPr>
                <w:rFonts w:hint="eastAsia" w:cs="Times New Roman"/>
                <w:lang w:val="en-US" w:eastAsia="zh-CN"/>
              </w:rPr>
              <w:t>事故池及初期雨水收集池（面积约150m</w:t>
            </w:r>
            <w:r>
              <w:rPr>
                <w:rFonts w:hint="eastAsia" w:cs="Times New Roman"/>
                <w:vertAlign w:val="superscript"/>
                <w:lang w:val="en-US" w:eastAsia="zh-CN"/>
              </w:rPr>
              <w:t>2</w:t>
            </w:r>
            <w:r>
              <w:rPr>
                <w:rFonts w:hint="eastAsia" w:cs="Times New Roman"/>
                <w:lang w:val="en-US" w:eastAsia="zh-CN"/>
              </w:rPr>
              <w:t>）</w:t>
            </w:r>
          </w:p>
        </w:tc>
        <w:tc>
          <w:tcPr>
            <w:tcW w:w="890" w:type="dxa"/>
            <w:vAlign w:val="center"/>
          </w:tcPr>
          <w:p w14:paraId="44E4B061">
            <w:pPr>
              <w:pStyle w:val="53"/>
              <w:jc w:val="center"/>
              <w:rPr>
                <w:rFonts w:hint="eastAsia" w:cs="Times New Roman"/>
                <w:lang w:val="en-US" w:eastAsia="zh-CN"/>
              </w:rPr>
            </w:pPr>
            <w:r>
              <w:rPr>
                <w:rFonts w:hint="eastAsia" w:cs="Times New Roman"/>
                <w:lang w:val="en-US" w:eastAsia="zh-CN"/>
              </w:rPr>
              <w:t>厂区南侧</w:t>
            </w:r>
          </w:p>
        </w:tc>
        <w:tc>
          <w:tcPr>
            <w:tcW w:w="4560" w:type="dxa"/>
            <w:vAlign w:val="center"/>
          </w:tcPr>
          <w:p w14:paraId="0CA98F76">
            <w:pPr>
              <w:pStyle w:val="53"/>
              <w:jc w:val="center"/>
              <w:rPr>
                <w:rFonts w:hint="eastAsia" w:ascii="Times New Roman" w:hAnsi="Times New Roman" w:cs="Times New Roman"/>
                <w:sz w:val="24"/>
                <w:szCs w:val="24"/>
                <w:vertAlign w:val="baseline"/>
                <w:lang w:val="en-US" w:eastAsia="zh-CN"/>
              </w:rPr>
            </w:pPr>
            <w:r>
              <w:rPr>
                <w:rFonts w:hint="eastAsia"/>
                <w:lang w:val="en-US" w:eastAsia="zh-CN"/>
              </w:rPr>
              <w:drawing>
                <wp:inline distT="0" distB="0" distL="114300" distR="114300">
                  <wp:extent cx="2590800" cy="2302510"/>
                  <wp:effectExtent l="0" t="0" r="0" b="13970"/>
                  <wp:docPr id="12" name="图片 12" descr="IMG_20210702_08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10702_083644"/>
                          <pic:cNvPicPr>
                            <a:picLocks noChangeAspect="1"/>
                          </pic:cNvPicPr>
                        </pic:nvPicPr>
                        <pic:blipFill>
                          <a:blip r:embed="rId46"/>
                          <a:stretch>
                            <a:fillRect/>
                          </a:stretch>
                        </pic:blipFill>
                        <pic:spPr>
                          <a:xfrm>
                            <a:off x="0" y="0"/>
                            <a:ext cx="2590800" cy="2302510"/>
                          </a:xfrm>
                          <a:prstGeom prst="rect">
                            <a:avLst/>
                          </a:prstGeom>
                        </pic:spPr>
                      </pic:pic>
                    </a:graphicData>
                  </a:graphic>
                </wp:inline>
              </w:drawing>
            </w:r>
          </w:p>
        </w:tc>
      </w:tr>
    </w:tbl>
    <w:p w14:paraId="10B16374">
      <w:pPr>
        <w:rPr>
          <w:rFonts w:hint="eastAsia" w:ascii="Times New Roman" w:hAnsi="Times New Roman" w:cs="Times New Roman"/>
          <w:sz w:val="24"/>
          <w:szCs w:val="24"/>
          <w:lang w:val="en-US" w:eastAsia="zh-CN"/>
        </w:rPr>
      </w:pPr>
    </w:p>
    <w:p w14:paraId="323076F8">
      <w:pPr>
        <w:rPr>
          <w:rFonts w:hint="eastAsia" w:ascii="Times New Roman" w:hAnsi="Times New Roman" w:cs="Times New Roman"/>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2E1B7D6">
      <w:pPr>
        <w:pStyle w:val="63"/>
      </w:pPr>
      <w:bookmarkStart w:id="59" w:name="_Toc11203"/>
      <w:r>
        <w:rPr>
          <w:rFonts w:hint="eastAsia"/>
          <w:lang w:val="en-US" w:eastAsia="zh-CN"/>
        </w:rPr>
        <w:t>5</w:t>
      </w:r>
      <w:r>
        <w:t xml:space="preserve">  </w:t>
      </w:r>
      <w:bookmarkEnd w:id="52"/>
      <w:r>
        <w:rPr>
          <w:rFonts w:hint="eastAsia" w:ascii="Times New Roman" w:hAnsi="Times New Roman" w:cs="Times New Roman"/>
          <w:lang w:val="en-US" w:eastAsia="zh-CN"/>
        </w:rPr>
        <w:t>重点监测单元识别与分类</w:t>
      </w:r>
      <w:bookmarkEnd w:id="59"/>
    </w:p>
    <w:p w14:paraId="0A95F163">
      <w:pPr>
        <w:pStyle w:val="58"/>
      </w:pPr>
      <w:bookmarkStart w:id="60" w:name="_Toc6021"/>
      <w:r>
        <w:rPr>
          <w:rFonts w:hint="eastAsia"/>
          <w:lang w:val="en-US" w:eastAsia="zh-CN"/>
        </w:rPr>
        <w:t>5</w:t>
      </w:r>
      <w:r>
        <w:t xml:space="preserve">.1  </w:t>
      </w:r>
      <w:r>
        <w:rPr>
          <w:rFonts w:hint="eastAsia" w:ascii="Times New Roman" w:hAnsi="Times New Roman" w:cs="Times New Roman"/>
          <w:lang w:val="en-US" w:eastAsia="zh-CN"/>
        </w:rPr>
        <w:t>重点单元</w:t>
      </w:r>
      <w:r>
        <w:rPr>
          <w:rFonts w:hint="eastAsia"/>
          <w:lang w:val="en-US" w:eastAsia="zh-CN"/>
        </w:rPr>
        <w:t>情况</w:t>
      </w:r>
      <w:bookmarkEnd w:id="60"/>
    </w:p>
    <w:p w14:paraId="3EF30C59">
      <w:pPr>
        <w:pStyle w:val="56"/>
        <w:ind w:firstLine="560"/>
        <w:rPr>
          <w:rFonts w:hint="eastAsia"/>
          <w:spacing w:val="-9"/>
        </w:rPr>
      </w:pPr>
      <w:bookmarkStart w:id="61" w:name="_Toc3334"/>
      <w:r>
        <w:rPr>
          <w:rFonts w:hint="eastAsia"/>
          <w:spacing w:val="-9"/>
          <w:lang w:val="en-US" w:eastAsia="zh-CN"/>
        </w:rPr>
        <w:t>结合《重点监管单位土壤污染隐患排查指南（试行）》等相关技术规范的要求排查企业内有潜在土壤污染隐患的重点场所及重点设施设备，将其中可能通过渗漏、流失、扬散等途径导致土壤或地下水污染的场所或设施设备识别为重点监测单元，开展土壤和地下水监测工作。</w:t>
      </w:r>
    </w:p>
    <w:p w14:paraId="48D58C4B">
      <w:pPr>
        <w:pStyle w:val="56"/>
        <w:ind w:firstLine="560"/>
        <w:rPr>
          <w:rFonts w:hint="eastAsia"/>
          <w:spacing w:val="-9"/>
          <w:lang w:val="en-US" w:eastAsia="zh-CN"/>
        </w:rPr>
      </w:pPr>
      <w:r>
        <w:rPr>
          <w:rFonts w:hint="eastAsia"/>
          <w:spacing w:val="-9"/>
          <w:lang w:val="en-US" w:eastAsia="zh-CN"/>
        </w:rPr>
        <w:t>重点场所或重点设施设备分布较密集的区域可统一划分为一个重点监测单元，每个重点监测单元原则上面积不大于</w:t>
      </w:r>
      <w:r>
        <w:rPr>
          <w:rFonts w:hint="default"/>
          <w:spacing w:val="-9"/>
          <w:lang w:val="en-US" w:eastAsia="zh-CN"/>
        </w:rPr>
        <w:t>640</w:t>
      </w:r>
      <w:r>
        <w:rPr>
          <w:rFonts w:hint="eastAsia"/>
          <w:spacing w:val="-9"/>
          <w:lang w:val="en-US" w:eastAsia="zh-CN"/>
        </w:rPr>
        <w:t>0</w:t>
      </w:r>
      <w:r>
        <w:rPr>
          <w:rFonts w:hint="default"/>
          <w:spacing w:val="-9"/>
          <w:lang w:val="en-US" w:eastAsia="zh-CN"/>
        </w:rPr>
        <w:t>m</w:t>
      </w:r>
      <w:r>
        <w:rPr>
          <w:rFonts w:hint="default"/>
          <w:spacing w:val="-9"/>
          <w:vertAlign w:val="superscript"/>
          <w:lang w:val="en-US" w:eastAsia="zh-CN"/>
        </w:rPr>
        <w:t>2</w:t>
      </w:r>
      <w:r>
        <w:rPr>
          <w:rFonts w:hint="eastAsia"/>
          <w:spacing w:val="-9"/>
          <w:lang w:val="en-US" w:eastAsia="zh-CN"/>
        </w:rPr>
        <w:t>。</w:t>
      </w:r>
    </w:p>
    <w:p w14:paraId="3F9A863A">
      <w:pPr>
        <w:pStyle w:val="56"/>
        <w:ind w:firstLine="560"/>
        <w:rPr>
          <w:rFonts w:hint="eastAsia" w:cs="Times New Roman"/>
          <w:spacing w:val="-3"/>
          <w:sz w:val="28"/>
          <w:szCs w:val="28"/>
          <w:lang w:val="en-US" w:eastAsia="zh-CN"/>
        </w:rPr>
      </w:pPr>
      <w:r>
        <w:rPr>
          <w:rFonts w:hint="eastAsia"/>
          <w:spacing w:val="-9"/>
          <w:lang w:val="en-US" w:eastAsia="zh-CN"/>
        </w:rPr>
        <w:t>根据新历科技重点场所、重点设施设备识别清单，结合</w:t>
      </w:r>
      <w:r>
        <w:t>现场踏勘和企业负责人访谈分析，初步将企业地块</w:t>
      </w:r>
      <w:r>
        <w:rPr>
          <w:rFonts w:hint="eastAsia"/>
          <w:lang w:val="en-US" w:eastAsia="zh-CN"/>
        </w:rPr>
        <w:t>重点监测单元划分为四块，</w:t>
      </w:r>
      <w:r>
        <w:rPr>
          <w:rFonts w:hint="eastAsia" w:cs="Times New Roman"/>
          <w:spacing w:val="-3"/>
          <w:sz w:val="28"/>
          <w:szCs w:val="28"/>
          <w:lang w:val="en-US" w:eastAsia="zh-CN"/>
        </w:rPr>
        <w:t>具体</w:t>
      </w:r>
      <w:r>
        <w:rPr>
          <w:rFonts w:hint="eastAsia" w:ascii="Times New Roman" w:hAnsi="Times New Roman" w:eastAsia="仿宋_GB2312" w:cs="Times New Roman"/>
          <w:spacing w:val="-3"/>
          <w:sz w:val="28"/>
          <w:szCs w:val="28"/>
          <w:lang w:val="en-US"/>
        </w:rPr>
        <w:t>单元</w:t>
      </w:r>
      <w:r>
        <w:rPr>
          <w:rFonts w:hint="eastAsia" w:cs="Times New Roman"/>
          <w:spacing w:val="-3"/>
          <w:sz w:val="28"/>
          <w:szCs w:val="28"/>
          <w:lang w:val="en-US" w:eastAsia="zh-CN"/>
        </w:rPr>
        <w:t>划分情况</w:t>
      </w:r>
      <w:r>
        <w:rPr>
          <w:rFonts w:hint="eastAsia" w:ascii="Times New Roman" w:hAnsi="Times New Roman" w:eastAsia="仿宋_GB2312" w:cs="Times New Roman"/>
          <w:spacing w:val="-3"/>
          <w:sz w:val="28"/>
          <w:szCs w:val="28"/>
          <w:lang w:val="en-US"/>
        </w:rPr>
        <w:t>见</w:t>
      </w:r>
      <w:r>
        <w:rPr>
          <w:rFonts w:hint="eastAsia" w:ascii="Times New Roman" w:hAnsi="Times New Roman" w:eastAsia="仿宋_GB2312" w:cs="Times New Roman"/>
          <w:spacing w:val="-3"/>
          <w:sz w:val="28"/>
          <w:szCs w:val="28"/>
          <w:lang w:val="en-US" w:eastAsia="zh-CN"/>
        </w:rPr>
        <w:t>表5</w:t>
      </w:r>
      <w:r>
        <w:rPr>
          <w:rFonts w:hint="eastAsia" w:ascii="Times New Roman" w:hAnsi="Times New Roman" w:eastAsia="仿宋_GB2312" w:cs="Times New Roman"/>
          <w:spacing w:val="-3"/>
          <w:sz w:val="28"/>
          <w:szCs w:val="28"/>
          <w:lang w:val="en-US"/>
        </w:rPr>
        <w:t>.</w:t>
      </w:r>
      <w:r>
        <w:rPr>
          <w:rFonts w:hint="eastAsia" w:ascii="Times New Roman" w:hAnsi="Times New Roman" w:eastAsia="仿宋_GB2312" w:cs="Times New Roman"/>
          <w:spacing w:val="-3"/>
          <w:sz w:val="28"/>
          <w:szCs w:val="28"/>
          <w:lang w:val="en-US" w:eastAsia="zh-CN"/>
        </w:rPr>
        <w:t>1</w:t>
      </w:r>
      <w:r>
        <w:rPr>
          <w:rFonts w:hint="eastAsia" w:ascii="Times New Roman" w:hAnsi="Times New Roman" w:eastAsia="仿宋_GB2312" w:cs="Times New Roman"/>
          <w:spacing w:val="-3"/>
          <w:sz w:val="28"/>
          <w:szCs w:val="28"/>
          <w:lang w:val="en-US"/>
        </w:rPr>
        <w:t>-1</w:t>
      </w:r>
      <w:r>
        <w:rPr>
          <w:rFonts w:hint="eastAsia" w:cs="Times New Roman"/>
          <w:spacing w:val="-3"/>
          <w:sz w:val="28"/>
          <w:szCs w:val="28"/>
          <w:lang w:val="en-US" w:eastAsia="zh-CN"/>
        </w:rPr>
        <w:t>。</w:t>
      </w:r>
    </w:p>
    <w:p w14:paraId="5187AE9F">
      <w:pPr>
        <w:pStyle w:val="77"/>
        <w:spacing w:before="156" w:after="156"/>
        <w:jc w:val="center"/>
        <w:rPr>
          <w:rFonts w:hint="default" w:eastAsia="仿宋_GB2312"/>
          <w:spacing w:val="-9"/>
          <w:lang w:val="en-US" w:eastAsia="zh-CN"/>
        </w:rPr>
      </w:pPr>
      <w:r>
        <w:rPr>
          <w:rFonts w:hint="eastAsia" w:ascii="Times New Roman" w:hAnsi="Times New Roman" w:cs="Times New Roman"/>
          <w:sz w:val="24"/>
          <w:szCs w:val="24"/>
          <w:lang w:val="en-US"/>
        </w:rPr>
        <w:t>表</w:t>
      </w:r>
      <w:r>
        <w:rPr>
          <w:rFonts w:hint="eastAsia" w:cs="Times New Roman"/>
          <w:sz w:val="24"/>
          <w:szCs w:val="24"/>
          <w:lang w:val="en-US" w:eastAsia="zh-CN"/>
        </w:rPr>
        <w:t>5.1</w:t>
      </w:r>
      <w:r>
        <w:rPr>
          <w:rFonts w:hint="eastAsia" w:ascii="Times New Roman" w:hAnsi="Times New Roman" w:cs="Times New Roman"/>
          <w:sz w:val="24"/>
          <w:szCs w:val="24"/>
          <w:lang w:val="en-US"/>
        </w:rPr>
        <w:t xml:space="preserve">-1  </w:t>
      </w:r>
      <w:r>
        <w:rPr>
          <w:rFonts w:hint="eastAsia" w:cs="Times New Roman"/>
          <w:sz w:val="24"/>
          <w:szCs w:val="24"/>
          <w:lang w:val="en-US" w:eastAsia="zh-CN"/>
        </w:rPr>
        <w:t>重</w:t>
      </w:r>
      <w:r>
        <w:rPr>
          <w:rFonts w:hint="eastAsia" w:cs="Times New Roman"/>
          <w:sz w:val="24"/>
          <w:szCs w:val="24"/>
          <w:highlight w:val="none"/>
          <w:lang w:val="en-US" w:eastAsia="zh-CN"/>
        </w:rPr>
        <w:t>点监测单元划分情况</w:t>
      </w:r>
    </w:p>
    <w:tbl>
      <w:tblPr>
        <w:tblStyle w:val="37"/>
        <w:tblW w:w="92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
        <w:gridCol w:w="1764"/>
        <w:gridCol w:w="1231"/>
        <w:gridCol w:w="1916"/>
        <w:gridCol w:w="1704"/>
        <w:gridCol w:w="1080"/>
        <w:gridCol w:w="1008"/>
      </w:tblGrid>
      <w:tr w14:paraId="1BF0C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66" w:type="dxa"/>
            <w:vAlign w:val="center"/>
          </w:tcPr>
          <w:p w14:paraId="5197F78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序号</w:t>
            </w:r>
          </w:p>
        </w:tc>
        <w:tc>
          <w:tcPr>
            <w:tcW w:w="1764" w:type="dxa"/>
            <w:vAlign w:val="center"/>
          </w:tcPr>
          <w:p w14:paraId="1B175B1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单元内需要监测的重点场所/设施/设备名称</w:t>
            </w:r>
          </w:p>
        </w:tc>
        <w:tc>
          <w:tcPr>
            <w:tcW w:w="1231" w:type="dxa"/>
            <w:vAlign w:val="center"/>
          </w:tcPr>
          <w:p w14:paraId="2723D1E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功能</w:t>
            </w:r>
          </w:p>
        </w:tc>
        <w:tc>
          <w:tcPr>
            <w:tcW w:w="1916" w:type="dxa"/>
            <w:vAlign w:val="center"/>
          </w:tcPr>
          <w:p w14:paraId="4125372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涉及有毒有害物质清单</w:t>
            </w:r>
          </w:p>
        </w:tc>
        <w:tc>
          <w:tcPr>
            <w:tcW w:w="1704" w:type="dxa"/>
            <w:vAlign w:val="center"/>
          </w:tcPr>
          <w:p w14:paraId="3B05DAB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关注污染物</w:t>
            </w:r>
          </w:p>
        </w:tc>
        <w:tc>
          <w:tcPr>
            <w:tcW w:w="1080" w:type="dxa"/>
            <w:vAlign w:val="center"/>
          </w:tcPr>
          <w:p w14:paraId="1D93042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是否为隐蔽性设施</w:t>
            </w:r>
          </w:p>
        </w:tc>
        <w:tc>
          <w:tcPr>
            <w:tcW w:w="1008" w:type="dxa"/>
            <w:vAlign w:val="center"/>
          </w:tcPr>
          <w:p w14:paraId="3FBAA6A3">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区域面积（m</w:t>
            </w:r>
            <w:r>
              <w:rPr>
                <w:rFonts w:hint="eastAsia" w:cs="Times New Roman"/>
                <w:color w:val="auto"/>
                <w:vertAlign w:val="superscript"/>
                <w:lang w:val="en-US" w:eastAsia="zh-CN"/>
              </w:rPr>
              <w:t>2</w:t>
            </w:r>
            <w:r>
              <w:rPr>
                <w:rFonts w:hint="eastAsia" w:cs="Times New Roman"/>
                <w:color w:val="auto"/>
                <w:lang w:val="en-US" w:eastAsia="zh-CN"/>
              </w:rPr>
              <w:t>）</w:t>
            </w:r>
          </w:p>
        </w:tc>
      </w:tr>
      <w:tr w14:paraId="6D89D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restart"/>
            <w:vAlign w:val="center"/>
          </w:tcPr>
          <w:p w14:paraId="3993BF04">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单元1</w:t>
            </w:r>
          </w:p>
        </w:tc>
        <w:tc>
          <w:tcPr>
            <w:tcW w:w="1764" w:type="dxa"/>
            <w:shd w:val="clear" w:color="auto" w:fill="auto"/>
            <w:vAlign w:val="center"/>
          </w:tcPr>
          <w:p w14:paraId="391FB34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车间一</w:t>
            </w:r>
          </w:p>
        </w:tc>
        <w:tc>
          <w:tcPr>
            <w:tcW w:w="1231" w:type="dxa"/>
            <w:shd w:val="clear" w:color="auto" w:fill="auto"/>
            <w:vAlign w:val="center"/>
          </w:tcPr>
          <w:p w14:paraId="1A6BC6C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高固体分涂料生产</w:t>
            </w:r>
          </w:p>
        </w:tc>
        <w:tc>
          <w:tcPr>
            <w:tcW w:w="1916" w:type="dxa"/>
            <w:shd w:val="clear" w:color="auto" w:fill="auto"/>
            <w:vAlign w:val="center"/>
          </w:tcPr>
          <w:p w14:paraId="575C2DC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高固体分涂料</w:t>
            </w:r>
          </w:p>
        </w:tc>
        <w:tc>
          <w:tcPr>
            <w:tcW w:w="1704" w:type="dxa"/>
            <w:shd w:val="clear" w:color="auto" w:fill="auto"/>
            <w:vAlign w:val="center"/>
          </w:tcPr>
          <w:p w14:paraId="606B30F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高固体分涂料</w:t>
            </w:r>
          </w:p>
        </w:tc>
        <w:tc>
          <w:tcPr>
            <w:tcW w:w="1080" w:type="dxa"/>
            <w:shd w:val="clear" w:color="auto" w:fill="auto"/>
            <w:vAlign w:val="center"/>
          </w:tcPr>
          <w:p w14:paraId="0B374E2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restart"/>
            <w:vAlign w:val="center"/>
          </w:tcPr>
          <w:p w14:paraId="1009CE2F">
            <w:pPr>
              <w:pStyle w:val="53"/>
              <w:jc w:val="center"/>
              <w:rPr>
                <w:rFonts w:hint="default" w:cs="Times New Roman"/>
                <w:color w:val="auto"/>
                <w:lang w:val="en-US" w:eastAsia="zh-CN"/>
              </w:rPr>
            </w:pPr>
            <w:r>
              <w:rPr>
                <w:rFonts w:hint="eastAsia" w:cs="Times New Roman"/>
                <w:color w:val="auto"/>
                <w:lang w:val="en-US" w:eastAsia="zh-CN"/>
              </w:rPr>
              <w:t>6200</w:t>
            </w:r>
          </w:p>
        </w:tc>
      </w:tr>
      <w:tr w14:paraId="7F60C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1C021B44">
            <w:pPr>
              <w:pStyle w:val="53"/>
              <w:jc w:val="center"/>
              <w:rPr>
                <w:rFonts w:hint="eastAsia" w:ascii="Times New Roman" w:hAnsi="Times New Roman" w:cs="Times New Roman"/>
                <w:lang w:val="en-US" w:eastAsia="zh-CN"/>
              </w:rPr>
            </w:pPr>
          </w:p>
        </w:tc>
        <w:tc>
          <w:tcPr>
            <w:tcW w:w="1764" w:type="dxa"/>
            <w:shd w:val="clear" w:color="auto" w:fill="auto"/>
            <w:vAlign w:val="center"/>
          </w:tcPr>
          <w:p w14:paraId="770841F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车间二</w:t>
            </w:r>
          </w:p>
        </w:tc>
        <w:tc>
          <w:tcPr>
            <w:tcW w:w="1231" w:type="dxa"/>
            <w:shd w:val="clear" w:color="auto" w:fill="auto"/>
            <w:vAlign w:val="center"/>
          </w:tcPr>
          <w:p w14:paraId="50525B20">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特种油漆及稀释剂生产</w:t>
            </w:r>
          </w:p>
        </w:tc>
        <w:tc>
          <w:tcPr>
            <w:tcW w:w="1916" w:type="dxa"/>
            <w:shd w:val="clear" w:color="auto" w:fill="auto"/>
            <w:vAlign w:val="center"/>
          </w:tcPr>
          <w:p w14:paraId="399916C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特种油漆及稀释剂</w:t>
            </w:r>
          </w:p>
        </w:tc>
        <w:tc>
          <w:tcPr>
            <w:tcW w:w="1704" w:type="dxa"/>
            <w:shd w:val="clear" w:color="auto" w:fill="auto"/>
            <w:vAlign w:val="center"/>
          </w:tcPr>
          <w:p w14:paraId="10D3A1A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特种油漆及稀释剂</w:t>
            </w:r>
          </w:p>
        </w:tc>
        <w:tc>
          <w:tcPr>
            <w:tcW w:w="1080" w:type="dxa"/>
            <w:shd w:val="clear" w:color="auto" w:fill="auto"/>
            <w:vAlign w:val="center"/>
          </w:tcPr>
          <w:p w14:paraId="5624E78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38C03EDB">
            <w:pPr>
              <w:pStyle w:val="53"/>
              <w:jc w:val="center"/>
              <w:rPr>
                <w:rFonts w:hint="eastAsia" w:cs="Times New Roman"/>
                <w:color w:val="auto"/>
                <w:lang w:val="en-US" w:eastAsia="zh-CN"/>
              </w:rPr>
            </w:pPr>
          </w:p>
        </w:tc>
      </w:tr>
      <w:tr w14:paraId="47EDC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7D160530">
            <w:pPr>
              <w:pStyle w:val="53"/>
              <w:jc w:val="center"/>
              <w:rPr>
                <w:rFonts w:hint="eastAsia" w:ascii="Times New Roman" w:hAnsi="Times New Roman" w:cs="Times New Roman"/>
                <w:lang w:val="en-US" w:eastAsia="zh-CN"/>
              </w:rPr>
            </w:pPr>
          </w:p>
        </w:tc>
        <w:tc>
          <w:tcPr>
            <w:tcW w:w="1764" w:type="dxa"/>
            <w:vAlign w:val="center"/>
          </w:tcPr>
          <w:p w14:paraId="4A17B36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临时周转区</w:t>
            </w:r>
          </w:p>
        </w:tc>
        <w:tc>
          <w:tcPr>
            <w:tcW w:w="1231" w:type="dxa"/>
            <w:vAlign w:val="center"/>
          </w:tcPr>
          <w:p w14:paraId="264D252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存放中转物料桶</w:t>
            </w:r>
          </w:p>
        </w:tc>
        <w:tc>
          <w:tcPr>
            <w:tcW w:w="1916" w:type="dxa"/>
            <w:vAlign w:val="center"/>
          </w:tcPr>
          <w:p w14:paraId="1332ED2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各类涂料</w:t>
            </w:r>
          </w:p>
        </w:tc>
        <w:tc>
          <w:tcPr>
            <w:tcW w:w="1704" w:type="dxa"/>
            <w:vAlign w:val="center"/>
          </w:tcPr>
          <w:p w14:paraId="4305A8B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各类涂料</w:t>
            </w:r>
          </w:p>
        </w:tc>
        <w:tc>
          <w:tcPr>
            <w:tcW w:w="1080" w:type="dxa"/>
            <w:vAlign w:val="center"/>
          </w:tcPr>
          <w:p w14:paraId="3BB30F9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311C22BB">
            <w:pPr>
              <w:pStyle w:val="53"/>
              <w:jc w:val="center"/>
              <w:rPr>
                <w:rFonts w:hint="eastAsia" w:cs="Times New Roman"/>
                <w:color w:val="auto"/>
                <w:lang w:val="en-US" w:eastAsia="zh-CN"/>
              </w:rPr>
            </w:pPr>
          </w:p>
        </w:tc>
      </w:tr>
      <w:tr w14:paraId="0EF6C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25C68E64">
            <w:pPr>
              <w:pStyle w:val="53"/>
              <w:jc w:val="center"/>
              <w:rPr>
                <w:rFonts w:hint="eastAsia" w:ascii="Times New Roman" w:hAnsi="Times New Roman" w:cs="Times New Roman"/>
                <w:lang w:val="en-US" w:eastAsia="zh-CN"/>
              </w:rPr>
            </w:pPr>
          </w:p>
        </w:tc>
        <w:tc>
          <w:tcPr>
            <w:tcW w:w="1764" w:type="dxa"/>
            <w:shd w:val="clear" w:color="auto" w:fill="auto"/>
            <w:vAlign w:val="center"/>
          </w:tcPr>
          <w:p w14:paraId="782CCEE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仓库三</w:t>
            </w:r>
          </w:p>
        </w:tc>
        <w:tc>
          <w:tcPr>
            <w:tcW w:w="1231" w:type="dxa"/>
            <w:shd w:val="clear" w:color="auto" w:fill="auto"/>
            <w:vAlign w:val="center"/>
          </w:tcPr>
          <w:p w14:paraId="412AB56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存放粉料、成品</w:t>
            </w:r>
          </w:p>
        </w:tc>
        <w:tc>
          <w:tcPr>
            <w:tcW w:w="1916" w:type="dxa"/>
            <w:shd w:val="clear" w:color="auto" w:fill="auto"/>
            <w:vAlign w:val="center"/>
          </w:tcPr>
          <w:p w14:paraId="1B647885">
            <w:pPr>
              <w:pStyle w:val="53"/>
              <w:jc w:val="center"/>
              <w:rPr>
                <w:rFonts w:hint="eastAsia" w:ascii="Times New Roman" w:hAnsi="Times New Roman" w:cs="Times New Roman"/>
                <w:lang w:val="en-US" w:eastAsia="zh-CN"/>
              </w:rPr>
            </w:pPr>
            <w:r>
              <w:rPr>
                <w:rFonts w:hint="eastAsia" w:ascii="Times New Roman" w:hAnsi="Times New Roman" w:cs="Times New Roman"/>
                <w:highlight w:val="none"/>
                <w:lang w:val="en-US" w:eastAsia="zh-CN"/>
              </w:rPr>
              <w:t>粉料</w:t>
            </w:r>
            <w:r>
              <w:rPr>
                <w:rFonts w:hint="eastAsia" w:cs="Times New Roman"/>
                <w:highlight w:val="none"/>
                <w:lang w:val="en-US" w:eastAsia="zh-CN"/>
              </w:rPr>
              <w:t>、</w:t>
            </w:r>
            <w:r>
              <w:rPr>
                <w:rFonts w:hint="eastAsia" w:ascii="Times New Roman" w:hAnsi="Times New Roman" w:cs="Times New Roman"/>
                <w:lang w:val="en-US" w:eastAsia="zh-CN"/>
              </w:rPr>
              <w:t>水性涂料</w:t>
            </w:r>
          </w:p>
        </w:tc>
        <w:tc>
          <w:tcPr>
            <w:tcW w:w="1704" w:type="dxa"/>
            <w:shd w:val="clear" w:color="auto" w:fill="auto"/>
            <w:vAlign w:val="center"/>
          </w:tcPr>
          <w:p w14:paraId="71069BE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水性涂料</w:t>
            </w:r>
          </w:p>
        </w:tc>
        <w:tc>
          <w:tcPr>
            <w:tcW w:w="1080" w:type="dxa"/>
            <w:shd w:val="clear" w:color="auto" w:fill="auto"/>
            <w:vAlign w:val="center"/>
          </w:tcPr>
          <w:p w14:paraId="196D55F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59ABFEA8">
            <w:pPr>
              <w:pStyle w:val="53"/>
              <w:jc w:val="center"/>
              <w:rPr>
                <w:rFonts w:hint="eastAsia" w:cs="Times New Roman"/>
                <w:color w:val="auto"/>
                <w:lang w:val="en-US" w:eastAsia="zh-CN"/>
              </w:rPr>
            </w:pPr>
          </w:p>
        </w:tc>
      </w:tr>
      <w:tr w14:paraId="02139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2D35D8E2">
            <w:pPr>
              <w:pStyle w:val="53"/>
              <w:jc w:val="center"/>
              <w:rPr>
                <w:rFonts w:hint="eastAsia" w:ascii="Times New Roman" w:hAnsi="Times New Roman" w:cs="Times New Roman"/>
                <w:lang w:val="en-US" w:eastAsia="zh-CN"/>
              </w:rPr>
            </w:pPr>
          </w:p>
        </w:tc>
        <w:tc>
          <w:tcPr>
            <w:tcW w:w="1764" w:type="dxa"/>
            <w:shd w:val="clear" w:color="auto" w:fill="auto"/>
            <w:vAlign w:val="center"/>
          </w:tcPr>
          <w:p w14:paraId="662079A6">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仓库五</w:t>
            </w:r>
          </w:p>
        </w:tc>
        <w:tc>
          <w:tcPr>
            <w:tcW w:w="1231" w:type="dxa"/>
            <w:shd w:val="clear" w:color="auto" w:fill="auto"/>
            <w:vAlign w:val="center"/>
          </w:tcPr>
          <w:p w14:paraId="671778CB">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存放甲类原料、成品</w:t>
            </w:r>
          </w:p>
        </w:tc>
        <w:tc>
          <w:tcPr>
            <w:tcW w:w="1916" w:type="dxa"/>
            <w:shd w:val="clear" w:color="auto" w:fill="auto"/>
            <w:vAlign w:val="center"/>
          </w:tcPr>
          <w:p w14:paraId="73C8AAF7">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丙烯酸树脂、醇酸树脂、环氧树脂、</w:t>
            </w:r>
            <w:r>
              <w:rPr>
                <w:rFonts w:hint="eastAsia" w:ascii="Times New Roman" w:hAnsi="Times New Roman" w:cs="Times New Roman"/>
                <w:highlight w:val="none"/>
                <w:lang w:val="zh-CN" w:eastAsia="zh-CN"/>
              </w:rPr>
              <w:t>二甲苯、</w:t>
            </w:r>
            <w:r>
              <w:rPr>
                <w:rFonts w:hint="eastAsia" w:ascii="Times New Roman" w:hAnsi="Times New Roman" w:cs="Times New Roman"/>
                <w:highlight w:val="none"/>
                <w:lang w:val="en-US" w:eastAsia="zh-CN"/>
              </w:rPr>
              <w:t>正丁醇、醋酸丁酯、溶剂油、丙酮、2-丙醇、高固体分涂料、特种油漆、稀释剂等</w:t>
            </w:r>
          </w:p>
        </w:tc>
        <w:tc>
          <w:tcPr>
            <w:tcW w:w="1704" w:type="dxa"/>
            <w:shd w:val="clear" w:color="auto" w:fill="auto"/>
            <w:vAlign w:val="center"/>
          </w:tcPr>
          <w:p w14:paraId="2BF3AB48">
            <w:pPr>
              <w:pStyle w:val="53"/>
              <w:jc w:val="center"/>
              <w:rPr>
                <w:rFonts w:hint="eastAsia" w:ascii="Times New Roman" w:hAnsi="Times New Roman" w:cs="Times New Roman"/>
                <w:lang w:val="en-US" w:eastAsia="zh-CN"/>
              </w:rPr>
            </w:pPr>
            <w:r>
              <w:rPr>
                <w:rFonts w:hint="eastAsia" w:ascii="Times New Roman" w:hAnsi="Times New Roman" w:cs="Times New Roman"/>
                <w:lang w:val="zh-CN" w:eastAsia="zh-CN"/>
              </w:rPr>
              <w:t>二甲苯、</w:t>
            </w:r>
            <w:r>
              <w:rPr>
                <w:rFonts w:hint="eastAsia" w:ascii="Times New Roman" w:hAnsi="Times New Roman" w:cs="Times New Roman"/>
                <w:lang w:val="en-US" w:eastAsia="zh-CN"/>
              </w:rPr>
              <w:t>正丁醇、醋酸丁酯、溶剂油、丙酮、2-丙醇</w:t>
            </w:r>
          </w:p>
        </w:tc>
        <w:tc>
          <w:tcPr>
            <w:tcW w:w="1080" w:type="dxa"/>
            <w:shd w:val="clear" w:color="auto" w:fill="auto"/>
            <w:vAlign w:val="center"/>
          </w:tcPr>
          <w:p w14:paraId="58904E4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40CAD6BE">
            <w:pPr>
              <w:pStyle w:val="53"/>
              <w:jc w:val="center"/>
              <w:rPr>
                <w:rFonts w:hint="eastAsia" w:cs="Times New Roman"/>
                <w:color w:val="auto"/>
                <w:lang w:val="en-US" w:eastAsia="zh-CN"/>
              </w:rPr>
            </w:pPr>
          </w:p>
        </w:tc>
      </w:tr>
      <w:tr w14:paraId="40DBC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135181C1">
            <w:pPr>
              <w:pStyle w:val="53"/>
              <w:jc w:val="center"/>
              <w:rPr>
                <w:rFonts w:hint="eastAsia" w:ascii="Times New Roman" w:hAnsi="Times New Roman" w:cs="Times New Roman"/>
                <w:lang w:val="en-US" w:eastAsia="zh-CN"/>
              </w:rPr>
            </w:pPr>
          </w:p>
        </w:tc>
        <w:tc>
          <w:tcPr>
            <w:tcW w:w="1764" w:type="dxa"/>
            <w:vAlign w:val="center"/>
          </w:tcPr>
          <w:p w14:paraId="57990538">
            <w:pPr>
              <w:pStyle w:val="53"/>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危废仓库</w:t>
            </w:r>
          </w:p>
        </w:tc>
        <w:tc>
          <w:tcPr>
            <w:tcW w:w="1231" w:type="dxa"/>
            <w:vAlign w:val="center"/>
          </w:tcPr>
          <w:p w14:paraId="1C688245">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危废暂存</w:t>
            </w:r>
          </w:p>
        </w:tc>
        <w:tc>
          <w:tcPr>
            <w:tcW w:w="1916" w:type="dxa"/>
            <w:vAlign w:val="center"/>
          </w:tcPr>
          <w:p w14:paraId="126A8464">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废滤渣、废滤袋/滤网、废活性碳、原料包装桶</w:t>
            </w:r>
          </w:p>
        </w:tc>
        <w:tc>
          <w:tcPr>
            <w:tcW w:w="1704" w:type="dxa"/>
            <w:vAlign w:val="center"/>
          </w:tcPr>
          <w:p w14:paraId="68C868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废滤渣、废滤袋/滤网、废活性碳、原料包装桶</w:t>
            </w:r>
          </w:p>
        </w:tc>
        <w:tc>
          <w:tcPr>
            <w:tcW w:w="1080" w:type="dxa"/>
            <w:vAlign w:val="center"/>
          </w:tcPr>
          <w:p w14:paraId="06BF3A8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4F7BFD9F">
            <w:pPr>
              <w:pStyle w:val="53"/>
              <w:jc w:val="center"/>
              <w:rPr>
                <w:rFonts w:hint="eastAsia" w:cs="Times New Roman"/>
                <w:color w:val="auto"/>
                <w:lang w:val="en-US" w:eastAsia="zh-CN"/>
              </w:rPr>
            </w:pPr>
          </w:p>
        </w:tc>
      </w:tr>
      <w:tr w14:paraId="04E22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566" w:type="dxa"/>
            <w:vMerge w:val="continue"/>
            <w:vAlign w:val="center"/>
          </w:tcPr>
          <w:p w14:paraId="62DC34F7">
            <w:pPr>
              <w:pStyle w:val="53"/>
              <w:jc w:val="center"/>
              <w:rPr>
                <w:rFonts w:hint="eastAsia" w:ascii="Times New Roman" w:hAnsi="Times New Roman" w:cs="Times New Roman"/>
                <w:lang w:val="en-US" w:eastAsia="zh-CN"/>
              </w:rPr>
            </w:pPr>
          </w:p>
        </w:tc>
        <w:tc>
          <w:tcPr>
            <w:tcW w:w="1764" w:type="dxa"/>
            <w:vAlign w:val="center"/>
          </w:tcPr>
          <w:p w14:paraId="5CDEB9B4">
            <w:pPr>
              <w:pStyle w:val="53"/>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事故池及初期雨水池</w:t>
            </w:r>
          </w:p>
        </w:tc>
        <w:tc>
          <w:tcPr>
            <w:tcW w:w="1231" w:type="dxa"/>
            <w:vAlign w:val="center"/>
          </w:tcPr>
          <w:p w14:paraId="179FF6DB">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存放初期雨水或事故水</w:t>
            </w:r>
          </w:p>
        </w:tc>
        <w:tc>
          <w:tcPr>
            <w:tcW w:w="1916" w:type="dxa"/>
            <w:shd w:val="clear" w:color="auto" w:fill="auto"/>
            <w:vAlign w:val="center"/>
          </w:tcPr>
          <w:p w14:paraId="2A86F154">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视具体事故情况</w:t>
            </w:r>
          </w:p>
        </w:tc>
        <w:tc>
          <w:tcPr>
            <w:tcW w:w="1704" w:type="dxa"/>
            <w:shd w:val="clear" w:color="auto" w:fill="auto"/>
            <w:vAlign w:val="center"/>
          </w:tcPr>
          <w:p w14:paraId="6820A41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视具体事故情况</w:t>
            </w:r>
          </w:p>
        </w:tc>
        <w:tc>
          <w:tcPr>
            <w:tcW w:w="1080" w:type="dxa"/>
            <w:vAlign w:val="center"/>
          </w:tcPr>
          <w:p w14:paraId="1387E6A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是</w:t>
            </w:r>
          </w:p>
        </w:tc>
        <w:tc>
          <w:tcPr>
            <w:tcW w:w="1008" w:type="dxa"/>
            <w:vMerge w:val="continue"/>
            <w:vAlign w:val="center"/>
          </w:tcPr>
          <w:p w14:paraId="53EE5BA8">
            <w:pPr>
              <w:pStyle w:val="53"/>
              <w:jc w:val="center"/>
              <w:rPr>
                <w:rFonts w:hint="eastAsia" w:cs="Times New Roman"/>
                <w:color w:val="auto"/>
                <w:lang w:val="en-US" w:eastAsia="zh-CN"/>
              </w:rPr>
            </w:pPr>
          </w:p>
        </w:tc>
      </w:tr>
      <w:tr w14:paraId="20D76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66" w:type="dxa"/>
            <w:vMerge w:val="restart"/>
            <w:vAlign w:val="center"/>
          </w:tcPr>
          <w:p w14:paraId="6378298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单元2</w:t>
            </w:r>
          </w:p>
        </w:tc>
        <w:tc>
          <w:tcPr>
            <w:tcW w:w="1764" w:type="dxa"/>
            <w:shd w:val="clear" w:color="auto" w:fill="auto"/>
            <w:vAlign w:val="center"/>
          </w:tcPr>
          <w:p w14:paraId="77704905">
            <w:pPr>
              <w:pStyle w:val="53"/>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车间三</w:t>
            </w:r>
          </w:p>
        </w:tc>
        <w:tc>
          <w:tcPr>
            <w:tcW w:w="1231" w:type="dxa"/>
            <w:shd w:val="clear" w:color="auto" w:fill="auto"/>
            <w:vAlign w:val="center"/>
          </w:tcPr>
          <w:p w14:paraId="2551C86C">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水性漆生产</w:t>
            </w:r>
          </w:p>
        </w:tc>
        <w:tc>
          <w:tcPr>
            <w:tcW w:w="1916" w:type="dxa"/>
            <w:shd w:val="clear" w:color="auto" w:fill="auto"/>
            <w:vAlign w:val="center"/>
          </w:tcPr>
          <w:p w14:paraId="7C9667DF">
            <w:pPr>
              <w:pStyle w:val="53"/>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水性漆</w:t>
            </w:r>
          </w:p>
        </w:tc>
        <w:tc>
          <w:tcPr>
            <w:tcW w:w="1704" w:type="dxa"/>
            <w:shd w:val="clear" w:color="auto" w:fill="auto"/>
            <w:vAlign w:val="center"/>
          </w:tcPr>
          <w:p w14:paraId="485833A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水性漆</w:t>
            </w:r>
          </w:p>
        </w:tc>
        <w:tc>
          <w:tcPr>
            <w:tcW w:w="1080" w:type="dxa"/>
            <w:shd w:val="clear" w:color="auto" w:fill="auto"/>
            <w:vAlign w:val="center"/>
          </w:tcPr>
          <w:p w14:paraId="76210BA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restart"/>
            <w:vAlign w:val="center"/>
          </w:tcPr>
          <w:p w14:paraId="2B1DC5D2">
            <w:pPr>
              <w:pStyle w:val="53"/>
              <w:jc w:val="center"/>
              <w:rPr>
                <w:rFonts w:hint="default" w:cs="Times New Roman"/>
                <w:color w:val="auto"/>
                <w:lang w:val="en-US" w:eastAsia="zh-CN"/>
              </w:rPr>
            </w:pPr>
            <w:r>
              <w:rPr>
                <w:rFonts w:hint="eastAsia" w:cs="Times New Roman"/>
                <w:color w:val="auto"/>
                <w:lang w:val="en-US" w:eastAsia="zh-CN"/>
              </w:rPr>
              <w:t>5600</w:t>
            </w:r>
          </w:p>
        </w:tc>
      </w:tr>
      <w:tr w14:paraId="0E27D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66" w:type="dxa"/>
            <w:vMerge w:val="continue"/>
            <w:vAlign w:val="center"/>
          </w:tcPr>
          <w:p w14:paraId="12C8EDB9">
            <w:pPr>
              <w:pStyle w:val="53"/>
              <w:jc w:val="center"/>
              <w:rPr>
                <w:rFonts w:hint="eastAsia" w:ascii="Times New Roman" w:hAnsi="Times New Roman" w:cs="Times New Roman"/>
                <w:lang w:val="en-US" w:eastAsia="zh-CN"/>
              </w:rPr>
            </w:pPr>
          </w:p>
        </w:tc>
        <w:tc>
          <w:tcPr>
            <w:tcW w:w="1764" w:type="dxa"/>
            <w:shd w:val="clear" w:color="auto" w:fill="auto"/>
            <w:vAlign w:val="center"/>
          </w:tcPr>
          <w:p w14:paraId="7E486C87">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仓库四</w:t>
            </w:r>
          </w:p>
        </w:tc>
        <w:tc>
          <w:tcPr>
            <w:tcW w:w="1231" w:type="dxa"/>
            <w:shd w:val="clear" w:color="auto" w:fill="auto"/>
            <w:vAlign w:val="center"/>
          </w:tcPr>
          <w:p w14:paraId="2C52B091">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存放水性漆原料</w:t>
            </w:r>
          </w:p>
        </w:tc>
        <w:tc>
          <w:tcPr>
            <w:tcW w:w="1916" w:type="dxa"/>
            <w:shd w:val="clear" w:color="auto" w:fill="auto"/>
            <w:vAlign w:val="center"/>
          </w:tcPr>
          <w:p w14:paraId="59E2EDF3">
            <w:pPr>
              <w:pStyle w:val="53"/>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水性聚酯树酯、水性环氧树酯、水性丙烯酸树脂、水性氨基树脂</w:t>
            </w:r>
          </w:p>
        </w:tc>
        <w:tc>
          <w:tcPr>
            <w:tcW w:w="1704" w:type="dxa"/>
            <w:shd w:val="clear" w:color="auto" w:fill="auto"/>
            <w:vAlign w:val="center"/>
          </w:tcPr>
          <w:p w14:paraId="4A6C664D">
            <w:pPr>
              <w:pStyle w:val="53"/>
              <w:jc w:val="center"/>
              <w:rPr>
                <w:rFonts w:hint="eastAsia" w:ascii="Times New Roman" w:hAnsi="Times New Roman" w:cs="Times New Roman"/>
                <w:lang w:val="en-US" w:eastAsia="zh-CN"/>
              </w:rPr>
            </w:pPr>
            <w:r>
              <w:rPr>
                <w:rFonts w:hint="eastAsia" w:ascii="Times New Roman" w:hAnsi="Times New Roman" w:cs="Times New Roman"/>
                <w:highlight w:val="none"/>
                <w:lang w:val="en-US" w:eastAsia="zh-CN"/>
              </w:rPr>
              <w:t>水性聚酯树酯、水性环氧树酯、水性丙烯酸树脂、水性氨基树脂</w:t>
            </w:r>
          </w:p>
        </w:tc>
        <w:tc>
          <w:tcPr>
            <w:tcW w:w="1080" w:type="dxa"/>
            <w:shd w:val="clear" w:color="auto" w:fill="auto"/>
            <w:vAlign w:val="center"/>
          </w:tcPr>
          <w:p w14:paraId="4E172BF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2D92B715">
            <w:pPr>
              <w:pStyle w:val="53"/>
              <w:jc w:val="center"/>
              <w:rPr>
                <w:rFonts w:hint="eastAsia" w:cs="Times New Roman"/>
                <w:color w:val="auto"/>
                <w:lang w:val="en-US" w:eastAsia="zh-CN"/>
              </w:rPr>
            </w:pPr>
          </w:p>
        </w:tc>
      </w:tr>
      <w:tr w14:paraId="44B65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66" w:type="dxa"/>
            <w:vMerge w:val="continue"/>
            <w:vAlign w:val="center"/>
          </w:tcPr>
          <w:p w14:paraId="7930525C">
            <w:pPr>
              <w:pStyle w:val="53"/>
              <w:jc w:val="center"/>
              <w:rPr>
                <w:rFonts w:hint="eastAsia" w:ascii="Times New Roman" w:hAnsi="Times New Roman" w:cs="Times New Roman"/>
                <w:lang w:val="en-US" w:eastAsia="zh-CN"/>
              </w:rPr>
            </w:pPr>
          </w:p>
        </w:tc>
        <w:tc>
          <w:tcPr>
            <w:tcW w:w="1764" w:type="dxa"/>
            <w:shd w:val="clear" w:color="auto" w:fill="auto"/>
            <w:vAlign w:val="center"/>
          </w:tcPr>
          <w:p w14:paraId="45F0C042">
            <w:pPr>
              <w:pStyle w:val="53"/>
              <w:rPr>
                <w:rFonts w:hint="eastAsia" w:ascii="Times New Roman" w:hAnsi="Times New Roman" w:cs="Times New Roman"/>
                <w:lang w:val="en-US" w:eastAsia="zh-CN"/>
              </w:rPr>
            </w:pPr>
            <w:r>
              <w:rPr>
                <w:rFonts w:hint="eastAsia" w:ascii="Times New Roman" w:hAnsi="Times New Roman" w:cs="Times New Roman"/>
                <w:lang w:val="en-US" w:eastAsia="zh-CN"/>
              </w:rPr>
              <w:t>生产辅助用房</w:t>
            </w:r>
          </w:p>
          <w:p w14:paraId="79B5C037">
            <w:pPr>
              <w:pStyle w:val="53"/>
              <w:jc w:val="center"/>
              <w:rPr>
                <w:rFonts w:hint="eastAsia" w:ascii="Times New Roman" w:hAnsi="Times New Roman" w:cs="Times New Roman"/>
                <w:lang w:val="en-US" w:eastAsia="zh-CN"/>
              </w:rPr>
            </w:pPr>
            <w:r>
              <w:rPr>
                <w:rFonts w:hint="eastAsia" w:cs="Times New Roman"/>
                <w:lang w:val="en-US" w:eastAsia="zh-CN"/>
              </w:rPr>
              <w:t>（实验室）</w:t>
            </w:r>
          </w:p>
        </w:tc>
        <w:tc>
          <w:tcPr>
            <w:tcW w:w="1231" w:type="dxa"/>
            <w:shd w:val="clear" w:color="auto" w:fill="auto"/>
            <w:vAlign w:val="center"/>
          </w:tcPr>
          <w:p w14:paraId="3DEDD76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化验分析</w:t>
            </w:r>
          </w:p>
        </w:tc>
        <w:tc>
          <w:tcPr>
            <w:tcW w:w="1916" w:type="dxa"/>
            <w:shd w:val="clear" w:color="auto" w:fill="auto"/>
            <w:vAlign w:val="center"/>
          </w:tcPr>
          <w:p w14:paraId="050C369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w:t>
            </w:r>
          </w:p>
        </w:tc>
        <w:tc>
          <w:tcPr>
            <w:tcW w:w="1704" w:type="dxa"/>
            <w:shd w:val="clear" w:color="auto" w:fill="auto"/>
            <w:vAlign w:val="center"/>
          </w:tcPr>
          <w:p w14:paraId="31E90B2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w:t>
            </w:r>
          </w:p>
        </w:tc>
        <w:tc>
          <w:tcPr>
            <w:tcW w:w="1080" w:type="dxa"/>
            <w:shd w:val="clear" w:color="auto" w:fill="auto"/>
            <w:vAlign w:val="center"/>
          </w:tcPr>
          <w:p w14:paraId="448B886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3450FC8A">
            <w:pPr>
              <w:pStyle w:val="53"/>
              <w:jc w:val="center"/>
              <w:rPr>
                <w:rFonts w:hint="eastAsia" w:cs="Times New Roman"/>
                <w:color w:val="auto"/>
                <w:lang w:val="en-US" w:eastAsia="zh-CN"/>
              </w:rPr>
            </w:pPr>
          </w:p>
        </w:tc>
      </w:tr>
      <w:tr w14:paraId="5423B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566" w:type="dxa"/>
            <w:vMerge w:val="continue"/>
            <w:vAlign w:val="center"/>
          </w:tcPr>
          <w:p w14:paraId="21134649">
            <w:pPr>
              <w:pStyle w:val="53"/>
              <w:jc w:val="center"/>
              <w:rPr>
                <w:rFonts w:hint="eastAsia" w:ascii="Times New Roman" w:hAnsi="Times New Roman" w:cs="Times New Roman"/>
                <w:lang w:val="en-US" w:eastAsia="zh-CN"/>
              </w:rPr>
            </w:pPr>
          </w:p>
        </w:tc>
        <w:tc>
          <w:tcPr>
            <w:tcW w:w="1764" w:type="dxa"/>
            <w:shd w:val="clear" w:color="auto" w:fill="auto"/>
            <w:vAlign w:val="center"/>
          </w:tcPr>
          <w:p w14:paraId="1E4681CB">
            <w:pPr>
              <w:pStyle w:val="53"/>
              <w:jc w:val="center"/>
              <w:rPr>
                <w:rFonts w:hint="default" w:ascii="Times New Roman" w:hAnsi="Times New Roman" w:cs="Times New Roman"/>
                <w:lang w:val="en-US" w:eastAsia="zh-CN"/>
              </w:rPr>
            </w:pPr>
            <w:r>
              <w:rPr>
                <w:rFonts w:hint="eastAsia" w:cs="Times New Roman"/>
                <w:lang w:val="en-US" w:eastAsia="zh-CN"/>
              </w:rPr>
              <w:t>办公楼</w:t>
            </w:r>
          </w:p>
        </w:tc>
        <w:tc>
          <w:tcPr>
            <w:tcW w:w="1231" w:type="dxa"/>
            <w:shd w:val="clear" w:color="auto" w:fill="auto"/>
            <w:vAlign w:val="center"/>
          </w:tcPr>
          <w:p w14:paraId="76239DA0">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日常办公</w:t>
            </w:r>
          </w:p>
        </w:tc>
        <w:tc>
          <w:tcPr>
            <w:tcW w:w="1916" w:type="dxa"/>
            <w:shd w:val="clear" w:color="auto" w:fill="auto"/>
            <w:vAlign w:val="center"/>
          </w:tcPr>
          <w:p w14:paraId="4CC1E21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704" w:type="dxa"/>
            <w:shd w:val="clear" w:color="auto" w:fill="auto"/>
            <w:vAlign w:val="center"/>
          </w:tcPr>
          <w:p w14:paraId="5D103E60">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080" w:type="dxa"/>
            <w:shd w:val="clear" w:color="auto" w:fill="auto"/>
            <w:vAlign w:val="center"/>
          </w:tcPr>
          <w:p w14:paraId="0874518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c>
          <w:tcPr>
            <w:tcW w:w="1008" w:type="dxa"/>
            <w:vMerge w:val="continue"/>
            <w:vAlign w:val="center"/>
          </w:tcPr>
          <w:p w14:paraId="70424DBC">
            <w:pPr>
              <w:pStyle w:val="53"/>
              <w:jc w:val="center"/>
              <w:rPr>
                <w:rFonts w:hint="eastAsia" w:cs="Times New Roman"/>
                <w:color w:val="auto"/>
                <w:lang w:val="en-US" w:eastAsia="zh-CN"/>
              </w:rPr>
            </w:pPr>
          </w:p>
        </w:tc>
      </w:tr>
    </w:tbl>
    <w:p w14:paraId="465EDDE9">
      <w:pPr>
        <w:pStyle w:val="3"/>
      </w:pPr>
      <w:bookmarkStart w:id="62" w:name="_Toc42516692"/>
      <w:bookmarkStart w:id="63" w:name="_Toc15657"/>
      <w:r>
        <w:rPr>
          <w:rFonts w:hint="eastAsia"/>
          <w:lang w:val="en-US" w:eastAsia="zh-CN"/>
        </w:rPr>
        <w:t>5.2</w:t>
      </w:r>
      <w:r>
        <w:t xml:space="preserve">  </w:t>
      </w:r>
      <w:bookmarkEnd w:id="62"/>
      <w:r>
        <w:rPr>
          <w:rFonts w:hint="eastAsia"/>
        </w:rPr>
        <w:t>识别/分类结果及原因</w:t>
      </w:r>
      <w:bookmarkEnd w:id="63"/>
    </w:p>
    <w:p w14:paraId="72D22276">
      <w:pPr>
        <w:pStyle w:val="56"/>
        <w:ind w:left="0" w:leftChars="0" w:firstLine="560" w:firstLineChars="200"/>
        <w:rPr>
          <w:rFonts w:hint="eastAsia"/>
          <w:lang w:val="en-US" w:eastAsia="zh-CN"/>
        </w:rPr>
      </w:pPr>
      <w:r>
        <w:rPr>
          <w:rFonts w:hint="eastAsia"/>
          <w:lang w:val="en-US" w:eastAsia="zh-CN"/>
        </w:rPr>
        <w:t>重点监测单元确定后，应依据单元内部是否存在隐蔽性重点设施</w:t>
      </w:r>
      <w:r>
        <w:rPr>
          <w:rFonts w:hint="eastAsia"/>
          <w:color w:val="auto"/>
          <w:lang w:val="en-US" w:eastAsia="zh-CN"/>
        </w:rPr>
        <w:t>设备的原则对其进行分类，填写重点监测单元清单，</w:t>
      </w:r>
      <w:r>
        <w:rPr>
          <w:rFonts w:hint="eastAsia" w:cs="Times New Roman"/>
          <w:color w:val="auto"/>
          <w:spacing w:val="-3"/>
          <w:sz w:val="28"/>
          <w:szCs w:val="28"/>
          <w:lang w:val="en-US" w:eastAsia="zh-CN"/>
        </w:rPr>
        <w:t>具体</w:t>
      </w:r>
      <w:r>
        <w:rPr>
          <w:rFonts w:hint="eastAsia" w:ascii="Times New Roman" w:hAnsi="Times New Roman" w:eastAsia="仿宋_GB2312" w:cs="Times New Roman"/>
          <w:color w:val="auto"/>
          <w:spacing w:val="-3"/>
          <w:sz w:val="28"/>
          <w:szCs w:val="28"/>
          <w:lang w:val="en-US"/>
        </w:rPr>
        <w:t>见</w:t>
      </w:r>
      <w:r>
        <w:rPr>
          <w:rFonts w:hint="eastAsia" w:ascii="Times New Roman" w:hAnsi="Times New Roman" w:eastAsia="仿宋_GB2312" w:cs="Times New Roman"/>
          <w:color w:val="auto"/>
          <w:spacing w:val="-3"/>
          <w:sz w:val="28"/>
          <w:szCs w:val="28"/>
          <w:lang w:val="en-US" w:eastAsia="zh-CN"/>
        </w:rPr>
        <w:t>表5</w:t>
      </w:r>
      <w:r>
        <w:rPr>
          <w:rFonts w:hint="eastAsia" w:ascii="Times New Roman" w:hAnsi="Times New Roman" w:eastAsia="仿宋_GB2312" w:cs="Times New Roman"/>
          <w:color w:val="auto"/>
          <w:spacing w:val="-3"/>
          <w:sz w:val="28"/>
          <w:szCs w:val="28"/>
          <w:lang w:val="en-US"/>
        </w:rPr>
        <w:t>.</w:t>
      </w:r>
      <w:r>
        <w:rPr>
          <w:rFonts w:hint="eastAsia" w:cs="Times New Roman"/>
          <w:color w:val="auto"/>
          <w:spacing w:val="-3"/>
          <w:sz w:val="28"/>
          <w:szCs w:val="28"/>
          <w:lang w:val="en-US" w:eastAsia="zh-CN"/>
        </w:rPr>
        <w:t>2</w:t>
      </w:r>
      <w:r>
        <w:rPr>
          <w:rFonts w:hint="eastAsia" w:ascii="Times New Roman" w:hAnsi="Times New Roman" w:eastAsia="仿宋_GB2312" w:cs="Times New Roman"/>
          <w:color w:val="auto"/>
          <w:spacing w:val="-3"/>
          <w:sz w:val="28"/>
          <w:szCs w:val="28"/>
          <w:lang w:val="en-US"/>
        </w:rPr>
        <w:t>-1</w:t>
      </w:r>
      <w:r>
        <w:rPr>
          <w:rFonts w:hint="eastAsia" w:cs="Times New Roman"/>
          <w:color w:val="auto"/>
          <w:spacing w:val="-3"/>
          <w:sz w:val="28"/>
          <w:szCs w:val="28"/>
          <w:lang w:val="en-US" w:eastAsia="zh-CN"/>
        </w:rPr>
        <w:t>，重点监测单元分布见图5.2-1</w:t>
      </w:r>
      <w:r>
        <w:rPr>
          <w:rFonts w:hint="eastAsia"/>
          <w:color w:val="auto"/>
          <w:lang w:val="en-US" w:eastAsia="zh-CN"/>
        </w:rPr>
        <w:t>。</w:t>
      </w:r>
    </w:p>
    <w:p w14:paraId="4FA3D0A5">
      <w:pPr>
        <w:pStyle w:val="56"/>
        <w:ind w:left="0" w:leftChars="0" w:firstLine="0" w:firstLineChars="0"/>
        <w:rPr>
          <w:rFonts w:hint="eastAsia"/>
          <w:lang w:val="en-US" w:eastAsia="zh-CN"/>
        </w:rPr>
      </w:pPr>
    </w:p>
    <w:p w14:paraId="5492EE4D">
      <w:pPr>
        <w:pStyle w:val="56"/>
        <w:ind w:left="0" w:leftChars="0" w:firstLine="0" w:firstLineChars="0"/>
        <w:rPr>
          <w:rFonts w:hint="eastAsia"/>
          <w:lang w:val="en-US" w:eastAsia="zh-CN"/>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4CB218A">
      <w:pPr>
        <w:pStyle w:val="77"/>
        <w:spacing w:before="156" w:after="156"/>
        <w:rPr>
          <w:rFonts w:hint="eastAsia" w:eastAsia="仿宋_GB2312"/>
          <w:spacing w:val="-9"/>
          <w:lang w:val="en-US" w:eastAsia="zh-CN"/>
        </w:rPr>
      </w:pPr>
      <w:r>
        <w:rPr>
          <w:rFonts w:hint="eastAsia" w:ascii="Times New Roman" w:hAnsi="Times New Roman" w:cs="Times New Roman"/>
          <w:sz w:val="24"/>
          <w:szCs w:val="24"/>
          <w:lang w:val="en-US"/>
        </w:rPr>
        <w:t>表</w:t>
      </w:r>
      <w:r>
        <w:rPr>
          <w:rFonts w:hint="eastAsia" w:cs="Times New Roman"/>
          <w:sz w:val="24"/>
          <w:szCs w:val="24"/>
          <w:lang w:val="en-US" w:eastAsia="zh-CN"/>
        </w:rPr>
        <w:t>5.2</w:t>
      </w:r>
      <w:r>
        <w:rPr>
          <w:rFonts w:hint="eastAsia" w:ascii="Times New Roman" w:hAnsi="Times New Roman" w:cs="Times New Roman"/>
          <w:sz w:val="24"/>
          <w:szCs w:val="24"/>
          <w:lang w:val="en-US"/>
        </w:rPr>
        <w:t xml:space="preserve">-1  </w:t>
      </w:r>
      <w:r>
        <w:rPr>
          <w:rFonts w:hint="eastAsia" w:cs="Times New Roman"/>
          <w:sz w:val="24"/>
          <w:szCs w:val="24"/>
          <w:lang w:val="en-US" w:eastAsia="zh-CN"/>
        </w:rPr>
        <w:t>重点监测单元清单</w:t>
      </w:r>
    </w:p>
    <w:tbl>
      <w:tblPr>
        <w:tblStyle w:val="37"/>
        <w:tblW w:w="135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824"/>
        <w:gridCol w:w="1464"/>
        <w:gridCol w:w="2663"/>
        <w:gridCol w:w="1968"/>
        <w:gridCol w:w="936"/>
        <w:gridCol w:w="1671"/>
        <w:gridCol w:w="2304"/>
      </w:tblGrid>
      <w:tr w14:paraId="61BF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Align w:val="center"/>
          </w:tcPr>
          <w:p w14:paraId="23584E7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序号</w:t>
            </w:r>
          </w:p>
        </w:tc>
        <w:tc>
          <w:tcPr>
            <w:tcW w:w="1824" w:type="dxa"/>
            <w:vAlign w:val="center"/>
          </w:tcPr>
          <w:p w14:paraId="4F3D1ED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单元内需要监测的重点场所/设施/设备名称</w:t>
            </w:r>
          </w:p>
        </w:tc>
        <w:tc>
          <w:tcPr>
            <w:tcW w:w="1464" w:type="dxa"/>
            <w:vAlign w:val="center"/>
          </w:tcPr>
          <w:p w14:paraId="4B84D72F">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功能</w:t>
            </w:r>
          </w:p>
        </w:tc>
        <w:tc>
          <w:tcPr>
            <w:tcW w:w="2663" w:type="dxa"/>
            <w:vAlign w:val="center"/>
          </w:tcPr>
          <w:p w14:paraId="65B57417">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涉及有毒有害物质清单</w:t>
            </w:r>
          </w:p>
        </w:tc>
        <w:tc>
          <w:tcPr>
            <w:tcW w:w="1968" w:type="dxa"/>
            <w:vAlign w:val="center"/>
          </w:tcPr>
          <w:p w14:paraId="333DEEFD">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关注污染物</w:t>
            </w:r>
          </w:p>
        </w:tc>
        <w:tc>
          <w:tcPr>
            <w:tcW w:w="936" w:type="dxa"/>
            <w:vAlign w:val="center"/>
          </w:tcPr>
          <w:p w14:paraId="3F9A48D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是否为隐蔽性设施</w:t>
            </w:r>
          </w:p>
        </w:tc>
        <w:tc>
          <w:tcPr>
            <w:tcW w:w="1671" w:type="dxa"/>
            <w:vAlign w:val="center"/>
          </w:tcPr>
          <w:p w14:paraId="6604218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单元类别</w:t>
            </w:r>
          </w:p>
          <w:p w14:paraId="2B17B45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（一类/二类）</w:t>
            </w:r>
          </w:p>
        </w:tc>
        <w:tc>
          <w:tcPr>
            <w:tcW w:w="2304" w:type="dxa"/>
            <w:vAlign w:val="center"/>
          </w:tcPr>
          <w:p w14:paraId="100D20C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该单元对应的监测点位编号及坐标</w:t>
            </w:r>
          </w:p>
        </w:tc>
      </w:tr>
      <w:tr w14:paraId="55004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726" w:type="dxa"/>
            <w:vMerge w:val="restart"/>
            <w:vAlign w:val="center"/>
          </w:tcPr>
          <w:p w14:paraId="61F6733E">
            <w:pPr>
              <w:pStyle w:val="53"/>
              <w:jc w:val="center"/>
              <w:rPr>
                <w:rFonts w:hint="default" w:ascii="Times New Roman" w:hAnsi="Times New Roman" w:cs="Times New Roman"/>
                <w:lang w:val="en-US" w:eastAsia="zh-CN"/>
              </w:rPr>
            </w:pPr>
            <w:r>
              <w:rPr>
                <w:rFonts w:hint="eastAsia" w:cs="Times New Roman"/>
                <w:lang w:val="en-US" w:eastAsia="zh-CN"/>
              </w:rPr>
              <w:t>单元1</w:t>
            </w:r>
          </w:p>
        </w:tc>
        <w:tc>
          <w:tcPr>
            <w:tcW w:w="1824" w:type="dxa"/>
            <w:shd w:val="clear" w:color="auto" w:fill="auto"/>
            <w:vAlign w:val="center"/>
          </w:tcPr>
          <w:p w14:paraId="32F436CC">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车间一</w:t>
            </w:r>
          </w:p>
        </w:tc>
        <w:tc>
          <w:tcPr>
            <w:tcW w:w="1464" w:type="dxa"/>
            <w:shd w:val="clear" w:color="auto" w:fill="auto"/>
            <w:vAlign w:val="center"/>
          </w:tcPr>
          <w:p w14:paraId="435C04E5">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高固体分涂料生产</w:t>
            </w:r>
          </w:p>
        </w:tc>
        <w:tc>
          <w:tcPr>
            <w:tcW w:w="2663" w:type="dxa"/>
            <w:shd w:val="clear" w:color="auto" w:fill="auto"/>
            <w:vAlign w:val="center"/>
          </w:tcPr>
          <w:p w14:paraId="138DBEBE">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高固体分涂料</w:t>
            </w:r>
          </w:p>
        </w:tc>
        <w:tc>
          <w:tcPr>
            <w:tcW w:w="1968" w:type="dxa"/>
            <w:shd w:val="clear" w:color="auto" w:fill="auto"/>
            <w:vAlign w:val="center"/>
          </w:tcPr>
          <w:p w14:paraId="7A35FED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高固体分涂料</w:t>
            </w:r>
          </w:p>
        </w:tc>
        <w:tc>
          <w:tcPr>
            <w:tcW w:w="936" w:type="dxa"/>
            <w:shd w:val="clear" w:color="auto" w:fill="auto"/>
            <w:vAlign w:val="center"/>
          </w:tcPr>
          <w:p w14:paraId="53253A49">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restart"/>
            <w:vAlign w:val="center"/>
          </w:tcPr>
          <w:p w14:paraId="32CBC44E">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一类</w:t>
            </w:r>
          </w:p>
        </w:tc>
        <w:tc>
          <w:tcPr>
            <w:tcW w:w="2304" w:type="dxa"/>
            <w:vMerge w:val="restart"/>
            <w:vAlign w:val="center"/>
          </w:tcPr>
          <w:p w14:paraId="1B940A7D">
            <w:pPr>
              <w:pStyle w:val="53"/>
              <w:jc w:val="left"/>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土壤S1</w:t>
            </w:r>
            <w:r>
              <w:rPr>
                <w:rFonts w:hint="eastAsia" w:cs="Times New Roman"/>
                <w:kern w:val="0"/>
                <w:position w:val="2"/>
                <w:sz w:val="24"/>
                <w:szCs w:val="20"/>
                <w:lang w:val="en-US" w:eastAsia="zh-CN" w:bidi="ar-SA"/>
              </w:rPr>
              <w:t>/</w:t>
            </w:r>
            <w:r>
              <w:rPr>
                <w:rFonts w:hint="eastAsia" w:ascii="Times New Roman" w:hAnsi="Times New Roman" w:eastAsia="仿宋_GB2312" w:cs="Times New Roman"/>
                <w:kern w:val="0"/>
                <w:position w:val="2"/>
                <w:sz w:val="24"/>
                <w:szCs w:val="20"/>
                <w:lang w:val="en-US" w:eastAsia="zh-CN" w:bidi="ar-SA"/>
              </w:rPr>
              <w:t>地下水W1：</w:t>
            </w:r>
          </w:p>
          <w:p w14:paraId="2BB4FFFB">
            <w:pPr>
              <w:pStyle w:val="53"/>
              <w:jc w:val="left"/>
              <w:rPr>
                <w:rFonts w:hint="eastAsia" w:ascii="Times New Roman" w:hAnsi="Times New Roman" w:eastAsia="仿宋_GB2312" w:cs="Times New Roman"/>
                <w:kern w:val="0"/>
                <w:position w:val="2"/>
                <w:sz w:val="24"/>
                <w:szCs w:val="20"/>
                <w:lang w:val="en-US" w:eastAsia="zh-CN" w:bidi="ar-SA"/>
              </w:rPr>
            </w:pPr>
            <w:r>
              <w:t>120.368824578</w:t>
            </w:r>
            <w:r>
              <w:rPr>
                <w:rFonts w:hint="eastAsia"/>
                <w:lang w:eastAsia="zh-CN"/>
              </w:rPr>
              <w:t>，</w:t>
            </w:r>
            <w:r>
              <w:t>32.071286425</w:t>
            </w:r>
          </w:p>
          <w:p w14:paraId="361A1C67">
            <w:pPr>
              <w:pStyle w:val="53"/>
              <w:jc w:val="left"/>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土壤S2</w:t>
            </w:r>
            <w:r>
              <w:rPr>
                <w:rFonts w:hint="eastAsia" w:cs="Times New Roman"/>
                <w:kern w:val="0"/>
                <w:position w:val="2"/>
                <w:sz w:val="24"/>
                <w:szCs w:val="20"/>
                <w:lang w:val="en-US" w:eastAsia="zh-CN" w:bidi="ar-SA"/>
              </w:rPr>
              <w:t>/</w:t>
            </w:r>
            <w:r>
              <w:rPr>
                <w:rFonts w:hint="eastAsia" w:ascii="Times New Roman" w:hAnsi="Times New Roman" w:eastAsia="仿宋_GB2312" w:cs="Times New Roman"/>
                <w:kern w:val="0"/>
                <w:position w:val="2"/>
                <w:sz w:val="24"/>
                <w:szCs w:val="20"/>
                <w:lang w:val="en-US" w:eastAsia="zh-CN" w:bidi="ar-SA"/>
              </w:rPr>
              <w:t>地下水W</w:t>
            </w:r>
            <w:r>
              <w:rPr>
                <w:rFonts w:hint="eastAsia" w:cs="Times New Roman"/>
                <w:kern w:val="0"/>
                <w:position w:val="2"/>
                <w:sz w:val="24"/>
                <w:szCs w:val="20"/>
                <w:lang w:val="en-US" w:eastAsia="zh-CN" w:bidi="ar-SA"/>
              </w:rPr>
              <w:t>2</w:t>
            </w:r>
            <w:r>
              <w:rPr>
                <w:rFonts w:hint="eastAsia" w:ascii="Times New Roman" w:hAnsi="Times New Roman" w:eastAsia="仿宋_GB2312" w:cs="Times New Roman"/>
                <w:kern w:val="0"/>
                <w:position w:val="2"/>
                <w:sz w:val="24"/>
                <w:szCs w:val="20"/>
                <w:lang w:val="en-US" w:eastAsia="zh-CN" w:bidi="ar-SA"/>
              </w:rPr>
              <w:t>：</w:t>
            </w:r>
          </w:p>
          <w:p w14:paraId="4741F54E">
            <w:pPr>
              <w:pStyle w:val="53"/>
              <w:jc w:val="left"/>
            </w:pPr>
            <w:r>
              <w:t>120.369178630</w:t>
            </w:r>
            <w:r>
              <w:rPr>
                <w:rFonts w:hint="eastAsia" w:cs="Times New Roman"/>
                <w:kern w:val="0"/>
                <w:position w:val="2"/>
                <w:sz w:val="24"/>
                <w:szCs w:val="20"/>
                <w:lang w:val="en-US" w:eastAsia="zh-CN" w:bidi="ar-SA"/>
              </w:rPr>
              <w:t>，</w:t>
            </w:r>
            <w:r>
              <w:t>32.071640476</w:t>
            </w:r>
          </w:p>
          <w:p w14:paraId="05DAD398">
            <w:pPr>
              <w:pStyle w:val="53"/>
              <w:jc w:val="left"/>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土壤S</w:t>
            </w:r>
            <w:r>
              <w:rPr>
                <w:rFonts w:hint="eastAsia" w:cs="Times New Roman"/>
                <w:kern w:val="0"/>
                <w:position w:val="2"/>
                <w:sz w:val="24"/>
                <w:szCs w:val="20"/>
                <w:lang w:val="en-US" w:eastAsia="zh-CN" w:bidi="ar-SA"/>
              </w:rPr>
              <w:t>3</w:t>
            </w:r>
            <w:r>
              <w:rPr>
                <w:rFonts w:hint="eastAsia" w:ascii="Times New Roman" w:hAnsi="Times New Roman" w:eastAsia="仿宋_GB2312" w:cs="Times New Roman"/>
                <w:kern w:val="0"/>
                <w:position w:val="2"/>
                <w:sz w:val="24"/>
                <w:szCs w:val="20"/>
                <w:lang w:val="en-US" w:eastAsia="zh-CN" w:bidi="ar-SA"/>
              </w:rPr>
              <w:t>：</w:t>
            </w:r>
          </w:p>
          <w:p w14:paraId="08CD4092">
            <w:pPr>
              <w:pStyle w:val="53"/>
              <w:jc w:val="left"/>
              <w:rPr>
                <w:rFonts w:hint="default" w:ascii="Times New Roman" w:hAnsi="Times New Roman" w:eastAsia="仿宋_GB2312" w:cs="Times New Roman"/>
                <w:kern w:val="0"/>
                <w:position w:val="2"/>
                <w:sz w:val="24"/>
                <w:szCs w:val="20"/>
                <w:lang w:val="en-US" w:eastAsia="zh-CN" w:bidi="ar-SA"/>
              </w:rPr>
            </w:pPr>
            <w:r>
              <w:t>120.369055248</w:t>
            </w:r>
            <w:r>
              <w:rPr>
                <w:rFonts w:hint="eastAsia" w:cs="Times New Roman"/>
                <w:kern w:val="0"/>
                <w:position w:val="2"/>
                <w:sz w:val="24"/>
                <w:szCs w:val="20"/>
                <w:lang w:val="en-US" w:eastAsia="zh-CN" w:bidi="ar-SA"/>
              </w:rPr>
              <w:t>，</w:t>
            </w:r>
            <w:r>
              <w:t>32.071097329</w:t>
            </w:r>
          </w:p>
        </w:tc>
      </w:tr>
      <w:tr w14:paraId="753DB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726" w:type="dxa"/>
            <w:vMerge w:val="continue"/>
            <w:vAlign w:val="center"/>
          </w:tcPr>
          <w:p w14:paraId="7C6889E8">
            <w:pPr>
              <w:pStyle w:val="53"/>
              <w:jc w:val="center"/>
              <w:rPr>
                <w:rFonts w:hint="eastAsia" w:ascii="Times New Roman" w:hAnsi="Times New Roman" w:cs="Times New Roman"/>
                <w:lang w:val="en-US" w:eastAsia="zh-CN"/>
              </w:rPr>
            </w:pPr>
          </w:p>
        </w:tc>
        <w:tc>
          <w:tcPr>
            <w:tcW w:w="1824" w:type="dxa"/>
            <w:shd w:val="clear" w:color="auto" w:fill="auto"/>
            <w:vAlign w:val="center"/>
          </w:tcPr>
          <w:p w14:paraId="771D977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车间二</w:t>
            </w:r>
          </w:p>
        </w:tc>
        <w:tc>
          <w:tcPr>
            <w:tcW w:w="1464" w:type="dxa"/>
            <w:shd w:val="clear" w:color="auto" w:fill="auto"/>
            <w:vAlign w:val="center"/>
          </w:tcPr>
          <w:p w14:paraId="36A8263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特种油漆及稀释剂生产</w:t>
            </w:r>
          </w:p>
        </w:tc>
        <w:tc>
          <w:tcPr>
            <w:tcW w:w="2663" w:type="dxa"/>
            <w:shd w:val="clear" w:color="auto" w:fill="auto"/>
            <w:vAlign w:val="center"/>
          </w:tcPr>
          <w:p w14:paraId="0BECF69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特种油漆及稀释剂</w:t>
            </w:r>
          </w:p>
        </w:tc>
        <w:tc>
          <w:tcPr>
            <w:tcW w:w="1968" w:type="dxa"/>
            <w:shd w:val="clear" w:color="auto" w:fill="auto"/>
            <w:vAlign w:val="center"/>
          </w:tcPr>
          <w:p w14:paraId="2CA3064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特种油漆及稀释剂</w:t>
            </w:r>
          </w:p>
        </w:tc>
        <w:tc>
          <w:tcPr>
            <w:tcW w:w="936" w:type="dxa"/>
            <w:shd w:val="clear" w:color="auto" w:fill="auto"/>
            <w:vAlign w:val="center"/>
          </w:tcPr>
          <w:p w14:paraId="245CC79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52453AAF">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02281A11">
            <w:pPr>
              <w:pStyle w:val="53"/>
              <w:jc w:val="left"/>
              <w:rPr>
                <w:rFonts w:hint="eastAsia" w:ascii="Times New Roman" w:hAnsi="Times New Roman" w:eastAsia="仿宋_GB2312" w:cs="Times New Roman"/>
                <w:kern w:val="0"/>
                <w:position w:val="2"/>
                <w:sz w:val="24"/>
                <w:szCs w:val="20"/>
                <w:lang w:val="en-US" w:eastAsia="zh-CN" w:bidi="ar-SA"/>
              </w:rPr>
            </w:pPr>
          </w:p>
        </w:tc>
      </w:tr>
      <w:tr w14:paraId="6183C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0D8FDFE2">
            <w:pPr>
              <w:pStyle w:val="53"/>
              <w:jc w:val="center"/>
              <w:rPr>
                <w:rFonts w:hint="eastAsia" w:ascii="Times New Roman" w:hAnsi="Times New Roman" w:cs="Times New Roman"/>
                <w:lang w:val="en-US" w:eastAsia="zh-CN"/>
              </w:rPr>
            </w:pPr>
          </w:p>
        </w:tc>
        <w:tc>
          <w:tcPr>
            <w:tcW w:w="1824" w:type="dxa"/>
            <w:shd w:val="clear" w:color="auto" w:fill="auto"/>
            <w:vAlign w:val="center"/>
          </w:tcPr>
          <w:p w14:paraId="446DD102">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临时周转区</w:t>
            </w:r>
          </w:p>
        </w:tc>
        <w:tc>
          <w:tcPr>
            <w:tcW w:w="1464" w:type="dxa"/>
            <w:shd w:val="clear" w:color="auto" w:fill="auto"/>
            <w:vAlign w:val="center"/>
          </w:tcPr>
          <w:p w14:paraId="2F861AE2">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存放中转物料桶</w:t>
            </w:r>
          </w:p>
        </w:tc>
        <w:tc>
          <w:tcPr>
            <w:tcW w:w="2663" w:type="dxa"/>
            <w:shd w:val="clear" w:color="auto" w:fill="auto"/>
            <w:vAlign w:val="center"/>
          </w:tcPr>
          <w:p w14:paraId="118D7E7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各类涂料</w:t>
            </w:r>
          </w:p>
        </w:tc>
        <w:tc>
          <w:tcPr>
            <w:tcW w:w="1968" w:type="dxa"/>
            <w:shd w:val="clear" w:color="auto" w:fill="auto"/>
            <w:vAlign w:val="center"/>
          </w:tcPr>
          <w:p w14:paraId="5135D06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各类涂料</w:t>
            </w:r>
          </w:p>
        </w:tc>
        <w:tc>
          <w:tcPr>
            <w:tcW w:w="936" w:type="dxa"/>
            <w:shd w:val="clear" w:color="auto" w:fill="auto"/>
            <w:vAlign w:val="center"/>
          </w:tcPr>
          <w:p w14:paraId="4DEDE2E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782A6D25">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5C8D3B22">
            <w:pPr>
              <w:pStyle w:val="53"/>
              <w:jc w:val="left"/>
              <w:rPr>
                <w:rFonts w:hint="eastAsia" w:ascii="Times New Roman" w:hAnsi="Times New Roman" w:eastAsia="仿宋_GB2312" w:cs="Times New Roman"/>
                <w:kern w:val="0"/>
                <w:position w:val="2"/>
                <w:sz w:val="24"/>
                <w:szCs w:val="20"/>
                <w:lang w:val="en-US" w:eastAsia="zh-CN" w:bidi="ar-SA"/>
              </w:rPr>
            </w:pPr>
          </w:p>
        </w:tc>
      </w:tr>
      <w:tr w14:paraId="05CF9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35D18203">
            <w:pPr>
              <w:pStyle w:val="53"/>
              <w:jc w:val="center"/>
              <w:rPr>
                <w:rFonts w:hint="eastAsia" w:ascii="Times New Roman" w:hAnsi="Times New Roman" w:cs="Times New Roman"/>
                <w:lang w:val="en-US" w:eastAsia="zh-CN"/>
              </w:rPr>
            </w:pPr>
          </w:p>
        </w:tc>
        <w:tc>
          <w:tcPr>
            <w:tcW w:w="1824" w:type="dxa"/>
            <w:shd w:val="clear" w:color="auto" w:fill="auto"/>
            <w:vAlign w:val="center"/>
          </w:tcPr>
          <w:p w14:paraId="6FB37D3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仓库三</w:t>
            </w:r>
          </w:p>
        </w:tc>
        <w:tc>
          <w:tcPr>
            <w:tcW w:w="1464" w:type="dxa"/>
            <w:shd w:val="clear" w:color="auto" w:fill="auto"/>
            <w:vAlign w:val="center"/>
          </w:tcPr>
          <w:p w14:paraId="7EDB049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存放粉料、成品</w:t>
            </w:r>
          </w:p>
        </w:tc>
        <w:tc>
          <w:tcPr>
            <w:tcW w:w="2663" w:type="dxa"/>
            <w:shd w:val="clear" w:color="auto" w:fill="auto"/>
            <w:vAlign w:val="center"/>
          </w:tcPr>
          <w:p w14:paraId="640442F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highlight w:val="none"/>
                <w:lang w:val="en-US" w:eastAsia="zh-CN"/>
              </w:rPr>
              <w:t>粉料</w:t>
            </w:r>
            <w:r>
              <w:rPr>
                <w:rFonts w:hint="eastAsia" w:cs="Times New Roman"/>
                <w:highlight w:val="none"/>
                <w:lang w:val="en-US" w:eastAsia="zh-CN"/>
              </w:rPr>
              <w:t>、</w:t>
            </w:r>
            <w:r>
              <w:rPr>
                <w:rFonts w:hint="eastAsia" w:ascii="Times New Roman" w:hAnsi="Times New Roman" w:cs="Times New Roman"/>
                <w:lang w:val="en-US" w:eastAsia="zh-CN"/>
              </w:rPr>
              <w:t>水性涂料</w:t>
            </w:r>
          </w:p>
        </w:tc>
        <w:tc>
          <w:tcPr>
            <w:tcW w:w="1968" w:type="dxa"/>
            <w:shd w:val="clear" w:color="auto" w:fill="auto"/>
            <w:vAlign w:val="center"/>
          </w:tcPr>
          <w:p w14:paraId="682DA55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水性涂料</w:t>
            </w:r>
          </w:p>
        </w:tc>
        <w:tc>
          <w:tcPr>
            <w:tcW w:w="936" w:type="dxa"/>
            <w:shd w:val="clear" w:color="auto" w:fill="auto"/>
            <w:vAlign w:val="center"/>
          </w:tcPr>
          <w:p w14:paraId="3EB3BF7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4821936F">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3A11B1B6">
            <w:pPr>
              <w:pStyle w:val="53"/>
              <w:jc w:val="left"/>
              <w:rPr>
                <w:rFonts w:hint="eastAsia" w:ascii="Times New Roman" w:hAnsi="Times New Roman" w:eastAsia="仿宋_GB2312" w:cs="Times New Roman"/>
                <w:kern w:val="0"/>
                <w:position w:val="2"/>
                <w:sz w:val="24"/>
                <w:szCs w:val="20"/>
                <w:lang w:val="en-US" w:eastAsia="zh-CN" w:bidi="ar-SA"/>
              </w:rPr>
            </w:pPr>
          </w:p>
        </w:tc>
      </w:tr>
      <w:tr w14:paraId="2AB07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6BE360A4">
            <w:pPr>
              <w:pStyle w:val="53"/>
              <w:jc w:val="center"/>
              <w:rPr>
                <w:rFonts w:hint="eastAsia" w:ascii="Times New Roman" w:hAnsi="Times New Roman" w:cs="Times New Roman"/>
                <w:lang w:val="en-US" w:eastAsia="zh-CN"/>
              </w:rPr>
            </w:pPr>
          </w:p>
        </w:tc>
        <w:tc>
          <w:tcPr>
            <w:tcW w:w="1824" w:type="dxa"/>
            <w:shd w:val="clear" w:color="auto" w:fill="auto"/>
            <w:vAlign w:val="center"/>
          </w:tcPr>
          <w:p w14:paraId="5727E74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仓库五</w:t>
            </w:r>
          </w:p>
        </w:tc>
        <w:tc>
          <w:tcPr>
            <w:tcW w:w="1464" w:type="dxa"/>
            <w:shd w:val="clear" w:color="auto" w:fill="auto"/>
            <w:vAlign w:val="center"/>
          </w:tcPr>
          <w:p w14:paraId="3FE6990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存放甲类原料、成品</w:t>
            </w:r>
          </w:p>
        </w:tc>
        <w:tc>
          <w:tcPr>
            <w:tcW w:w="2663" w:type="dxa"/>
            <w:shd w:val="clear" w:color="auto" w:fill="auto"/>
            <w:vAlign w:val="center"/>
          </w:tcPr>
          <w:p w14:paraId="4A8A7482">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丙烯酸树脂、醇酸树脂、环氧树脂、</w:t>
            </w:r>
            <w:r>
              <w:rPr>
                <w:rFonts w:hint="eastAsia" w:ascii="Times New Roman" w:hAnsi="Times New Roman" w:cs="Times New Roman"/>
                <w:highlight w:val="none"/>
                <w:lang w:val="zh-CN" w:eastAsia="zh-CN"/>
              </w:rPr>
              <w:t>二甲苯、</w:t>
            </w:r>
            <w:r>
              <w:rPr>
                <w:rFonts w:hint="eastAsia" w:ascii="Times New Roman" w:hAnsi="Times New Roman" w:cs="Times New Roman"/>
                <w:highlight w:val="none"/>
                <w:lang w:val="en-US" w:eastAsia="zh-CN"/>
              </w:rPr>
              <w:t>正丁醇、醋酸丁酯、溶剂油、丙酮、2-丙醇、高固体分涂料、特种油漆、稀释剂等</w:t>
            </w:r>
          </w:p>
        </w:tc>
        <w:tc>
          <w:tcPr>
            <w:tcW w:w="1968" w:type="dxa"/>
            <w:shd w:val="clear" w:color="auto" w:fill="auto"/>
            <w:vAlign w:val="center"/>
          </w:tcPr>
          <w:p w14:paraId="16C052A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zh-CN" w:eastAsia="zh-CN"/>
              </w:rPr>
              <w:t>二甲苯、</w:t>
            </w:r>
            <w:r>
              <w:rPr>
                <w:rFonts w:hint="eastAsia" w:ascii="Times New Roman" w:hAnsi="Times New Roman" w:cs="Times New Roman"/>
                <w:lang w:val="en-US" w:eastAsia="zh-CN"/>
              </w:rPr>
              <w:t>正丁醇、醋酸丁酯、溶剂油、丙酮、2-丙醇</w:t>
            </w:r>
          </w:p>
        </w:tc>
        <w:tc>
          <w:tcPr>
            <w:tcW w:w="936" w:type="dxa"/>
            <w:shd w:val="clear" w:color="auto" w:fill="auto"/>
            <w:vAlign w:val="center"/>
          </w:tcPr>
          <w:p w14:paraId="304329F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49E15F68">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10274E18">
            <w:pPr>
              <w:pStyle w:val="53"/>
              <w:jc w:val="left"/>
              <w:rPr>
                <w:rFonts w:hint="eastAsia" w:ascii="Times New Roman" w:hAnsi="Times New Roman" w:eastAsia="仿宋_GB2312" w:cs="Times New Roman"/>
                <w:kern w:val="0"/>
                <w:position w:val="2"/>
                <w:sz w:val="24"/>
                <w:szCs w:val="20"/>
                <w:lang w:val="en-US" w:eastAsia="zh-CN" w:bidi="ar-SA"/>
              </w:rPr>
            </w:pPr>
          </w:p>
        </w:tc>
      </w:tr>
      <w:tr w14:paraId="10E88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jc w:val="center"/>
        </w:trPr>
        <w:tc>
          <w:tcPr>
            <w:tcW w:w="726" w:type="dxa"/>
            <w:vMerge w:val="continue"/>
            <w:vAlign w:val="center"/>
          </w:tcPr>
          <w:p w14:paraId="03F63A76">
            <w:pPr>
              <w:pStyle w:val="53"/>
              <w:jc w:val="center"/>
              <w:rPr>
                <w:rFonts w:hint="eastAsia" w:ascii="Times New Roman" w:hAnsi="Times New Roman" w:cs="Times New Roman"/>
                <w:lang w:val="en-US" w:eastAsia="zh-CN"/>
              </w:rPr>
            </w:pPr>
          </w:p>
        </w:tc>
        <w:tc>
          <w:tcPr>
            <w:tcW w:w="1824" w:type="dxa"/>
            <w:shd w:val="clear" w:color="auto" w:fill="auto"/>
            <w:vAlign w:val="center"/>
          </w:tcPr>
          <w:p w14:paraId="76022DC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危废仓库</w:t>
            </w:r>
          </w:p>
        </w:tc>
        <w:tc>
          <w:tcPr>
            <w:tcW w:w="1464" w:type="dxa"/>
            <w:shd w:val="clear" w:color="auto" w:fill="auto"/>
            <w:vAlign w:val="center"/>
          </w:tcPr>
          <w:p w14:paraId="0A1FF3F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危废暂存</w:t>
            </w:r>
          </w:p>
        </w:tc>
        <w:tc>
          <w:tcPr>
            <w:tcW w:w="2663" w:type="dxa"/>
            <w:shd w:val="clear" w:color="auto" w:fill="auto"/>
            <w:vAlign w:val="center"/>
          </w:tcPr>
          <w:p w14:paraId="11BAA82F">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废滤渣、废滤袋/滤网、废活性碳、原料包装桶</w:t>
            </w:r>
          </w:p>
        </w:tc>
        <w:tc>
          <w:tcPr>
            <w:tcW w:w="1968" w:type="dxa"/>
            <w:shd w:val="clear" w:color="auto" w:fill="auto"/>
            <w:vAlign w:val="center"/>
          </w:tcPr>
          <w:p w14:paraId="7B09B5B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废滤渣、废滤袋/滤网、废活性碳、原料包装桶</w:t>
            </w:r>
          </w:p>
        </w:tc>
        <w:tc>
          <w:tcPr>
            <w:tcW w:w="936" w:type="dxa"/>
            <w:shd w:val="clear" w:color="auto" w:fill="auto"/>
            <w:vAlign w:val="center"/>
          </w:tcPr>
          <w:p w14:paraId="5D5B8EA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62B6E41F">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01B029E9">
            <w:pPr>
              <w:pStyle w:val="53"/>
              <w:jc w:val="left"/>
              <w:rPr>
                <w:rFonts w:hint="eastAsia" w:ascii="Times New Roman" w:hAnsi="Times New Roman" w:eastAsia="仿宋_GB2312" w:cs="Times New Roman"/>
                <w:kern w:val="0"/>
                <w:position w:val="2"/>
                <w:sz w:val="24"/>
                <w:szCs w:val="20"/>
                <w:lang w:val="en-US" w:eastAsia="zh-CN" w:bidi="ar-SA"/>
              </w:rPr>
            </w:pPr>
          </w:p>
        </w:tc>
      </w:tr>
      <w:tr w14:paraId="5D69F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726" w:type="dxa"/>
            <w:vMerge w:val="continue"/>
            <w:vAlign w:val="center"/>
          </w:tcPr>
          <w:p w14:paraId="429F5DFA">
            <w:pPr>
              <w:pStyle w:val="53"/>
              <w:jc w:val="center"/>
              <w:rPr>
                <w:rFonts w:hint="eastAsia" w:ascii="Times New Roman" w:hAnsi="Times New Roman" w:cs="Times New Roman"/>
                <w:lang w:val="en-US" w:eastAsia="zh-CN"/>
              </w:rPr>
            </w:pPr>
          </w:p>
        </w:tc>
        <w:tc>
          <w:tcPr>
            <w:tcW w:w="1824" w:type="dxa"/>
            <w:shd w:val="clear" w:color="auto" w:fill="auto"/>
            <w:vAlign w:val="center"/>
          </w:tcPr>
          <w:p w14:paraId="348E033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事故池及初期雨水池</w:t>
            </w:r>
          </w:p>
        </w:tc>
        <w:tc>
          <w:tcPr>
            <w:tcW w:w="1464" w:type="dxa"/>
            <w:shd w:val="clear" w:color="auto" w:fill="auto"/>
            <w:vAlign w:val="center"/>
          </w:tcPr>
          <w:p w14:paraId="0C3D82E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存放初期雨水或事故水</w:t>
            </w:r>
          </w:p>
        </w:tc>
        <w:tc>
          <w:tcPr>
            <w:tcW w:w="2663" w:type="dxa"/>
            <w:shd w:val="clear" w:color="auto" w:fill="auto"/>
            <w:vAlign w:val="center"/>
          </w:tcPr>
          <w:p w14:paraId="40921CFD">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视具体事故情况</w:t>
            </w:r>
          </w:p>
        </w:tc>
        <w:tc>
          <w:tcPr>
            <w:tcW w:w="1968" w:type="dxa"/>
            <w:shd w:val="clear" w:color="auto" w:fill="auto"/>
            <w:vAlign w:val="center"/>
          </w:tcPr>
          <w:p w14:paraId="175BA71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视具体事故情况</w:t>
            </w:r>
          </w:p>
        </w:tc>
        <w:tc>
          <w:tcPr>
            <w:tcW w:w="936" w:type="dxa"/>
            <w:shd w:val="clear" w:color="auto" w:fill="auto"/>
            <w:vAlign w:val="center"/>
          </w:tcPr>
          <w:p w14:paraId="6B3D5C1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是</w:t>
            </w:r>
          </w:p>
        </w:tc>
        <w:tc>
          <w:tcPr>
            <w:tcW w:w="1671" w:type="dxa"/>
            <w:vMerge w:val="continue"/>
            <w:vAlign w:val="center"/>
          </w:tcPr>
          <w:p w14:paraId="719006A5">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5C955657">
            <w:pPr>
              <w:pStyle w:val="53"/>
              <w:jc w:val="left"/>
              <w:rPr>
                <w:rFonts w:hint="eastAsia" w:ascii="Times New Roman" w:hAnsi="Times New Roman" w:eastAsia="仿宋_GB2312" w:cs="Times New Roman"/>
                <w:kern w:val="0"/>
                <w:position w:val="2"/>
                <w:sz w:val="24"/>
                <w:szCs w:val="20"/>
                <w:lang w:val="en-US" w:eastAsia="zh-CN" w:bidi="ar-SA"/>
              </w:rPr>
            </w:pPr>
          </w:p>
        </w:tc>
      </w:tr>
      <w:tr w14:paraId="20B97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restart"/>
            <w:vAlign w:val="center"/>
          </w:tcPr>
          <w:p w14:paraId="65C1370D">
            <w:pPr>
              <w:pStyle w:val="53"/>
              <w:jc w:val="center"/>
              <w:rPr>
                <w:rFonts w:hint="default" w:ascii="Times New Roman" w:hAnsi="Times New Roman" w:cs="Times New Roman"/>
                <w:lang w:val="en-US" w:eastAsia="zh-CN"/>
              </w:rPr>
            </w:pPr>
            <w:r>
              <w:rPr>
                <w:rFonts w:hint="eastAsia" w:cs="Times New Roman"/>
                <w:lang w:val="en-US" w:eastAsia="zh-CN"/>
              </w:rPr>
              <w:t>单元2</w:t>
            </w:r>
          </w:p>
        </w:tc>
        <w:tc>
          <w:tcPr>
            <w:tcW w:w="1824" w:type="dxa"/>
            <w:shd w:val="clear" w:color="auto" w:fill="auto"/>
            <w:vAlign w:val="center"/>
          </w:tcPr>
          <w:p w14:paraId="4ABB7C22">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车间三</w:t>
            </w:r>
          </w:p>
        </w:tc>
        <w:tc>
          <w:tcPr>
            <w:tcW w:w="1464" w:type="dxa"/>
            <w:shd w:val="clear" w:color="auto" w:fill="auto"/>
            <w:vAlign w:val="center"/>
          </w:tcPr>
          <w:p w14:paraId="69A844A5">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水性漆生产</w:t>
            </w:r>
          </w:p>
        </w:tc>
        <w:tc>
          <w:tcPr>
            <w:tcW w:w="2663" w:type="dxa"/>
            <w:shd w:val="clear" w:color="auto" w:fill="auto"/>
            <w:vAlign w:val="center"/>
          </w:tcPr>
          <w:p w14:paraId="4A257FE0">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水性漆</w:t>
            </w:r>
          </w:p>
        </w:tc>
        <w:tc>
          <w:tcPr>
            <w:tcW w:w="1968" w:type="dxa"/>
            <w:shd w:val="clear" w:color="auto" w:fill="auto"/>
            <w:vAlign w:val="center"/>
          </w:tcPr>
          <w:p w14:paraId="21E3582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水性漆</w:t>
            </w:r>
          </w:p>
        </w:tc>
        <w:tc>
          <w:tcPr>
            <w:tcW w:w="936" w:type="dxa"/>
            <w:shd w:val="clear" w:color="auto" w:fill="auto"/>
            <w:vAlign w:val="center"/>
          </w:tcPr>
          <w:p w14:paraId="1C7C03D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restart"/>
            <w:vAlign w:val="center"/>
          </w:tcPr>
          <w:p w14:paraId="1BE9E15E">
            <w:pPr>
              <w:pStyle w:val="53"/>
              <w:jc w:val="center"/>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二类</w:t>
            </w:r>
          </w:p>
        </w:tc>
        <w:tc>
          <w:tcPr>
            <w:tcW w:w="2304" w:type="dxa"/>
            <w:vMerge w:val="restart"/>
            <w:vAlign w:val="center"/>
          </w:tcPr>
          <w:p w14:paraId="0831987B">
            <w:pPr>
              <w:pStyle w:val="53"/>
              <w:jc w:val="left"/>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土壤S</w:t>
            </w:r>
            <w:r>
              <w:rPr>
                <w:rFonts w:hint="eastAsia" w:cs="Times New Roman"/>
                <w:kern w:val="0"/>
                <w:position w:val="2"/>
                <w:sz w:val="24"/>
                <w:szCs w:val="20"/>
                <w:lang w:val="en-US" w:eastAsia="zh-CN" w:bidi="ar-SA"/>
              </w:rPr>
              <w:t>4</w:t>
            </w:r>
            <w:r>
              <w:rPr>
                <w:rFonts w:hint="eastAsia" w:ascii="Times New Roman" w:hAnsi="Times New Roman" w:eastAsia="仿宋_GB2312" w:cs="Times New Roman"/>
                <w:kern w:val="0"/>
                <w:position w:val="2"/>
                <w:sz w:val="24"/>
                <w:szCs w:val="20"/>
                <w:lang w:val="en-US" w:eastAsia="zh-CN" w:bidi="ar-SA"/>
              </w:rPr>
              <w:t>：</w:t>
            </w:r>
          </w:p>
          <w:p w14:paraId="5C12AD94">
            <w:pPr>
              <w:pStyle w:val="53"/>
              <w:jc w:val="left"/>
              <w:rPr>
                <w:rFonts w:hint="eastAsia" w:ascii="Times New Roman" w:hAnsi="Times New Roman" w:eastAsia="仿宋_GB2312" w:cs="Times New Roman"/>
                <w:kern w:val="0"/>
                <w:position w:val="2"/>
                <w:sz w:val="24"/>
                <w:szCs w:val="20"/>
                <w:lang w:val="en-US" w:eastAsia="zh-CN" w:bidi="ar-SA"/>
              </w:rPr>
            </w:pPr>
            <w:r>
              <w:t>120.368312277</w:t>
            </w:r>
            <w:r>
              <w:rPr>
                <w:rFonts w:hint="eastAsia" w:cs="Times New Roman"/>
                <w:kern w:val="0"/>
                <w:position w:val="2"/>
                <w:sz w:val="24"/>
                <w:szCs w:val="20"/>
                <w:lang w:val="en-US" w:eastAsia="zh-CN" w:bidi="ar-SA"/>
              </w:rPr>
              <w:t>，</w:t>
            </w:r>
            <w:r>
              <w:t>32.070735231</w:t>
            </w:r>
          </w:p>
          <w:p w14:paraId="059492AF">
            <w:pPr>
              <w:pStyle w:val="53"/>
              <w:jc w:val="left"/>
              <w:rPr>
                <w:rFonts w:hint="eastAsia" w:ascii="Times New Roman" w:hAnsi="Times New Roman" w:eastAsia="仿宋_GB2312" w:cs="Times New Roman"/>
                <w:kern w:val="0"/>
                <w:position w:val="2"/>
                <w:sz w:val="24"/>
                <w:szCs w:val="20"/>
                <w:lang w:val="en-US" w:eastAsia="zh-CN" w:bidi="ar-SA"/>
              </w:rPr>
            </w:pPr>
            <w:r>
              <w:rPr>
                <w:rFonts w:hint="eastAsia" w:ascii="Times New Roman" w:hAnsi="Times New Roman" w:eastAsia="仿宋_GB2312" w:cs="Times New Roman"/>
                <w:kern w:val="0"/>
                <w:position w:val="2"/>
                <w:sz w:val="24"/>
                <w:szCs w:val="20"/>
                <w:lang w:val="en-US" w:eastAsia="zh-CN" w:bidi="ar-SA"/>
              </w:rPr>
              <w:t>土壤S</w:t>
            </w:r>
            <w:r>
              <w:rPr>
                <w:rFonts w:hint="eastAsia" w:cs="Times New Roman"/>
                <w:kern w:val="0"/>
                <w:position w:val="2"/>
                <w:sz w:val="24"/>
                <w:szCs w:val="20"/>
                <w:lang w:val="en-US" w:eastAsia="zh-CN" w:bidi="ar-SA"/>
              </w:rPr>
              <w:t>5</w:t>
            </w:r>
            <w:r>
              <w:rPr>
                <w:rFonts w:hint="eastAsia" w:ascii="Times New Roman" w:hAnsi="Times New Roman" w:eastAsia="仿宋_GB2312" w:cs="Times New Roman"/>
                <w:kern w:val="0"/>
                <w:position w:val="2"/>
                <w:sz w:val="24"/>
                <w:szCs w:val="20"/>
                <w:lang w:val="en-US" w:eastAsia="zh-CN" w:bidi="ar-SA"/>
              </w:rPr>
              <w:t>：</w:t>
            </w:r>
          </w:p>
          <w:p w14:paraId="6EEFA31E">
            <w:pPr>
              <w:pStyle w:val="53"/>
              <w:jc w:val="left"/>
              <w:rPr>
                <w:rFonts w:hint="eastAsia" w:ascii="Times New Roman" w:hAnsi="Times New Roman" w:eastAsia="仿宋_GB2312" w:cs="Times New Roman"/>
                <w:kern w:val="0"/>
                <w:position w:val="2"/>
                <w:sz w:val="24"/>
                <w:szCs w:val="20"/>
                <w:lang w:val="en-US" w:eastAsia="zh-CN" w:bidi="ar-SA"/>
              </w:rPr>
            </w:pPr>
            <w:r>
              <w:t>120.368754841</w:t>
            </w:r>
            <w:r>
              <w:rPr>
                <w:rFonts w:hint="eastAsia" w:cs="Times New Roman"/>
                <w:kern w:val="0"/>
                <w:position w:val="2"/>
                <w:sz w:val="24"/>
                <w:szCs w:val="20"/>
                <w:lang w:val="en-US" w:eastAsia="zh-CN" w:bidi="ar-SA"/>
              </w:rPr>
              <w:t>，</w:t>
            </w:r>
            <w:r>
              <w:t>32.070708409</w:t>
            </w:r>
          </w:p>
        </w:tc>
      </w:tr>
      <w:tr w14:paraId="6B702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7F4D5C4D">
            <w:pPr>
              <w:pStyle w:val="53"/>
              <w:jc w:val="center"/>
              <w:rPr>
                <w:rFonts w:hint="eastAsia" w:cs="Times New Roman"/>
                <w:lang w:val="en-US" w:eastAsia="zh-CN"/>
              </w:rPr>
            </w:pPr>
          </w:p>
        </w:tc>
        <w:tc>
          <w:tcPr>
            <w:tcW w:w="1824" w:type="dxa"/>
            <w:shd w:val="clear" w:color="auto" w:fill="auto"/>
            <w:vAlign w:val="center"/>
          </w:tcPr>
          <w:p w14:paraId="6B2593E4">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仓库四</w:t>
            </w:r>
          </w:p>
        </w:tc>
        <w:tc>
          <w:tcPr>
            <w:tcW w:w="1464" w:type="dxa"/>
            <w:shd w:val="clear" w:color="auto" w:fill="auto"/>
            <w:vAlign w:val="center"/>
          </w:tcPr>
          <w:p w14:paraId="4A76C1F4">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存放水性漆原料</w:t>
            </w:r>
          </w:p>
        </w:tc>
        <w:tc>
          <w:tcPr>
            <w:tcW w:w="2663" w:type="dxa"/>
            <w:shd w:val="clear" w:color="auto" w:fill="auto"/>
            <w:vAlign w:val="center"/>
          </w:tcPr>
          <w:p w14:paraId="231D9A63">
            <w:pPr>
              <w:pStyle w:val="53"/>
              <w:jc w:val="center"/>
              <w:rPr>
                <w:rFonts w:hint="eastAsia" w:ascii="Times New Roman" w:hAnsi="Times New Roman" w:eastAsia="仿宋_GB2312" w:cs="Times New Roman"/>
                <w:kern w:val="0"/>
                <w:position w:val="2"/>
                <w:sz w:val="24"/>
                <w:highlight w:val="none"/>
                <w:lang w:val="en-US" w:eastAsia="zh-CN" w:bidi="ar-SA"/>
              </w:rPr>
            </w:pPr>
            <w:r>
              <w:rPr>
                <w:rFonts w:hint="eastAsia" w:ascii="Times New Roman" w:hAnsi="Times New Roman" w:cs="Times New Roman"/>
                <w:highlight w:val="none"/>
                <w:lang w:val="en-US" w:eastAsia="zh-CN"/>
              </w:rPr>
              <w:t>水性聚酯树酯、水性环氧树酯、水性丙烯酸树脂、水性氨基树脂</w:t>
            </w:r>
          </w:p>
        </w:tc>
        <w:tc>
          <w:tcPr>
            <w:tcW w:w="1968" w:type="dxa"/>
            <w:shd w:val="clear" w:color="auto" w:fill="auto"/>
            <w:vAlign w:val="center"/>
          </w:tcPr>
          <w:p w14:paraId="7E8EFAE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highlight w:val="none"/>
                <w:lang w:val="en-US" w:eastAsia="zh-CN"/>
              </w:rPr>
              <w:t>水性聚酯树酯、水性环氧树酯、水性丙烯酸树脂、水性氨基树脂</w:t>
            </w:r>
          </w:p>
        </w:tc>
        <w:tc>
          <w:tcPr>
            <w:tcW w:w="936" w:type="dxa"/>
            <w:shd w:val="clear" w:color="auto" w:fill="auto"/>
            <w:vAlign w:val="center"/>
          </w:tcPr>
          <w:p w14:paraId="58B8A74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17F8E15F">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3E8CC854">
            <w:pPr>
              <w:pStyle w:val="53"/>
              <w:jc w:val="left"/>
              <w:rPr>
                <w:rFonts w:hint="eastAsia" w:ascii="Times New Roman" w:hAnsi="Times New Roman" w:eastAsia="仿宋_GB2312" w:cs="Times New Roman"/>
                <w:kern w:val="0"/>
                <w:position w:val="2"/>
                <w:sz w:val="24"/>
                <w:szCs w:val="20"/>
                <w:lang w:val="en-US" w:eastAsia="zh-CN" w:bidi="ar-SA"/>
              </w:rPr>
            </w:pPr>
          </w:p>
        </w:tc>
      </w:tr>
      <w:tr w14:paraId="66565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56124710">
            <w:pPr>
              <w:pStyle w:val="53"/>
              <w:jc w:val="center"/>
              <w:rPr>
                <w:rFonts w:hint="eastAsia" w:cs="Times New Roman"/>
                <w:lang w:val="en-US" w:eastAsia="zh-CN"/>
              </w:rPr>
            </w:pPr>
          </w:p>
        </w:tc>
        <w:tc>
          <w:tcPr>
            <w:tcW w:w="1824" w:type="dxa"/>
            <w:shd w:val="clear" w:color="auto" w:fill="auto"/>
            <w:vAlign w:val="center"/>
          </w:tcPr>
          <w:p w14:paraId="3EA92F9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生产辅助用房</w:t>
            </w:r>
          </w:p>
          <w:p w14:paraId="58E4C15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（实验室）</w:t>
            </w:r>
          </w:p>
        </w:tc>
        <w:tc>
          <w:tcPr>
            <w:tcW w:w="1464" w:type="dxa"/>
            <w:shd w:val="clear" w:color="auto" w:fill="auto"/>
            <w:vAlign w:val="center"/>
          </w:tcPr>
          <w:p w14:paraId="54EF08E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化验分析</w:t>
            </w:r>
          </w:p>
        </w:tc>
        <w:tc>
          <w:tcPr>
            <w:tcW w:w="2663" w:type="dxa"/>
            <w:shd w:val="clear" w:color="auto" w:fill="auto"/>
            <w:vAlign w:val="center"/>
          </w:tcPr>
          <w:p w14:paraId="05DE6A2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1968" w:type="dxa"/>
            <w:shd w:val="clear" w:color="auto" w:fill="auto"/>
            <w:vAlign w:val="center"/>
          </w:tcPr>
          <w:p w14:paraId="555DE87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936" w:type="dxa"/>
            <w:shd w:val="clear" w:color="auto" w:fill="auto"/>
            <w:vAlign w:val="center"/>
          </w:tcPr>
          <w:p w14:paraId="3544AC1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53E5B796">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226D369A">
            <w:pPr>
              <w:pStyle w:val="53"/>
              <w:jc w:val="left"/>
              <w:rPr>
                <w:rFonts w:hint="eastAsia" w:ascii="Times New Roman" w:hAnsi="Times New Roman" w:eastAsia="仿宋_GB2312" w:cs="Times New Roman"/>
                <w:kern w:val="0"/>
                <w:position w:val="2"/>
                <w:sz w:val="24"/>
                <w:szCs w:val="20"/>
                <w:lang w:val="en-US" w:eastAsia="zh-CN" w:bidi="ar-SA"/>
              </w:rPr>
            </w:pPr>
          </w:p>
        </w:tc>
      </w:tr>
      <w:tr w14:paraId="0CA1D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dxa"/>
            <w:vMerge w:val="continue"/>
            <w:vAlign w:val="center"/>
          </w:tcPr>
          <w:p w14:paraId="0BF76D66">
            <w:pPr>
              <w:pStyle w:val="53"/>
              <w:jc w:val="center"/>
              <w:rPr>
                <w:rFonts w:hint="eastAsia" w:cs="Times New Roman"/>
                <w:lang w:val="en-US" w:eastAsia="zh-CN"/>
              </w:rPr>
            </w:pPr>
          </w:p>
        </w:tc>
        <w:tc>
          <w:tcPr>
            <w:tcW w:w="1824" w:type="dxa"/>
            <w:shd w:val="clear" w:color="auto" w:fill="auto"/>
            <w:vAlign w:val="center"/>
          </w:tcPr>
          <w:p w14:paraId="51D76CA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办公楼</w:t>
            </w:r>
          </w:p>
        </w:tc>
        <w:tc>
          <w:tcPr>
            <w:tcW w:w="1464" w:type="dxa"/>
            <w:shd w:val="clear" w:color="auto" w:fill="auto"/>
            <w:vAlign w:val="center"/>
          </w:tcPr>
          <w:p w14:paraId="11FA4E7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日常办公</w:t>
            </w:r>
          </w:p>
        </w:tc>
        <w:tc>
          <w:tcPr>
            <w:tcW w:w="2663" w:type="dxa"/>
            <w:shd w:val="clear" w:color="auto" w:fill="auto"/>
            <w:vAlign w:val="center"/>
          </w:tcPr>
          <w:p w14:paraId="0082B2D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1968" w:type="dxa"/>
            <w:shd w:val="clear" w:color="auto" w:fill="auto"/>
            <w:vAlign w:val="center"/>
          </w:tcPr>
          <w:p w14:paraId="14D9A7D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936" w:type="dxa"/>
            <w:shd w:val="clear" w:color="auto" w:fill="auto"/>
            <w:vAlign w:val="center"/>
          </w:tcPr>
          <w:p w14:paraId="1832023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c>
          <w:tcPr>
            <w:tcW w:w="1671" w:type="dxa"/>
            <w:vMerge w:val="continue"/>
            <w:vAlign w:val="center"/>
          </w:tcPr>
          <w:p w14:paraId="230CB62B">
            <w:pPr>
              <w:pStyle w:val="53"/>
              <w:jc w:val="center"/>
              <w:rPr>
                <w:rFonts w:hint="eastAsia" w:ascii="Times New Roman" w:hAnsi="Times New Roman" w:eastAsia="仿宋_GB2312" w:cs="Times New Roman"/>
                <w:kern w:val="0"/>
                <w:position w:val="2"/>
                <w:sz w:val="24"/>
                <w:szCs w:val="20"/>
                <w:lang w:val="en-US" w:eastAsia="zh-CN" w:bidi="ar-SA"/>
              </w:rPr>
            </w:pPr>
          </w:p>
        </w:tc>
        <w:tc>
          <w:tcPr>
            <w:tcW w:w="2304" w:type="dxa"/>
            <w:vMerge w:val="continue"/>
            <w:vAlign w:val="center"/>
          </w:tcPr>
          <w:p w14:paraId="6D78B9BB">
            <w:pPr>
              <w:pStyle w:val="53"/>
              <w:jc w:val="left"/>
              <w:rPr>
                <w:rFonts w:hint="eastAsia" w:ascii="Times New Roman" w:hAnsi="Times New Roman" w:eastAsia="仿宋_GB2312" w:cs="Times New Roman"/>
                <w:kern w:val="0"/>
                <w:position w:val="2"/>
                <w:sz w:val="24"/>
                <w:szCs w:val="20"/>
                <w:lang w:val="en-US" w:eastAsia="zh-CN" w:bidi="ar-SA"/>
              </w:rPr>
            </w:pPr>
          </w:p>
        </w:tc>
      </w:tr>
    </w:tbl>
    <w:p w14:paraId="1F4BFA9F">
      <w:pPr>
        <w:pStyle w:val="56"/>
        <w:ind w:firstLine="560"/>
        <w:rPr>
          <w:rFonts w:hint="eastAsia"/>
          <w:lang w:val="en-US" w:eastAsia="zh-CN"/>
        </w:rPr>
      </w:pPr>
    </w:p>
    <w:p w14:paraId="4A5F1E31">
      <w:pPr>
        <w:pStyle w:val="56"/>
        <w:ind w:firstLine="560"/>
        <w:rPr>
          <w:rFonts w:hint="eastAsia"/>
          <w:spacing w:val="-9"/>
          <w:lang w:val="en-US" w:eastAsia="zh-CN"/>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bookmarkEnd w:id="61"/>
    <w:p w14:paraId="01507353">
      <w:pPr>
        <w:pStyle w:val="11"/>
        <w:jc w:val="center"/>
        <w:rPr>
          <w:rFonts w:hint="eastAsia" w:ascii="Times New Roman" w:hAnsi="Times New Roman" w:eastAsia="仿宋_GB2312" w:cs="Times New Roman"/>
          <w:b/>
          <w:bCs/>
          <w:kern w:val="28"/>
          <w:sz w:val="24"/>
          <w:szCs w:val="24"/>
          <w:highlight w:val="yellow"/>
          <w:lang w:val="en-US" w:eastAsia="zh-CN" w:bidi="ar-SA"/>
        </w:rPr>
      </w:pPr>
      <w:bookmarkStart w:id="64" w:name="_Toc20131"/>
      <w:r>
        <w:drawing>
          <wp:inline distT="0" distB="0" distL="0" distR="0">
            <wp:extent cx="5356860" cy="3780790"/>
            <wp:effectExtent l="0" t="0" r="7620" b="13970"/>
            <wp:docPr id="358873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367" name="图片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356860" cy="3780790"/>
                    </a:xfrm>
                    <a:prstGeom prst="rect">
                      <a:avLst/>
                    </a:prstGeom>
                    <a:noFill/>
                    <a:ln>
                      <a:noFill/>
                    </a:ln>
                  </pic:spPr>
                </pic:pic>
              </a:graphicData>
            </a:graphic>
          </wp:inline>
        </w:drawing>
      </w:r>
    </w:p>
    <w:p w14:paraId="68BED0D9">
      <w:pPr>
        <w:pStyle w:val="77"/>
        <w:spacing w:before="156" w:after="156"/>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图5.2-1  重点监测单元分布图</w:t>
      </w:r>
    </w:p>
    <w:p w14:paraId="212C0403">
      <w:pPr>
        <w:pStyle w:val="58"/>
        <w:rPr>
          <w:color w:val="auto"/>
          <w:highlight w:val="none"/>
        </w:rPr>
      </w:pPr>
      <w:bookmarkStart w:id="65" w:name="_Toc10033"/>
      <w:r>
        <w:rPr>
          <w:rFonts w:hint="eastAsia"/>
          <w:color w:val="auto"/>
          <w:highlight w:val="none"/>
          <w:lang w:val="en-US" w:eastAsia="zh-CN"/>
        </w:rPr>
        <w:t>5</w:t>
      </w:r>
      <w:r>
        <w:rPr>
          <w:color w:val="auto"/>
          <w:highlight w:val="none"/>
        </w:rPr>
        <w:t xml:space="preserve">.3  </w:t>
      </w:r>
      <w:r>
        <w:rPr>
          <w:rFonts w:hint="eastAsia"/>
          <w:color w:val="auto"/>
          <w:highlight w:val="none"/>
          <w:lang w:val="en-US" w:eastAsia="zh-CN"/>
        </w:rPr>
        <w:t>关注污染物</w:t>
      </w:r>
      <w:bookmarkEnd w:id="64"/>
      <w:bookmarkEnd w:id="65"/>
    </w:p>
    <w:p w14:paraId="361719C5">
      <w:pPr>
        <w:pStyle w:val="56"/>
        <w:ind w:firstLine="560"/>
        <w:rPr>
          <w:rFonts w:hint="eastAsia"/>
          <w:color w:val="auto"/>
          <w:lang w:eastAsia="zh-CN"/>
        </w:rPr>
      </w:pPr>
      <w:r>
        <w:rPr>
          <w:rFonts w:hint="eastAsia"/>
          <w:color w:val="auto"/>
          <w:lang w:val="en-US" w:eastAsia="zh-CN"/>
        </w:rPr>
        <w:t>厂区</w:t>
      </w:r>
      <w:r>
        <w:rPr>
          <w:rFonts w:hint="eastAsia"/>
          <w:color w:val="auto"/>
          <w:lang w:eastAsia="zh-CN"/>
        </w:rPr>
        <w:t>范围涉及的有毒有害物质为江苏新历科技有限公司</w:t>
      </w:r>
      <w:r>
        <w:rPr>
          <w:rFonts w:hint="eastAsia"/>
          <w:color w:val="auto"/>
          <w:lang w:val="en-US" w:eastAsia="zh-CN"/>
        </w:rPr>
        <w:t>生产过程中的原辅材料及产品，同时排查企业排污许可证的污染指标（废气主要指标为</w:t>
      </w:r>
      <w:r>
        <w:rPr>
          <w:rFonts w:hint="eastAsia" w:cs="Times New Roman"/>
          <w:color w:val="auto"/>
          <w:lang w:val="en-US" w:eastAsia="zh-CN"/>
        </w:rPr>
        <w:t>非甲烷总烃</w:t>
      </w:r>
      <w:r>
        <w:rPr>
          <w:rFonts w:hint="eastAsia" w:cs="Times New Roman"/>
          <w:color w:val="auto"/>
          <w:lang w:eastAsia="zh-CN"/>
        </w:rPr>
        <w:t>、</w:t>
      </w:r>
      <w:r>
        <w:rPr>
          <w:rFonts w:hint="eastAsia" w:cs="Times New Roman"/>
          <w:color w:val="auto"/>
          <w:lang w:val="en-US" w:eastAsia="zh-CN"/>
        </w:rPr>
        <w:t>乙酸酯类、甲苯、二甲苯、正丁醇、丙酮、甲醇、颗粒物</w:t>
      </w:r>
      <w:r>
        <w:rPr>
          <w:rFonts w:hint="eastAsia"/>
          <w:color w:val="auto"/>
          <w:lang w:val="en-US" w:eastAsia="zh-CN"/>
        </w:rPr>
        <w:t>），主要有毒有害物质理化性质及毒理特性见表</w:t>
      </w:r>
      <w:r>
        <w:rPr>
          <w:rFonts w:hint="eastAsia"/>
          <w:color w:val="auto"/>
          <w:lang w:eastAsia="zh-CN"/>
        </w:rPr>
        <w:t>5.</w:t>
      </w:r>
      <w:r>
        <w:rPr>
          <w:rFonts w:hint="eastAsia"/>
          <w:color w:val="auto"/>
          <w:lang w:val="en-US" w:eastAsia="zh-CN"/>
        </w:rPr>
        <w:t>3</w:t>
      </w:r>
      <w:r>
        <w:rPr>
          <w:rFonts w:hint="eastAsia"/>
          <w:color w:val="auto"/>
          <w:lang w:eastAsia="zh-CN"/>
        </w:rPr>
        <w:t>-1。</w:t>
      </w:r>
    </w:p>
    <w:p w14:paraId="14F53563">
      <w:pPr>
        <w:pStyle w:val="77"/>
        <w:spacing w:before="156" w:after="156"/>
        <w:jc w:val="center"/>
        <w:rPr>
          <w:rFonts w:hint="eastAsia" w:ascii="Times New Roman" w:hAnsi="Times New Roman" w:cs="Times New Roman"/>
          <w:sz w:val="24"/>
          <w:szCs w:val="24"/>
          <w:lang w:val="en-US"/>
        </w:rPr>
      </w:pPr>
      <w:r>
        <w:rPr>
          <w:rFonts w:hint="eastAsia" w:ascii="Times New Roman" w:hAnsi="Times New Roman" w:cs="Times New Roman"/>
          <w:sz w:val="24"/>
          <w:szCs w:val="24"/>
          <w:lang w:val="en-US"/>
        </w:rPr>
        <w:t>表</w:t>
      </w:r>
      <w:r>
        <w:rPr>
          <w:rFonts w:hint="eastAsia" w:cs="Times New Roman"/>
          <w:sz w:val="24"/>
          <w:szCs w:val="24"/>
          <w:lang w:val="en-US" w:eastAsia="zh-CN"/>
        </w:rPr>
        <w:t>5.3</w:t>
      </w:r>
      <w:r>
        <w:rPr>
          <w:rFonts w:hint="eastAsia" w:ascii="Times New Roman" w:hAnsi="Times New Roman" w:cs="Times New Roman"/>
          <w:sz w:val="24"/>
          <w:szCs w:val="24"/>
          <w:lang w:val="en-US"/>
        </w:rPr>
        <w:t>-1  主要物料理化性质及毒理特性</w:t>
      </w:r>
    </w:p>
    <w:tbl>
      <w:tblPr>
        <w:tblStyle w:val="37"/>
        <w:tblW w:w="9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2988"/>
        <w:gridCol w:w="2771"/>
        <w:gridCol w:w="1865"/>
      </w:tblGrid>
      <w:tr w14:paraId="1ADA8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3B6F88C7">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物质</w:t>
            </w:r>
            <w:r>
              <w:rPr>
                <w:rFonts w:hint="eastAsia" w:ascii="Times New Roman" w:hAnsi="Times New Roman" w:eastAsia="仿宋"/>
                <w:sz w:val="24"/>
                <w:szCs w:val="24"/>
                <w:lang w:val="en-US" w:eastAsia="zh-CN"/>
              </w:rPr>
              <w:br w:type="page"/>
            </w:r>
            <w:r>
              <w:rPr>
                <w:rFonts w:hint="eastAsia" w:ascii="Times New Roman" w:hAnsi="Times New Roman" w:eastAsia="仿宋"/>
                <w:sz w:val="24"/>
                <w:szCs w:val="24"/>
                <w:lang w:val="en-US" w:eastAsia="zh-CN"/>
              </w:rPr>
              <w:t>名称</w:t>
            </w:r>
          </w:p>
        </w:tc>
        <w:tc>
          <w:tcPr>
            <w:tcW w:w="2988" w:type="dxa"/>
            <w:tcBorders>
              <w:tl2br w:val="nil"/>
              <w:tr2bl w:val="nil"/>
            </w:tcBorders>
            <w:shd w:val="clear" w:color="auto" w:fill="auto"/>
            <w:vAlign w:val="center"/>
          </w:tcPr>
          <w:p w14:paraId="310B81E9">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物理化学性质</w:t>
            </w:r>
          </w:p>
        </w:tc>
        <w:tc>
          <w:tcPr>
            <w:tcW w:w="2771" w:type="dxa"/>
            <w:tcBorders>
              <w:tl2br w:val="nil"/>
              <w:tr2bl w:val="nil"/>
            </w:tcBorders>
            <w:shd w:val="clear" w:color="auto" w:fill="auto"/>
            <w:vAlign w:val="center"/>
          </w:tcPr>
          <w:p w14:paraId="5C7A0815">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燃烧爆炸性</w:t>
            </w:r>
          </w:p>
        </w:tc>
        <w:tc>
          <w:tcPr>
            <w:tcW w:w="1865" w:type="dxa"/>
            <w:tcBorders>
              <w:tl2br w:val="nil"/>
              <w:tr2bl w:val="nil"/>
            </w:tcBorders>
            <w:shd w:val="clear" w:color="auto" w:fill="auto"/>
            <w:vAlign w:val="center"/>
          </w:tcPr>
          <w:p w14:paraId="2000C80C">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毒性毒理</w:t>
            </w:r>
          </w:p>
        </w:tc>
      </w:tr>
      <w:tr w14:paraId="0879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1F110AD2">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甲苯</w:t>
            </w:r>
          </w:p>
        </w:tc>
        <w:tc>
          <w:tcPr>
            <w:tcW w:w="2988" w:type="dxa"/>
            <w:tcBorders>
              <w:tl2br w:val="nil"/>
              <w:tr2bl w:val="nil"/>
            </w:tcBorders>
            <w:shd w:val="clear" w:color="auto" w:fill="auto"/>
            <w:vAlign w:val="center"/>
          </w:tcPr>
          <w:p w14:paraId="57916EB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无色澄清液体。有苯样气味。有强折光性。能与</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"https://baike.so.com/doc/3036121-3200992.html"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乙醇</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 </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"https://baike.so.com/doc/1872265-1980372.html"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乙醚</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"https://baike.so.com/doc/7098038-7320983.html"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丙酮</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、氯仿、二硫化碳和冰乙酸混溶，极微溶于水。</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"https://baike.so.com/doc/2751462-2903816.html"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相对密度</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 0.866。</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"https://baike.so.com/doc/6746556-6961102.html"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凝固点</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-95℃。</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"https://baike.so.com/doc/5567907-5783065.html"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沸点</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110.6℃。</w:t>
            </w:r>
          </w:p>
        </w:tc>
        <w:tc>
          <w:tcPr>
            <w:tcW w:w="2771" w:type="dxa"/>
            <w:tcBorders>
              <w:tl2br w:val="nil"/>
              <w:tr2bl w:val="nil"/>
            </w:tcBorders>
            <w:shd w:val="clear" w:color="auto" w:fill="auto"/>
            <w:vAlign w:val="center"/>
          </w:tcPr>
          <w:p w14:paraId="7A49E5FF">
            <w:pPr>
              <w:jc w:val="center"/>
              <w:rPr>
                <w:rFonts w:hint="eastAsia" w:ascii="Times New Roman" w:hAnsi="Times New Roman" w:eastAsia="仿宋"/>
                <w:sz w:val="24"/>
                <w:szCs w:val="24"/>
                <w:lang w:val="en-US" w:eastAsia="zh-CN"/>
              </w:rPr>
            </w:pPr>
            <w:r>
              <w:rPr>
                <w:rFonts w:hint="default" w:ascii="Times New Roman" w:hAnsi="Times New Roman" w:eastAsia="仿宋"/>
                <w:sz w:val="24"/>
                <w:szCs w:val="24"/>
                <w:lang w:val="en-US" w:eastAsia="zh-CN"/>
              </w:rPr>
              <w:t>闪点(闭杯) 4.4℃。易燃。蒸气能与空气形成爆炸性混合物，</w:t>
            </w:r>
            <w:r>
              <w:rPr>
                <w:rFonts w:hint="default" w:ascii="Times New Roman" w:hAnsi="Times New Roman" w:eastAsia="仿宋"/>
                <w:sz w:val="24"/>
                <w:szCs w:val="24"/>
                <w:lang w:val="en-US" w:eastAsia="zh-CN"/>
              </w:rPr>
              <w:fldChar w:fldCharType="begin"/>
            </w:r>
            <w:r>
              <w:rPr>
                <w:rFonts w:hint="default" w:ascii="Times New Roman" w:hAnsi="Times New Roman" w:eastAsia="仿宋"/>
                <w:sz w:val="24"/>
                <w:szCs w:val="24"/>
                <w:lang w:val="en-US" w:eastAsia="zh-CN"/>
              </w:rPr>
              <w:instrText xml:space="preserve"> HYPERLINK "https://baike.so.com/doc/625906-662542.html" \t "https://baike.so.com/doc/_blank" </w:instrText>
            </w:r>
            <w:r>
              <w:rPr>
                <w:rFonts w:hint="default" w:ascii="Times New Roman" w:hAnsi="Times New Roman" w:eastAsia="仿宋"/>
                <w:sz w:val="24"/>
                <w:szCs w:val="24"/>
                <w:lang w:val="en-US" w:eastAsia="zh-CN"/>
              </w:rPr>
              <w:fldChar w:fldCharType="separate"/>
            </w:r>
            <w:r>
              <w:rPr>
                <w:rFonts w:hint="default" w:ascii="Times New Roman" w:hAnsi="Times New Roman" w:eastAsia="仿宋"/>
                <w:sz w:val="24"/>
                <w:szCs w:val="24"/>
                <w:lang w:val="en-US" w:eastAsia="zh-CN"/>
              </w:rPr>
              <w:t>爆炸极限</w:t>
            </w:r>
            <w:r>
              <w:rPr>
                <w:rFonts w:hint="default" w:ascii="Times New Roman" w:hAnsi="Times New Roman" w:eastAsia="仿宋"/>
                <w:sz w:val="24"/>
                <w:szCs w:val="24"/>
                <w:lang w:val="en-US" w:eastAsia="zh-CN"/>
              </w:rPr>
              <w:fldChar w:fldCharType="end"/>
            </w:r>
            <w:r>
              <w:rPr>
                <w:rFonts w:hint="default" w:ascii="Times New Roman" w:hAnsi="Times New Roman" w:eastAsia="仿宋"/>
                <w:sz w:val="24"/>
                <w:szCs w:val="24"/>
                <w:lang w:val="en-US" w:eastAsia="zh-CN"/>
              </w:rPr>
              <w:t> 1.2%~7.0%(体积)。</w:t>
            </w:r>
          </w:p>
        </w:tc>
        <w:tc>
          <w:tcPr>
            <w:tcW w:w="1865" w:type="dxa"/>
            <w:tcBorders>
              <w:tl2br w:val="nil"/>
              <w:tr2bl w:val="nil"/>
            </w:tcBorders>
            <w:shd w:val="clear" w:color="auto" w:fill="auto"/>
            <w:vAlign w:val="center"/>
          </w:tcPr>
          <w:p w14:paraId="3A97766B">
            <w:pPr>
              <w:jc w:val="center"/>
              <w:rPr>
                <w:rFonts w:hint="eastAsia" w:ascii="Times New Roman" w:hAnsi="Times New Roman" w:eastAsia="仿宋"/>
                <w:sz w:val="24"/>
                <w:szCs w:val="24"/>
                <w:lang w:val="en-US" w:eastAsia="zh-CN"/>
              </w:rPr>
            </w:pPr>
            <w:r>
              <w:rPr>
                <w:rFonts w:hint="default" w:ascii="Times New Roman" w:hAnsi="Times New Roman" w:eastAsia="仿宋"/>
                <w:sz w:val="24"/>
                <w:szCs w:val="24"/>
                <w:lang w:val="en-US" w:eastAsia="zh-CN"/>
              </w:rPr>
              <w:t>半数致死量</w:t>
            </w:r>
            <w:r>
              <w:rPr>
                <w:rFonts w:hint="eastAsia" w:ascii="Times New Roman" w:hAnsi="Times New Roman"/>
                <w:sz w:val="24"/>
                <w:szCs w:val="24"/>
                <w:lang w:val="en-US" w:eastAsia="zh-CN"/>
              </w:rPr>
              <w:t>（</w:t>
            </w:r>
            <w:r>
              <w:rPr>
                <w:rFonts w:hint="default" w:ascii="Times New Roman" w:hAnsi="Times New Roman" w:eastAsia="仿宋"/>
                <w:sz w:val="24"/>
                <w:szCs w:val="24"/>
                <w:lang w:val="en-US" w:eastAsia="zh-CN"/>
              </w:rPr>
              <w:t>大鼠，经口</w:t>
            </w:r>
            <w:r>
              <w:rPr>
                <w:rFonts w:hint="eastAsia" w:ascii="Times New Roman" w:hAnsi="Times New Roman"/>
                <w:sz w:val="24"/>
                <w:szCs w:val="24"/>
                <w:lang w:val="en-US" w:eastAsia="zh-CN"/>
              </w:rPr>
              <w:t>）</w:t>
            </w:r>
            <w:r>
              <w:rPr>
                <w:rFonts w:hint="default" w:ascii="Times New Roman" w:hAnsi="Times New Roman" w:eastAsia="仿宋"/>
                <w:sz w:val="24"/>
                <w:szCs w:val="24"/>
                <w:lang w:val="en-US" w:eastAsia="zh-CN"/>
              </w:rPr>
              <w:t>5000mg/kg。高浓度气体有麻醉性。有刺激性。</w:t>
            </w:r>
          </w:p>
        </w:tc>
      </w:tr>
      <w:tr w14:paraId="097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5CE108D5">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甲醇</w:t>
            </w:r>
          </w:p>
        </w:tc>
        <w:tc>
          <w:tcPr>
            <w:tcW w:w="2988" w:type="dxa"/>
            <w:tcBorders>
              <w:tl2br w:val="nil"/>
              <w:tr2bl w:val="nil"/>
            </w:tcBorders>
            <w:shd w:val="clear" w:color="auto" w:fill="auto"/>
            <w:vAlign w:val="center"/>
          </w:tcPr>
          <w:p w14:paraId="58450EF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无色、透明、易燃、易挥发的液体，熔点-97.8℃，沸点64.5℃，能与水、乙醇、乙醚、苯、酮、卤代烃和许多其他有机溶剂相混溶。</w:t>
            </w:r>
          </w:p>
        </w:tc>
        <w:tc>
          <w:tcPr>
            <w:tcW w:w="2771" w:type="dxa"/>
            <w:tcBorders>
              <w:tl2br w:val="nil"/>
              <w:tr2bl w:val="nil"/>
            </w:tcBorders>
            <w:shd w:val="clear" w:color="auto" w:fill="auto"/>
            <w:vAlign w:val="center"/>
          </w:tcPr>
          <w:p w14:paraId="11825B16">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闪点（℃）：12.2；沸点（℃）：78.3</w:t>
            </w:r>
            <w:r>
              <w:rPr>
                <w:rFonts w:hint="eastAsia" w:ascii="Times New Roman" w:hAnsi="Times New Roman"/>
                <w:sz w:val="24"/>
                <w:szCs w:val="24"/>
                <w:lang w:val="en-US" w:eastAsia="zh-CN"/>
              </w:rPr>
              <w:t>；</w:t>
            </w:r>
            <w:r>
              <w:rPr>
                <w:rFonts w:hint="eastAsia" w:ascii="Times New Roman" w:hAnsi="Times New Roman" w:eastAsia="仿宋"/>
                <w:sz w:val="24"/>
                <w:szCs w:val="24"/>
                <w:lang w:val="en-US" w:eastAsia="zh-CN"/>
              </w:rPr>
              <w:t>爆炸极限（V%）：3.3～19.0</w:t>
            </w:r>
            <w:r>
              <w:rPr>
                <w:rFonts w:hint="eastAsia" w:ascii="Times New Roman" w:hAnsi="Times New Roman"/>
                <w:sz w:val="24"/>
                <w:szCs w:val="24"/>
                <w:lang w:val="en-US" w:eastAsia="zh-CN"/>
              </w:rPr>
              <w:t>；</w:t>
            </w:r>
          </w:p>
          <w:p w14:paraId="09D4F49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遇热、明火或氧化剂易燃烧</w:t>
            </w:r>
          </w:p>
        </w:tc>
        <w:tc>
          <w:tcPr>
            <w:tcW w:w="1865" w:type="dxa"/>
            <w:tcBorders>
              <w:tl2br w:val="nil"/>
              <w:tr2bl w:val="nil"/>
            </w:tcBorders>
            <w:shd w:val="clear" w:color="auto" w:fill="auto"/>
            <w:vAlign w:val="center"/>
          </w:tcPr>
          <w:p w14:paraId="09AF15C8">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LD507060mg/kg（大鼠、兔经口）7430mg/kg（兔经皮）</w:t>
            </w:r>
          </w:p>
        </w:tc>
      </w:tr>
      <w:tr w14:paraId="74FEB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438EEF63">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丙酮</w:t>
            </w:r>
          </w:p>
        </w:tc>
        <w:tc>
          <w:tcPr>
            <w:tcW w:w="2988" w:type="dxa"/>
            <w:tcBorders>
              <w:tl2br w:val="nil"/>
              <w:tr2bl w:val="nil"/>
            </w:tcBorders>
            <w:shd w:val="clear" w:color="auto" w:fill="auto"/>
            <w:vAlign w:val="center"/>
          </w:tcPr>
          <w:p w14:paraId="0B304477">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无色透明易流动液体，有芳香气味，极易挥发。与水混溶，可混溶于乙醇、乙醚、氣仿、油类、烃类等多数有机溶剂。</w:t>
            </w:r>
          </w:p>
        </w:tc>
        <w:tc>
          <w:tcPr>
            <w:tcW w:w="2771" w:type="dxa"/>
            <w:tcBorders>
              <w:tl2br w:val="nil"/>
              <w:tr2bl w:val="nil"/>
            </w:tcBorders>
            <w:shd w:val="clear" w:color="auto" w:fill="auto"/>
            <w:vAlign w:val="center"/>
          </w:tcPr>
          <w:p w14:paraId="3A99DB5F">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第3.1类低闪点易燃液体</w:t>
            </w:r>
          </w:p>
        </w:tc>
        <w:tc>
          <w:tcPr>
            <w:tcW w:w="1865" w:type="dxa"/>
            <w:tcBorders>
              <w:tl2br w:val="nil"/>
              <w:tr2bl w:val="nil"/>
            </w:tcBorders>
            <w:shd w:val="clear" w:color="auto" w:fill="auto"/>
            <w:vAlign w:val="center"/>
          </w:tcPr>
          <w:p w14:paraId="20024605">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LDso:5800mg/kg（大鼠经口):20000mg/kg（免经皮):人吸入12000ppm*4小时，最小中毒浓度。</w:t>
            </w:r>
          </w:p>
        </w:tc>
      </w:tr>
      <w:tr w14:paraId="6852B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vAlign w:val="center"/>
          </w:tcPr>
          <w:p w14:paraId="44148DF4">
            <w:pPr>
              <w:jc w:val="center"/>
              <w:rPr>
                <w:rFonts w:hint="default" w:ascii="Times New Roman" w:hAnsi="Times New Roman" w:eastAsia="仿宋"/>
                <w:sz w:val="24"/>
                <w:szCs w:val="24"/>
                <w:lang w:val="en-US" w:eastAsia="zh-CN"/>
              </w:rPr>
            </w:pPr>
            <w:r>
              <w:rPr>
                <w:rFonts w:hint="eastAsia" w:ascii="Times New Roman" w:hAnsi="Times New Roman" w:eastAsia="仿宋"/>
                <w:sz w:val="24"/>
                <w:szCs w:val="24"/>
                <w:lang w:val="en-US" w:eastAsia="zh-CN"/>
              </w:rPr>
              <w:t>2-丙醇</w:t>
            </w:r>
          </w:p>
        </w:tc>
        <w:tc>
          <w:tcPr>
            <w:tcW w:w="2988" w:type="dxa"/>
            <w:tcBorders>
              <w:tl2br w:val="nil"/>
              <w:tr2bl w:val="nil"/>
            </w:tcBorders>
            <w:shd w:val="clear" w:color="auto" w:fill="auto"/>
            <w:vAlign w:val="center"/>
          </w:tcPr>
          <w:p w14:paraId="4F9BAEB6">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无色透明液体、微有乙醇气味。能与水、乙醇、乙醚、氯仿相混溶。</w:t>
            </w:r>
          </w:p>
        </w:tc>
        <w:tc>
          <w:tcPr>
            <w:tcW w:w="2771" w:type="dxa"/>
            <w:tcBorders>
              <w:tl2br w:val="nil"/>
              <w:tr2bl w:val="nil"/>
            </w:tcBorders>
            <w:shd w:val="clear" w:color="auto" w:fill="auto"/>
            <w:vAlign w:val="center"/>
          </w:tcPr>
          <w:p w14:paraId="49CFD9EB">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蒸气与空气形成爆炸性混合物，遇明火、高热能引起燃烧爆炸。</w:t>
            </w:r>
          </w:p>
        </w:tc>
        <w:tc>
          <w:tcPr>
            <w:tcW w:w="1865" w:type="dxa"/>
            <w:tcBorders>
              <w:tl2br w:val="nil"/>
              <w:tr2bl w:val="nil"/>
            </w:tcBorders>
            <w:shd w:val="clear" w:color="auto" w:fill="auto"/>
            <w:vAlign w:val="center"/>
          </w:tcPr>
          <w:p w14:paraId="4870098C">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大鼠经口LD50：5.8g/kg。</w:t>
            </w:r>
          </w:p>
        </w:tc>
      </w:tr>
      <w:tr w14:paraId="4FB50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37F1406">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壬基酚</w:t>
            </w:r>
          </w:p>
        </w:tc>
        <w:tc>
          <w:tcPr>
            <w:tcW w:w="2988" w:type="dxa"/>
            <w:tcBorders>
              <w:tl2br w:val="nil"/>
              <w:tr2bl w:val="nil"/>
            </w:tcBorders>
            <w:shd w:val="clear" w:color="auto" w:fill="auto"/>
            <w:vAlign w:val="center"/>
          </w:tcPr>
          <w:p w14:paraId="38C27A3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无色或淡黄色液体，略带苯酚气味，不溶于水，溶于丙酮</w:t>
            </w:r>
          </w:p>
        </w:tc>
        <w:tc>
          <w:tcPr>
            <w:tcW w:w="2771" w:type="dxa"/>
            <w:tcBorders>
              <w:tl2br w:val="nil"/>
              <w:tr2bl w:val="nil"/>
            </w:tcBorders>
            <w:shd w:val="clear" w:color="auto" w:fill="auto"/>
            <w:vAlign w:val="center"/>
          </w:tcPr>
          <w:p w14:paraId="418D4359">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沸点(95%):283~302℃，闪点:≥140℃</w:t>
            </w:r>
          </w:p>
        </w:tc>
        <w:tc>
          <w:tcPr>
            <w:tcW w:w="1865" w:type="dxa"/>
            <w:tcBorders>
              <w:tl2br w:val="nil"/>
              <w:tr2bl w:val="nil"/>
            </w:tcBorders>
            <w:shd w:val="clear" w:color="auto" w:fill="auto"/>
            <w:vAlign w:val="center"/>
          </w:tcPr>
          <w:p w14:paraId="294EF73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急性毒性：大鼠经口LD50：1300mg/kg</w:t>
            </w:r>
          </w:p>
        </w:tc>
      </w:tr>
      <w:tr w14:paraId="316D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C65A377">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2-羟基甲醛肟</w:t>
            </w:r>
          </w:p>
        </w:tc>
        <w:tc>
          <w:tcPr>
            <w:tcW w:w="2988" w:type="dxa"/>
            <w:tcBorders>
              <w:tl2br w:val="nil"/>
              <w:tr2bl w:val="nil"/>
            </w:tcBorders>
            <w:shd w:val="clear" w:color="auto" w:fill="auto"/>
            <w:vAlign w:val="center"/>
          </w:tcPr>
          <w:p w14:paraId="41A64100">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白色至淡粉红色粉末</w:t>
            </w:r>
          </w:p>
        </w:tc>
        <w:tc>
          <w:tcPr>
            <w:tcW w:w="2771" w:type="dxa"/>
            <w:tcBorders>
              <w:tl2br w:val="nil"/>
              <w:tr2bl w:val="nil"/>
            </w:tcBorders>
            <w:shd w:val="clear" w:color="auto" w:fill="auto"/>
            <w:vAlign w:val="center"/>
          </w:tcPr>
          <w:p w14:paraId="4A373981">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闪点：94.8±19.8 °C</w:t>
            </w:r>
          </w:p>
        </w:tc>
        <w:tc>
          <w:tcPr>
            <w:tcW w:w="1865" w:type="dxa"/>
            <w:tcBorders>
              <w:tl2br w:val="nil"/>
              <w:tr2bl w:val="nil"/>
            </w:tcBorders>
            <w:shd w:val="clear" w:color="auto" w:fill="auto"/>
            <w:vAlign w:val="center"/>
          </w:tcPr>
          <w:p w14:paraId="3BAE0457">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急性毒性：小鼠腹腔LD50：200mg/kg；大鼠腹腔LD50：299mg/kg</w:t>
            </w:r>
          </w:p>
        </w:tc>
      </w:tr>
      <w:tr w14:paraId="24686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4AA66AF">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二甲苯</w:t>
            </w:r>
          </w:p>
        </w:tc>
        <w:tc>
          <w:tcPr>
            <w:tcW w:w="2988" w:type="dxa"/>
            <w:tcBorders>
              <w:tl2br w:val="nil"/>
              <w:tr2bl w:val="nil"/>
            </w:tcBorders>
            <w:shd w:val="clear" w:color="auto" w:fill="auto"/>
            <w:vAlign w:val="center"/>
          </w:tcPr>
          <w:p w14:paraId="54869208">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无色透明液体，有类似甲苯的气味。熔点(℃)13.3，沸点©138.4。相对密厦(水＝1)0.86，相对密废(空气＝1)3.66，饱和蒸气压(kPa)  1.16(25C)。溶于水，可泥溶于乙醇、乙醚、氯仿等多数有机溶剂。</w:t>
            </w:r>
          </w:p>
        </w:tc>
        <w:tc>
          <w:tcPr>
            <w:tcW w:w="2771" w:type="dxa"/>
            <w:tcBorders>
              <w:tl2br w:val="nil"/>
              <w:tr2bl w:val="nil"/>
            </w:tcBorders>
            <w:shd w:val="clear" w:color="auto" w:fill="auto"/>
            <w:vAlign w:val="center"/>
          </w:tcPr>
          <w:p w14:paraId="7D2D6A88">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易燃，其蒸气与空气可形成爆炸性混合物。遇明火、高热能引起燃烧爆炸。爆炸极限：1.0%-7.0%。</w:t>
            </w:r>
          </w:p>
        </w:tc>
        <w:tc>
          <w:tcPr>
            <w:tcW w:w="1865" w:type="dxa"/>
            <w:tcBorders>
              <w:tl2br w:val="nil"/>
              <w:tr2bl w:val="nil"/>
            </w:tcBorders>
            <w:shd w:val="clear" w:color="auto" w:fill="auto"/>
            <w:vAlign w:val="center"/>
          </w:tcPr>
          <w:p w14:paraId="31F89EB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LD50：5000mg／kg(大鼠经口)；LC50：19747mg／m3，4小时(大鼠吸入)</w:t>
            </w:r>
          </w:p>
        </w:tc>
      </w:tr>
      <w:tr w14:paraId="4790B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4BE6CDC">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锌粉</w:t>
            </w:r>
          </w:p>
        </w:tc>
        <w:tc>
          <w:tcPr>
            <w:tcW w:w="2988" w:type="dxa"/>
            <w:tcBorders>
              <w:tl2br w:val="nil"/>
              <w:tr2bl w:val="nil"/>
            </w:tcBorders>
            <w:shd w:val="clear" w:color="auto" w:fill="auto"/>
            <w:vAlign w:val="center"/>
          </w:tcPr>
          <w:p w14:paraId="7CA579FB">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浅灰色的细小粉末。熔点(℃)419.6，沸点©907。相对密度(水＝1)7.13，饱和蒸气压(kPa)  0.13(487C)。溶于酸、碱。</w:t>
            </w:r>
          </w:p>
        </w:tc>
        <w:tc>
          <w:tcPr>
            <w:tcW w:w="2771" w:type="dxa"/>
            <w:tcBorders>
              <w:tl2br w:val="nil"/>
              <w:tr2bl w:val="nil"/>
            </w:tcBorders>
            <w:shd w:val="clear" w:color="auto" w:fill="auto"/>
            <w:vAlign w:val="center"/>
          </w:tcPr>
          <w:p w14:paraId="0AA437C3">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与水、酸类或碱金属氢氧化物接触能放出易燃的氢气。粉末与空气能形成爆炸性混合物，易被明火点燃引起爆炸，潮湿粉尘在空气中易自行发热燃烧。自燃温度(℃)500；爆炸下限(g/m</w:t>
            </w:r>
            <w:r>
              <w:rPr>
                <w:rFonts w:hint="eastAsia" w:ascii="Times New Roman" w:hAnsi="Times New Roman" w:eastAsia="仿宋"/>
                <w:sz w:val="24"/>
                <w:szCs w:val="24"/>
                <w:vertAlign w:val="superscript"/>
                <w:lang w:val="en-US" w:eastAsia="zh-CN"/>
              </w:rPr>
              <w:t>3</w:t>
            </w:r>
            <w:r>
              <w:rPr>
                <w:rFonts w:hint="eastAsia" w:ascii="Times New Roman" w:hAnsi="Times New Roman" w:eastAsia="仿宋"/>
                <w:sz w:val="24"/>
                <w:szCs w:val="24"/>
                <w:lang w:val="en-US" w:eastAsia="zh-CN"/>
              </w:rPr>
              <w:t>)：212-284。</w:t>
            </w:r>
          </w:p>
        </w:tc>
        <w:tc>
          <w:tcPr>
            <w:tcW w:w="1865" w:type="dxa"/>
            <w:tcBorders>
              <w:tl2br w:val="nil"/>
              <w:tr2bl w:val="nil"/>
            </w:tcBorders>
            <w:shd w:val="clear" w:color="auto" w:fill="auto"/>
            <w:vAlign w:val="center"/>
          </w:tcPr>
          <w:p w14:paraId="43976443">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w:t>
            </w:r>
          </w:p>
        </w:tc>
      </w:tr>
      <w:tr w14:paraId="6131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F0F308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丁醇</w:t>
            </w:r>
          </w:p>
        </w:tc>
        <w:tc>
          <w:tcPr>
            <w:tcW w:w="2988" w:type="dxa"/>
            <w:tcBorders>
              <w:tl2br w:val="nil"/>
              <w:tr2bl w:val="nil"/>
            </w:tcBorders>
            <w:shd w:val="clear" w:color="auto" w:fill="auto"/>
            <w:vAlign w:val="center"/>
          </w:tcPr>
          <w:p w14:paraId="095744F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无色透明液体，具有特殊气味。熔点(℃)-88.9，沸点©117.5。相对密度(空气＝1)2.55，饱和蒸气压(kPa) 0.82/25℃。微溶于水，溶于醇、醚等多数有机溶剂。</w:t>
            </w:r>
          </w:p>
        </w:tc>
        <w:tc>
          <w:tcPr>
            <w:tcW w:w="2771" w:type="dxa"/>
            <w:tcBorders>
              <w:tl2br w:val="nil"/>
              <w:tr2bl w:val="nil"/>
            </w:tcBorders>
            <w:shd w:val="clear" w:color="auto" w:fill="auto"/>
            <w:vAlign w:val="center"/>
          </w:tcPr>
          <w:p w14:paraId="3F8396E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易燃，其蒸气与空气可形成爆炸性混合物。遇明火、高热能引起燃烧爆炸。与氧化剂接触会猛烈反应。在火场中，受热的容器有爆炸危险。闪点(℃)35，引燃温度(℃)340，爆炸上限(V％)11.2，爆炸下限(V％)1.4。</w:t>
            </w:r>
          </w:p>
        </w:tc>
        <w:tc>
          <w:tcPr>
            <w:tcW w:w="1865" w:type="dxa"/>
            <w:tcBorders>
              <w:tl2br w:val="nil"/>
              <w:tr2bl w:val="nil"/>
            </w:tcBorders>
            <w:shd w:val="clear" w:color="auto" w:fill="auto"/>
            <w:vAlign w:val="center"/>
          </w:tcPr>
          <w:p w14:paraId="3AB6531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LD50：4360mg／kg(大鼠经口)，3400mg／kg(兔经皮)；LC50：24240mg／m</w:t>
            </w:r>
            <w:r>
              <w:rPr>
                <w:rFonts w:hint="eastAsia" w:ascii="Times New Roman" w:hAnsi="Times New Roman" w:eastAsia="仿宋"/>
                <w:sz w:val="24"/>
                <w:szCs w:val="24"/>
                <w:vertAlign w:val="superscript"/>
                <w:lang w:val="en-US" w:eastAsia="zh-CN"/>
              </w:rPr>
              <w:t>3</w:t>
            </w:r>
            <w:r>
              <w:rPr>
                <w:rFonts w:hint="eastAsia" w:ascii="Times New Roman" w:hAnsi="Times New Roman" w:eastAsia="仿宋"/>
                <w:sz w:val="24"/>
                <w:szCs w:val="24"/>
                <w:lang w:val="en-US" w:eastAsia="zh-CN"/>
              </w:rPr>
              <w:t>，4小时(大鼠吸入)</w:t>
            </w:r>
          </w:p>
        </w:tc>
      </w:tr>
      <w:tr w14:paraId="55030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3FF6ADA">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200#溶剂油</w:t>
            </w:r>
          </w:p>
        </w:tc>
        <w:tc>
          <w:tcPr>
            <w:tcW w:w="2988" w:type="dxa"/>
            <w:tcBorders>
              <w:tl2br w:val="nil"/>
              <w:tr2bl w:val="nil"/>
            </w:tcBorders>
            <w:shd w:val="clear" w:color="auto" w:fill="auto"/>
            <w:vAlign w:val="center"/>
          </w:tcPr>
          <w:p w14:paraId="695425C1">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红棕或墨绿油状易燃液体，易挥发，是碳氢化合物的混合物。闪点(℃)-7～32，相对密度0.78～0.97，</w:t>
            </w:r>
          </w:p>
        </w:tc>
        <w:tc>
          <w:tcPr>
            <w:tcW w:w="2771" w:type="dxa"/>
            <w:tcBorders>
              <w:tl2br w:val="nil"/>
              <w:tr2bl w:val="nil"/>
            </w:tcBorders>
            <w:shd w:val="clear" w:color="auto" w:fill="auto"/>
            <w:vAlign w:val="center"/>
          </w:tcPr>
          <w:p w14:paraId="2F559C80">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易燃，爆炸上限(％)8.7，爆炸下限(％)1.1。</w:t>
            </w:r>
          </w:p>
        </w:tc>
        <w:tc>
          <w:tcPr>
            <w:tcW w:w="1865" w:type="dxa"/>
            <w:tcBorders>
              <w:tl2br w:val="nil"/>
              <w:tr2bl w:val="nil"/>
            </w:tcBorders>
            <w:shd w:val="clear" w:color="auto" w:fill="auto"/>
            <w:vAlign w:val="center"/>
          </w:tcPr>
          <w:p w14:paraId="5ED251B5">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有刺激性，吸入高浓度有麻醉作用。</w:t>
            </w:r>
          </w:p>
        </w:tc>
      </w:tr>
      <w:tr w14:paraId="22D1C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D808DA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醋酸乙酯</w:t>
            </w:r>
          </w:p>
        </w:tc>
        <w:tc>
          <w:tcPr>
            <w:tcW w:w="2988" w:type="dxa"/>
            <w:tcBorders>
              <w:tl2br w:val="nil"/>
              <w:tr2bl w:val="nil"/>
            </w:tcBorders>
            <w:shd w:val="clear" w:color="auto" w:fill="auto"/>
            <w:vAlign w:val="center"/>
          </w:tcPr>
          <w:p w14:paraId="52242B8B">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无色可燃性液体， 果子香气， 微溶于水；密度0.9005g/ cm3 ；熔点-83.6°C，沸点77.1°C，爆炸限11.2~2.2%，闪点7.2°C</w:t>
            </w:r>
          </w:p>
        </w:tc>
        <w:tc>
          <w:tcPr>
            <w:tcW w:w="2771" w:type="dxa"/>
            <w:tcBorders>
              <w:tl2br w:val="nil"/>
              <w:tr2bl w:val="nil"/>
            </w:tcBorders>
            <w:shd w:val="clear" w:color="auto" w:fill="auto"/>
            <w:vAlign w:val="center"/>
          </w:tcPr>
          <w:p w14:paraId="74FD093F">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易着火，蒸汽与空气形成爆炸性混合物</w:t>
            </w:r>
          </w:p>
        </w:tc>
        <w:tc>
          <w:tcPr>
            <w:tcW w:w="1865" w:type="dxa"/>
            <w:tcBorders>
              <w:tl2br w:val="nil"/>
              <w:tr2bl w:val="nil"/>
            </w:tcBorders>
            <w:shd w:val="clear" w:color="auto" w:fill="auto"/>
            <w:vAlign w:val="center"/>
          </w:tcPr>
          <w:p w14:paraId="2FA312A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LD505620mg/kg(大鼠经口)；LC505760mg/m3(大鼠经口)，8小时，属微毒类</w:t>
            </w:r>
          </w:p>
        </w:tc>
      </w:tr>
      <w:tr w14:paraId="21BA8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1BCB78F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醋酸丁酯</w:t>
            </w:r>
          </w:p>
        </w:tc>
        <w:tc>
          <w:tcPr>
            <w:tcW w:w="2988" w:type="dxa"/>
            <w:tcBorders>
              <w:tl2br w:val="nil"/>
              <w:tr2bl w:val="nil"/>
            </w:tcBorders>
            <w:shd w:val="clear" w:color="auto" w:fill="auto"/>
            <w:vAlign w:val="center"/>
          </w:tcPr>
          <w:p w14:paraId="59496126">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无色有果香味的液体。沸点(101.3kPa)126.114</w:t>
            </w:r>
            <w:r>
              <w:rPr>
                <w:rFonts w:hint="eastAsia" w:ascii="Times New Roman" w:hAnsi="Times New Roman" w:eastAsia="仿宋"/>
                <w:sz w:val="24"/>
                <w:szCs w:val="24"/>
                <w:lang w:val="en-US" w:eastAsia="ja-JP"/>
              </w:rPr>
              <w:t>℃，熔点</w:t>
            </w:r>
            <w:r>
              <w:rPr>
                <w:rFonts w:hint="eastAsia" w:ascii="Times New Roman" w:hAnsi="Times New Roman" w:eastAsia="仿宋"/>
                <w:sz w:val="24"/>
                <w:szCs w:val="24"/>
                <w:lang w:val="en-US" w:eastAsia="zh-CN"/>
              </w:rPr>
              <w:t>-73.5℃，相对密度(20</w:t>
            </w:r>
            <w:r>
              <w:rPr>
                <w:rFonts w:hint="eastAsia" w:ascii="Times New Roman" w:hAnsi="Times New Roman" w:eastAsia="仿宋"/>
                <w:sz w:val="24"/>
                <w:szCs w:val="24"/>
                <w:lang w:val="en-US" w:eastAsia="ja-JP"/>
              </w:rPr>
              <w:t>℃</w:t>
            </w:r>
            <w:r>
              <w:rPr>
                <w:rFonts w:hint="eastAsia" w:ascii="Times New Roman" w:hAnsi="Times New Roman" w:eastAsia="仿宋"/>
                <w:sz w:val="24"/>
                <w:szCs w:val="24"/>
                <w:lang w:val="en-US" w:eastAsia="zh-CN"/>
              </w:rPr>
              <w:t>/4℃)0.8807。</w:t>
            </w:r>
          </w:p>
        </w:tc>
        <w:tc>
          <w:tcPr>
            <w:tcW w:w="2771" w:type="dxa"/>
            <w:tcBorders>
              <w:tl2br w:val="nil"/>
              <w:tr2bl w:val="nil"/>
            </w:tcBorders>
            <w:shd w:val="clear" w:color="auto" w:fill="auto"/>
            <w:vAlign w:val="center"/>
          </w:tcPr>
          <w:p w14:paraId="0EA440F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易燃，自燃温度370℃。闪点(闭口)27</w:t>
            </w:r>
            <w:r>
              <w:rPr>
                <w:rFonts w:hint="eastAsia" w:ascii="Times New Roman" w:hAnsi="Times New Roman" w:eastAsia="仿宋"/>
                <w:sz w:val="24"/>
                <w:szCs w:val="24"/>
                <w:lang w:val="en-US" w:eastAsia="ja-JP"/>
              </w:rPr>
              <w:t>℃</w:t>
            </w:r>
            <w:r>
              <w:rPr>
                <w:rFonts w:hint="eastAsia" w:ascii="Times New Roman" w:hAnsi="Times New Roman" w:eastAsia="仿宋"/>
                <w:sz w:val="24"/>
                <w:szCs w:val="24"/>
                <w:lang w:val="en-US" w:eastAsia="zh-CN"/>
              </w:rPr>
              <w:t>，</w:t>
            </w:r>
            <w:r>
              <w:rPr>
                <w:rFonts w:hint="eastAsia" w:ascii="Times New Roman" w:hAnsi="Times New Roman" w:eastAsia="仿宋"/>
                <w:sz w:val="24"/>
                <w:szCs w:val="24"/>
                <w:lang w:val="en-US" w:eastAsia="ja-JP"/>
              </w:rPr>
              <w:t>爆炸</w:t>
            </w:r>
            <w:r>
              <w:rPr>
                <w:rFonts w:hint="eastAsia" w:ascii="Times New Roman" w:hAnsi="Times New Roman" w:eastAsia="仿宋"/>
                <w:sz w:val="24"/>
                <w:szCs w:val="24"/>
                <w:lang w:val="en-US" w:eastAsia="zh-CN"/>
              </w:rPr>
              <w:t>上</w:t>
            </w:r>
            <w:r>
              <w:rPr>
                <w:rFonts w:hint="eastAsia" w:ascii="Times New Roman" w:hAnsi="Times New Roman" w:eastAsia="仿宋"/>
                <w:sz w:val="24"/>
                <w:szCs w:val="24"/>
                <w:lang w:val="en-US" w:eastAsia="ja-JP"/>
              </w:rPr>
              <w:t>限</w:t>
            </w:r>
            <w:r>
              <w:rPr>
                <w:rFonts w:hint="eastAsia" w:ascii="Times New Roman" w:hAnsi="Times New Roman" w:eastAsia="仿宋"/>
                <w:sz w:val="24"/>
                <w:szCs w:val="24"/>
                <w:lang w:val="en-US" w:eastAsia="zh-CN"/>
              </w:rPr>
              <w:t>(V％)7.5，</w:t>
            </w:r>
            <w:r>
              <w:rPr>
                <w:rFonts w:hint="eastAsia" w:ascii="Times New Roman" w:hAnsi="Times New Roman" w:eastAsia="仿宋"/>
                <w:sz w:val="24"/>
                <w:szCs w:val="24"/>
                <w:lang w:val="en-US" w:eastAsia="ja-JP"/>
              </w:rPr>
              <w:t>爆炸</w:t>
            </w:r>
            <w:r>
              <w:rPr>
                <w:rFonts w:hint="eastAsia" w:ascii="Times New Roman" w:hAnsi="Times New Roman" w:eastAsia="仿宋"/>
                <w:sz w:val="24"/>
                <w:szCs w:val="24"/>
                <w:lang w:val="en-US" w:eastAsia="zh-CN"/>
              </w:rPr>
              <w:t>下</w:t>
            </w:r>
            <w:r>
              <w:rPr>
                <w:rFonts w:hint="eastAsia" w:ascii="Times New Roman" w:hAnsi="Times New Roman" w:eastAsia="仿宋"/>
                <w:sz w:val="24"/>
                <w:szCs w:val="24"/>
                <w:lang w:val="en-US" w:eastAsia="ja-JP"/>
              </w:rPr>
              <w:t>限</w:t>
            </w:r>
            <w:r>
              <w:rPr>
                <w:rFonts w:hint="eastAsia" w:ascii="Times New Roman" w:hAnsi="Times New Roman" w:eastAsia="仿宋"/>
                <w:sz w:val="24"/>
                <w:szCs w:val="24"/>
                <w:lang w:val="en-US" w:eastAsia="zh-CN"/>
              </w:rPr>
              <w:t>(V％)1.2</w:t>
            </w:r>
          </w:p>
        </w:tc>
        <w:tc>
          <w:tcPr>
            <w:tcW w:w="1865" w:type="dxa"/>
            <w:tcBorders>
              <w:tl2br w:val="nil"/>
              <w:tr2bl w:val="nil"/>
            </w:tcBorders>
            <w:shd w:val="clear" w:color="auto" w:fill="auto"/>
            <w:vAlign w:val="center"/>
          </w:tcPr>
          <w:p w14:paraId="6EAD621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LD5013100mg/kg(大鼠经口)；LC509480 mg/kg(大鼠经口)</w:t>
            </w:r>
          </w:p>
        </w:tc>
      </w:tr>
      <w:tr w14:paraId="72404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8D74AE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丙稀酸树脂</w:t>
            </w:r>
          </w:p>
        </w:tc>
        <w:tc>
          <w:tcPr>
            <w:tcW w:w="2988" w:type="dxa"/>
            <w:tcBorders>
              <w:tl2br w:val="nil"/>
              <w:tr2bl w:val="nil"/>
            </w:tcBorders>
            <w:shd w:val="clear" w:color="auto" w:fill="auto"/>
            <w:vAlign w:val="center"/>
          </w:tcPr>
          <w:p w14:paraId="3983975B">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相对密度1.07(30％溶液)2.17(固体)，不溶于水，溶于甲苯、二甲苯、丙酮等有机溶剂，熔点57～59℃，沸点282℃，蒸汽压0.3/140℃(kPa)</w:t>
            </w:r>
          </w:p>
        </w:tc>
        <w:tc>
          <w:tcPr>
            <w:tcW w:w="2771" w:type="dxa"/>
            <w:tcBorders>
              <w:tl2br w:val="nil"/>
              <w:tr2bl w:val="nil"/>
            </w:tcBorders>
            <w:shd w:val="clear" w:color="auto" w:fill="auto"/>
            <w:vAlign w:val="center"/>
          </w:tcPr>
          <w:p w14:paraId="76340B85">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可燃，闪点123℃</w:t>
            </w:r>
          </w:p>
        </w:tc>
        <w:tc>
          <w:tcPr>
            <w:tcW w:w="1865" w:type="dxa"/>
            <w:tcBorders>
              <w:tl2br w:val="nil"/>
              <w:tr2bl w:val="nil"/>
            </w:tcBorders>
            <w:shd w:val="clear" w:color="auto" w:fill="auto"/>
            <w:vAlign w:val="center"/>
          </w:tcPr>
          <w:p w14:paraId="1046D8A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LD502700mg/kg(大鼠经口)</w:t>
            </w:r>
          </w:p>
        </w:tc>
      </w:tr>
      <w:tr w14:paraId="25E59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0C37CC06">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钛白粉</w:t>
            </w:r>
          </w:p>
        </w:tc>
        <w:tc>
          <w:tcPr>
            <w:tcW w:w="2988" w:type="dxa"/>
            <w:tcBorders>
              <w:tl2br w:val="nil"/>
              <w:tr2bl w:val="nil"/>
            </w:tcBorders>
            <w:shd w:val="clear" w:color="auto" w:fill="auto"/>
            <w:vAlign w:val="center"/>
          </w:tcPr>
          <w:p w14:paraId="300163E0">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白色固体或粉末状，相对密度-/3.8～6.9，不溶于水，不溶于稀碱、稀酸、溶于热硫酸、盐酸、硝酸，熔点1850℃</w:t>
            </w:r>
          </w:p>
        </w:tc>
        <w:tc>
          <w:tcPr>
            <w:tcW w:w="2771" w:type="dxa"/>
            <w:tcBorders>
              <w:tl2br w:val="nil"/>
              <w:tr2bl w:val="nil"/>
            </w:tcBorders>
            <w:shd w:val="clear" w:color="auto" w:fill="auto"/>
            <w:vAlign w:val="center"/>
          </w:tcPr>
          <w:p w14:paraId="28C7846B">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不燃</w:t>
            </w:r>
          </w:p>
        </w:tc>
        <w:tc>
          <w:tcPr>
            <w:tcW w:w="1865" w:type="dxa"/>
            <w:tcBorders>
              <w:tl2br w:val="nil"/>
              <w:tr2bl w:val="nil"/>
            </w:tcBorders>
            <w:shd w:val="clear" w:color="auto" w:fill="auto"/>
            <w:vAlign w:val="center"/>
          </w:tcPr>
          <w:p w14:paraId="7C141F84">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w:t>
            </w:r>
          </w:p>
        </w:tc>
      </w:tr>
      <w:tr w14:paraId="0F31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70BF502F">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环氧树脂</w:t>
            </w:r>
          </w:p>
        </w:tc>
        <w:tc>
          <w:tcPr>
            <w:tcW w:w="2988" w:type="dxa"/>
            <w:tcBorders>
              <w:tl2br w:val="nil"/>
              <w:tr2bl w:val="nil"/>
            </w:tcBorders>
            <w:shd w:val="clear" w:color="auto" w:fill="auto"/>
            <w:vAlign w:val="center"/>
          </w:tcPr>
          <w:p w14:paraId="24A43D2C">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固体或液体，可溶于酮类、酯类、醇醚类氯化烃类溶剂</w:t>
            </w:r>
          </w:p>
        </w:tc>
        <w:tc>
          <w:tcPr>
            <w:tcW w:w="2771" w:type="dxa"/>
            <w:tcBorders>
              <w:tl2br w:val="nil"/>
              <w:tr2bl w:val="nil"/>
            </w:tcBorders>
            <w:shd w:val="clear" w:color="auto" w:fill="auto"/>
            <w:vAlign w:val="center"/>
          </w:tcPr>
          <w:p w14:paraId="59B3DE4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第3.2类中闪点易燃液体</w:t>
            </w:r>
          </w:p>
        </w:tc>
        <w:tc>
          <w:tcPr>
            <w:tcW w:w="1865" w:type="dxa"/>
            <w:tcBorders>
              <w:tl2br w:val="nil"/>
              <w:tr2bl w:val="nil"/>
            </w:tcBorders>
            <w:shd w:val="clear" w:color="auto" w:fill="auto"/>
            <w:vAlign w:val="center"/>
          </w:tcPr>
          <w:p w14:paraId="1E0BC17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急性毒性：LD5011400mg/kg（大鼠经口）LC50</w:t>
            </w:r>
          </w:p>
        </w:tc>
      </w:tr>
      <w:tr w14:paraId="3A63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62FE9C3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丙烯酸乳液</w:t>
            </w:r>
          </w:p>
        </w:tc>
        <w:tc>
          <w:tcPr>
            <w:tcW w:w="2988" w:type="dxa"/>
            <w:tcBorders>
              <w:tl2br w:val="nil"/>
              <w:tr2bl w:val="nil"/>
            </w:tcBorders>
            <w:shd w:val="clear" w:color="auto" w:fill="auto"/>
            <w:vAlign w:val="center"/>
          </w:tcPr>
          <w:p w14:paraId="2DD2B26E">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外观：乳白色(微蓝)乳状液；固含量：40±1％；PH值：2.0～4.0；凝聚极限：50g/1cn；粘度：12±0.5秒(涂4号杯)；贮藏：阴凉干燥处，贮存稳定性，5～40℃时三个月无明显沉析。</w:t>
            </w:r>
          </w:p>
        </w:tc>
        <w:tc>
          <w:tcPr>
            <w:tcW w:w="2771" w:type="dxa"/>
            <w:tcBorders>
              <w:tl2br w:val="nil"/>
              <w:tr2bl w:val="nil"/>
            </w:tcBorders>
            <w:shd w:val="clear" w:color="auto" w:fill="auto"/>
            <w:vAlign w:val="center"/>
          </w:tcPr>
          <w:p w14:paraId="4C0A8D5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w:t>
            </w:r>
          </w:p>
        </w:tc>
        <w:tc>
          <w:tcPr>
            <w:tcW w:w="1865" w:type="dxa"/>
            <w:tcBorders>
              <w:tl2br w:val="nil"/>
              <w:tr2bl w:val="nil"/>
            </w:tcBorders>
            <w:shd w:val="clear" w:color="auto" w:fill="auto"/>
            <w:vAlign w:val="center"/>
          </w:tcPr>
          <w:p w14:paraId="2C4E8FA1">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w:t>
            </w:r>
          </w:p>
        </w:tc>
      </w:tr>
      <w:tr w14:paraId="6537F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380" w:type="dxa"/>
            <w:tcBorders>
              <w:tl2br w:val="nil"/>
              <w:tr2bl w:val="nil"/>
            </w:tcBorders>
            <w:shd w:val="clear" w:color="auto" w:fill="auto"/>
            <w:vAlign w:val="center"/>
          </w:tcPr>
          <w:p w14:paraId="3F372C45">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CAC（乙二醇乙醚醋酸酯）</w:t>
            </w:r>
          </w:p>
        </w:tc>
        <w:tc>
          <w:tcPr>
            <w:tcW w:w="2988" w:type="dxa"/>
            <w:tcBorders>
              <w:tl2br w:val="nil"/>
              <w:tr2bl w:val="nil"/>
            </w:tcBorders>
            <w:shd w:val="clear" w:color="auto" w:fill="auto"/>
            <w:vAlign w:val="center"/>
          </w:tcPr>
          <w:p w14:paraId="080BDAB9">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无色液体，能与一般有机溶剂混溶，溶于水。</w:t>
            </w:r>
          </w:p>
        </w:tc>
        <w:tc>
          <w:tcPr>
            <w:tcW w:w="2771" w:type="dxa"/>
            <w:tcBorders>
              <w:tl2br w:val="nil"/>
              <w:tr2bl w:val="nil"/>
            </w:tcBorders>
            <w:shd w:val="clear" w:color="auto" w:fill="auto"/>
            <w:vAlign w:val="center"/>
          </w:tcPr>
          <w:p w14:paraId="2152F932">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易燃，具刺激性</w:t>
            </w:r>
          </w:p>
        </w:tc>
        <w:tc>
          <w:tcPr>
            <w:tcW w:w="1865" w:type="dxa"/>
            <w:tcBorders>
              <w:tl2br w:val="nil"/>
              <w:tr2bl w:val="nil"/>
            </w:tcBorders>
            <w:shd w:val="clear" w:color="auto" w:fill="auto"/>
            <w:vAlign w:val="center"/>
          </w:tcPr>
          <w:p w14:paraId="12E964FD">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急性毒性：LD50:2900mg/kg（大鼠经口)；10500mg/kg（免经皮)LC50：无资料</w:t>
            </w:r>
          </w:p>
        </w:tc>
      </w:tr>
    </w:tbl>
    <w:p w14:paraId="40B19B80">
      <w:pPr>
        <w:pStyle w:val="56"/>
        <w:ind w:firstLine="560"/>
        <w:rPr>
          <w:rFonts w:hint="eastAsia" w:ascii="Times New Roman" w:hAnsi="Times New Roman" w:cs="Times New Roman"/>
        </w:rPr>
      </w:pPr>
      <w:r>
        <w:rPr>
          <w:rFonts w:hint="eastAsia" w:ascii="Times New Roman" w:hAnsi="Times New Roman" w:cs="Times New Roman"/>
        </w:rPr>
        <w:t>通过对资料的收集和整理，结合现场踏勘，企业存在含易燃易爆、有毒有害危险化学品，参考列入《中华人民共和国水污染防治法》规定的有毒有害水污染物名录的污染物；列入《中华人民共和国大气污染防治法》规定的有毒有害大气污染物名录的污染物；《中华人民共和国固体废物污染环境防治法》规定的危险废物；国家和地方建设用地土壤污染风险管控标准管控的污染物；列入优先控制化学品名录内的物质；《企业突发环境事件风险分级方法》（HJ941-2018）、《建设项目环境风险评价技术导则》（HJ 169-2018）</w:t>
      </w:r>
      <w:r>
        <w:rPr>
          <w:rFonts w:hint="eastAsia" w:cs="Times New Roman"/>
          <w:lang w:eastAsia="zh-CN"/>
        </w:rPr>
        <w:t>、</w:t>
      </w:r>
      <w:r>
        <w:rPr>
          <w:rFonts w:hint="eastAsia" w:ascii="Times New Roman" w:hAnsi="Times New Roman" w:cs="Times New Roman"/>
        </w:rPr>
        <w:t>《重点控制的土壤有毒有害物质名录（第一批）》等相关要求判定。</w:t>
      </w:r>
    </w:p>
    <w:p w14:paraId="7B74C788">
      <w:pPr>
        <w:pStyle w:val="56"/>
        <w:ind w:firstLine="560"/>
        <w:rPr>
          <w:rFonts w:hint="default" w:ascii="Times New Roman" w:hAnsi="Times New Roman" w:cs="Times New Roman"/>
          <w:color w:val="auto"/>
          <w:lang w:val="en-US" w:eastAsia="zh-CN"/>
        </w:rPr>
      </w:pPr>
      <w:r>
        <w:rPr>
          <w:rFonts w:hint="eastAsia" w:cs="Times New Roman"/>
          <w:lang w:val="en-US" w:eastAsia="zh-CN"/>
        </w:rPr>
        <w:t>企</w:t>
      </w:r>
      <w:r>
        <w:rPr>
          <w:rFonts w:hint="eastAsia" w:ascii="Times New Roman" w:hAnsi="Times New Roman" w:cs="Times New Roman"/>
          <w:lang w:val="en-US" w:eastAsia="zh-CN"/>
        </w:rPr>
        <w:t>业历史及现状生产过程中的</w:t>
      </w:r>
      <w:r>
        <w:rPr>
          <w:rFonts w:hint="eastAsia" w:cs="Times New Roman"/>
          <w:lang w:val="en-US" w:eastAsia="zh-CN"/>
        </w:rPr>
        <w:t>主要</w:t>
      </w:r>
      <w:r>
        <w:rPr>
          <w:rFonts w:hint="eastAsia" w:ascii="Times New Roman" w:hAnsi="Times New Roman" w:cs="Times New Roman"/>
          <w:lang w:val="en-US" w:eastAsia="zh-CN"/>
        </w:rPr>
        <w:t>化学品如下：</w:t>
      </w:r>
      <w:r>
        <w:rPr>
          <w:rFonts w:hint="eastAsia" w:cs="Times New Roman"/>
          <w:lang w:val="en-US" w:eastAsia="zh-CN"/>
        </w:rPr>
        <w:t>树脂、乳液、</w:t>
      </w:r>
      <w:r>
        <w:rPr>
          <w:rFonts w:hint="eastAsia" w:ascii="Times New Roman" w:hAnsi="Times New Roman" w:cs="Times New Roman"/>
          <w:lang w:val="en-US" w:eastAsia="zh-CN"/>
        </w:rPr>
        <w:t>甲苯、二甲苯、甲醇、2-丙醇、丙酮、正丁醇、醋酸乙酯、醋酸丁酯、CAC（乙二醇乙醚醋酸酯）、锌、200</w:t>
      </w:r>
      <w:r>
        <w:rPr>
          <w:rFonts w:hint="eastAsia" w:ascii="Times New Roman" w:hAnsi="Times New Roman" w:cs="Times New Roman"/>
          <w:color w:val="auto"/>
          <w:lang w:val="en-US" w:eastAsia="zh-CN"/>
        </w:rPr>
        <w:t>#溶剂油、壬基酚、2-羟基甲醛肟、煤油、煤。</w:t>
      </w:r>
      <w:r>
        <w:rPr>
          <w:rFonts w:hint="eastAsia" w:cs="Times New Roman"/>
          <w:color w:val="auto"/>
          <w:lang w:val="en-US" w:eastAsia="zh-CN"/>
        </w:rPr>
        <w:t>其中甲苯、</w:t>
      </w:r>
      <w:r>
        <w:rPr>
          <w:rFonts w:hint="eastAsia" w:ascii="Times New Roman" w:hAnsi="Times New Roman" w:cs="Times New Roman"/>
          <w:color w:val="auto"/>
          <w:lang w:val="en-US" w:eastAsia="zh-CN"/>
        </w:rPr>
        <w:t>醋酸乙酯</w:t>
      </w:r>
      <w:r>
        <w:rPr>
          <w:rFonts w:hint="eastAsia" w:cs="Times New Roman"/>
          <w:color w:val="auto"/>
          <w:lang w:val="en-US" w:eastAsia="zh-CN"/>
        </w:rPr>
        <w:t>、</w:t>
      </w:r>
      <w:r>
        <w:rPr>
          <w:rFonts w:hint="eastAsia" w:ascii="Times New Roman" w:hAnsi="Times New Roman" w:cs="Times New Roman"/>
          <w:color w:val="auto"/>
          <w:lang w:val="en-US" w:eastAsia="zh-CN"/>
        </w:rPr>
        <w:t>壬基酚、2-羟基甲醛肟</w:t>
      </w:r>
      <w:r>
        <w:rPr>
          <w:rFonts w:hint="eastAsia" w:cs="Times New Roman"/>
          <w:color w:val="auto"/>
          <w:lang w:val="en-US" w:eastAsia="zh-CN"/>
        </w:rPr>
        <w:t>、</w:t>
      </w:r>
      <w:r>
        <w:rPr>
          <w:rFonts w:hint="eastAsia" w:ascii="Times New Roman" w:hAnsi="Times New Roman" w:cs="Times New Roman"/>
          <w:color w:val="auto"/>
          <w:lang w:val="en-US" w:eastAsia="zh-CN"/>
        </w:rPr>
        <w:t>煤油、煤</w:t>
      </w:r>
      <w:r>
        <w:rPr>
          <w:rFonts w:hint="eastAsia" w:cs="Times New Roman"/>
          <w:color w:val="auto"/>
          <w:lang w:val="en-US" w:eastAsia="zh-CN"/>
        </w:rPr>
        <w:t>，在2016年项目后取消使用。</w:t>
      </w:r>
    </w:p>
    <w:p w14:paraId="386C7408">
      <w:pPr>
        <w:pStyle w:val="56"/>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（1）甲苯、二甲苯</w:t>
      </w:r>
      <w:r>
        <w:rPr>
          <w:rFonts w:hint="eastAsia" w:cs="Times New Roman"/>
          <w:color w:val="auto"/>
          <w:lang w:val="en-US" w:eastAsia="zh-CN"/>
        </w:rPr>
        <w:t>有毒物质，</w:t>
      </w:r>
      <w:r>
        <w:rPr>
          <w:rFonts w:hint="eastAsia" w:ascii="Times New Roman" w:hAnsi="Times New Roman" w:cs="Times New Roman"/>
          <w:color w:val="auto"/>
          <w:lang w:val="en-US" w:eastAsia="zh-CN"/>
        </w:rPr>
        <w:t>检测项目包含在土壤基本项目（45项）中。</w:t>
      </w:r>
    </w:p>
    <w:p w14:paraId="4C6099DA">
      <w:pPr>
        <w:pStyle w:val="56"/>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（2）甲醇、2-丙醇、正丁醇、醋酸乙酯、醋酸丁酯、CAC（乙二醇乙醚醋酸酯）</w:t>
      </w:r>
      <w:r>
        <w:rPr>
          <w:rFonts w:hint="eastAsia" w:cs="Times New Roman"/>
          <w:color w:val="auto"/>
          <w:lang w:val="en-US" w:eastAsia="zh-CN"/>
        </w:rPr>
        <w:t>使用量相对较少，</w:t>
      </w:r>
      <w:r>
        <w:rPr>
          <w:rFonts w:hint="eastAsia" w:ascii="Times New Roman" w:hAnsi="Times New Roman" w:cs="Times New Roman"/>
          <w:color w:val="auto"/>
          <w:lang w:val="en-US" w:eastAsia="zh-CN"/>
        </w:rPr>
        <w:t>主要存在</w:t>
      </w:r>
      <w:r>
        <w:rPr>
          <w:rFonts w:hint="eastAsia" w:cs="Times New Roman"/>
          <w:color w:val="auto"/>
          <w:lang w:val="en-US" w:eastAsia="zh-CN"/>
        </w:rPr>
        <w:t>易挥发、</w:t>
      </w:r>
      <w:r>
        <w:rPr>
          <w:rFonts w:hint="eastAsia" w:ascii="Times New Roman" w:hAnsi="Times New Roman" w:cs="Times New Roman"/>
          <w:color w:val="auto"/>
          <w:lang w:val="en-US" w:eastAsia="zh-CN"/>
        </w:rPr>
        <w:t>易燃易爆性，毒性属于一般物质。</w:t>
      </w:r>
    </w:p>
    <w:p w14:paraId="1BFCD2B8">
      <w:pPr>
        <w:pStyle w:val="56"/>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（3）壬基酚、2-羟基甲醛肟</w:t>
      </w:r>
      <w:r>
        <w:rPr>
          <w:rFonts w:hint="eastAsia" w:cs="Times New Roman"/>
          <w:color w:val="auto"/>
          <w:lang w:val="en-US" w:eastAsia="zh-CN"/>
        </w:rPr>
        <w:t>，</w:t>
      </w:r>
      <w:r>
        <w:rPr>
          <w:rFonts w:hint="eastAsia" w:ascii="Times New Roman" w:hAnsi="Times New Roman" w:cs="Times New Roman"/>
          <w:color w:val="auto"/>
          <w:lang w:val="en-US" w:eastAsia="zh-CN"/>
        </w:rPr>
        <w:t>属于毒性物质，土壤检测方法经咨询检测公司，均无土壤监测方法</w:t>
      </w:r>
      <w:r>
        <w:rPr>
          <w:rFonts w:hint="eastAsia" w:cs="Times New Roman"/>
          <w:color w:val="auto"/>
          <w:lang w:val="en-US" w:eastAsia="zh-CN"/>
        </w:rPr>
        <w:t>，待相关监测方法发布，可纳入监测</w:t>
      </w:r>
      <w:r>
        <w:rPr>
          <w:rFonts w:hint="eastAsia" w:ascii="Times New Roman" w:hAnsi="Times New Roman" w:cs="Times New Roman"/>
          <w:color w:val="auto"/>
          <w:lang w:val="en-US" w:eastAsia="zh-CN"/>
        </w:rPr>
        <w:t>。</w:t>
      </w:r>
    </w:p>
    <w:p w14:paraId="5C41DE07">
      <w:pPr>
        <w:pStyle w:val="56"/>
        <w:ind w:firstLine="56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（4）煤油、200#溶剂油，识别为石油烃（C</w:t>
      </w:r>
      <w:r>
        <w:rPr>
          <w:rFonts w:hint="eastAsia" w:ascii="Times New Roman" w:hAnsi="Times New Roman" w:cs="Times New Roman"/>
          <w:color w:val="auto"/>
          <w:vertAlign w:val="subscript"/>
          <w:lang w:val="en-US" w:eastAsia="zh-CN"/>
        </w:rPr>
        <w:t>10</w:t>
      </w:r>
      <w:r>
        <w:rPr>
          <w:rFonts w:hint="eastAsia" w:ascii="Times New Roman" w:hAnsi="Times New Roman" w:cs="Times New Roman"/>
          <w:color w:val="auto"/>
          <w:lang w:val="en-US" w:eastAsia="zh-CN"/>
        </w:rPr>
        <w:t>-C</w:t>
      </w:r>
      <w:r>
        <w:rPr>
          <w:rFonts w:hint="eastAsia" w:ascii="Times New Roman" w:hAnsi="Times New Roman" w:cs="Times New Roman"/>
          <w:color w:val="auto"/>
          <w:vertAlign w:val="subscript"/>
          <w:lang w:val="en-US" w:eastAsia="zh-CN"/>
        </w:rPr>
        <w:t>40</w:t>
      </w:r>
      <w:r>
        <w:rPr>
          <w:rFonts w:hint="eastAsia" w:ascii="Times New Roman" w:hAnsi="Times New Roman" w:cs="Times New Roman"/>
          <w:color w:val="auto"/>
          <w:lang w:val="en-US" w:eastAsia="zh-CN"/>
        </w:rPr>
        <w:t>）。</w:t>
      </w:r>
    </w:p>
    <w:p w14:paraId="541B9A82">
      <w:pPr>
        <w:pStyle w:val="56"/>
        <w:ind w:firstLine="56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（5）丙酮识别为丙酮，锌识别为锌。</w:t>
      </w:r>
    </w:p>
    <w:p w14:paraId="322D3B53">
      <w:pPr>
        <w:pStyle w:val="56"/>
        <w:ind w:firstLine="56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（6）煤</w:t>
      </w:r>
      <w:r>
        <w:rPr>
          <w:rFonts w:hint="eastAsia" w:cs="Times New Roman"/>
          <w:color w:val="auto"/>
          <w:lang w:val="en-US" w:eastAsia="zh-CN"/>
        </w:rPr>
        <w:t>，</w:t>
      </w:r>
      <w:r>
        <w:rPr>
          <w:rFonts w:hint="eastAsia" w:ascii="Times New Roman" w:hAnsi="Times New Roman" w:cs="Times New Roman"/>
          <w:color w:val="auto"/>
          <w:lang w:val="en-US" w:eastAsia="zh-CN"/>
        </w:rPr>
        <w:t>识别为汞、苯并（a）芘，检测项目包含在土壤基本项目（45项）中。</w:t>
      </w:r>
    </w:p>
    <w:p w14:paraId="645461E3">
      <w:pPr>
        <w:pStyle w:val="56"/>
        <w:ind w:firstLine="560"/>
        <w:rPr>
          <w:rFonts w:hint="default" w:ascii="Times New Roman" w:hAnsi="Times New Roman" w:cs="Times New Roman"/>
          <w:color w:val="auto"/>
          <w:lang w:val="en-US" w:eastAsia="zh-CN"/>
        </w:rPr>
      </w:pPr>
      <w:r>
        <w:rPr>
          <w:rFonts w:hint="eastAsia" w:cs="Times New Roman"/>
          <w:color w:val="auto"/>
          <w:lang w:val="en-US" w:eastAsia="zh-CN"/>
        </w:rPr>
        <w:t>（7）树脂、乳液为聚合类物质，为多炭聚合类物质，较难分解，对环境产生的影响较小，且现阶段具备CMA认证的市场化实验室不具备该类因子的检测方法。</w:t>
      </w:r>
    </w:p>
    <w:p w14:paraId="2B4E24FA">
      <w:pPr>
        <w:pStyle w:val="56"/>
        <w:ind w:firstLine="560"/>
        <w:rPr>
          <w:rFonts w:hint="default" w:eastAsia="仿宋_GB2312"/>
          <w:lang w:val="en-US" w:eastAsia="zh-CN"/>
        </w:rPr>
      </w:pPr>
      <w:r>
        <w:rPr>
          <w:rFonts w:hint="eastAsia"/>
          <w:lang w:val="en-US" w:eastAsia="zh-CN"/>
        </w:rPr>
        <w:t>企业历史生产过程涉及有毒有害物质识别及检测因子汇总见下表。</w:t>
      </w:r>
    </w:p>
    <w:p w14:paraId="32FEC9D2">
      <w:pPr>
        <w:pStyle w:val="77"/>
        <w:spacing w:before="156" w:after="156"/>
        <w:jc w:val="center"/>
        <w:rPr>
          <w:rFonts w:hint="default"/>
          <w:sz w:val="24"/>
          <w:szCs w:val="24"/>
          <w:lang w:val="en-US" w:eastAsia="zh-CN"/>
        </w:rPr>
      </w:pPr>
      <w:r>
        <w:rPr>
          <w:rFonts w:hint="eastAsia" w:ascii="Times New Roman" w:hAnsi="Times New Roman" w:cs="Times New Roman"/>
          <w:sz w:val="24"/>
          <w:szCs w:val="24"/>
          <w:lang w:val="en-US" w:eastAsia="zh-CN"/>
        </w:rPr>
        <w:t>表</w:t>
      </w:r>
      <w:r>
        <w:rPr>
          <w:rFonts w:hint="eastAsia" w:cs="Times New Roman"/>
          <w:sz w:val="24"/>
          <w:szCs w:val="24"/>
          <w:lang w:val="en-US" w:eastAsia="zh-CN"/>
        </w:rPr>
        <w:t>5.3</w:t>
      </w:r>
      <w:r>
        <w:rPr>
          <w:rFonts w:hint="eastAsia" w:ascii="Times New Roman" w:hAnsi="Times New Roman" w:cs="Times New Roman"/>
          <w:sz w:val="24"/>
          <w:szCs w:val="24"/>
          <w:lang w:val="en-US" w:eastAsia="zh-CN"/>
        </w:rPr>
        <w:t>-2  历史生产中主要有毒有害物质及检测因子识别</w:t>
      </w:r>
    </w:p>
    <w:tbl>
      <w:tblPr>
        <w:tblStyle w:val="37"/>
        <w:tblW w:w="60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765"/>
        <w:gridCol w:w="1865"/>
        <w:gridCol w:w="1678"/>
      </w:tblGrid>
      <w:tr w14:paraId="33E15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698" w:type="dxa"/>
            <w:tcBorders>
              <w:tl2br w:val="nil"/>
              <w:tr2bl w:val="nil"/>
            </w:tcBorders>
            <w:vAlign w:val="center"/>
          </w:tcPr>
          <w:p w14:paraId="1452A8FC">
            <w:pPr>
              <w:jc w:val="center"/>
              <w:rPr>
                <w:rFonts w:hint="default" w:ascii="Times New Roman" w:hAnsi="Times New Roman" w:eastAsia="仿宋"/>
                <w:sz w:val="24"/>
                <w:szCs w:val="24"/>
                <w:lang w:val="en-US" w:eastAsia="zh-CN"/>
              </w:rPr>
            </w:pPr>
            <w:r>
              <w:rPr>
                <w:rFonts w:hint="eastAsia" w:ascii="Times New Roman" w:hAnsi="Times New Roman"/>
                <w:sz w:val="24"/>
                <w:szCs w:val="24"/>
                <w:lang w:val="en-US" w:eastAsia="zh-CN"/>
              </w:rPr>
              <w:t>序号</w:t>
            </w:r>
          </w:p>
        </w:tc>
        <w:tc>
          <w:tcPr>
            <w:tcW w:w="1765" w:type="dxa"/>
            <w:tcBorders>
              <w:tl2br w:val="nil"/>
              <w:tr2bl w:val="nil"/>
            </w:tcBorders>
            <w:vAlign w:val="center"/>
          </w:tcPr>
          <w:p w14:paraId="61707B89">
            <w:pPr>
              <w:jc w:val="center"/>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物质</w:t>
            </w:r>
            <w:r>
              <w:rPr>
                <w:rFonts w:hint="eastAsia" w:ascii="Times New Roman" w:hAnsi="Times New Roman" w:eastAsia="仿宋"/>
                <w:sz w:val="24"/>
                <w:szCs w:val="24"/>
                <w:lang w:val="en-US" w:eastAsia="zh-CN"/>
              </w:rPr>
              <w:br w:type="page"/>
            </w:r>
          </w:p>
        </w:tc>
        <w:tc>
          <w:tcPr>
            <w:tcW w:w="1865" w:type="dxa"/>
            <w:tcBorders>
              <w:tl2br w:val="nil"/>
              <w:tr2bl w:val="nil"/>
            </w:tcBorders>
            <w:shd w:val="clear" w:color="auto" w:fill="auto"/>
            <w:vAlign w:val="center"/>
          </w:tcPr>
          <w:p w14:paraId="73375E0F">
            <w:pPr>
              <w:jc w:val="center"/>
              <w:rPr>
                <w:rFonts w:hint="default" w:ascii="Times New Roman" w:hAnsi="Times New Roman" w:eastAsia="仿宋"/>
                <w:sz w:val="24"/>
                <w:szCs w:val="24"/>
                <w:lang w:val="en-US" w:eastAsia="zh-CN"/>
              </w:rPr>
            </w:pPr>
            <w:r>
              <w:rPr>
                <w:rFonts w:hint="eastAsia" w:ascii="Times New Roman" w:hAnsi="Times New Roman"/>
                <w:sz w:val="24"/>
                <w:szCs w:val="24"/>
                <w:lang w:val="en-US" w:eastAsia="zh-CN"/>
              </w:rPr>
              <w:t>识别检测因子</w:t>
            </w:r>
          </w:p>
        </w:tc>
        <w:tc>
          <w:tcPr>
            <w:tcW w:w="1678" w:type="dxa"/>
            <w:tcBorders>
              <w:tl2br w:val="nil"/>
              <w:tr2bl w:val="nil"/>
            </w:tcBorders>
            <w:shd w:val="clear" w:color="auto" w:fill="auto"/>
            <w:vAlign w:val="center"/>
          </w:tcPr>
          <w:p w14:paraId="31183A73">
            <w:pPr>
              <w:jc w:val="center"/>
              <w:rPr>
                <w:rFonts w:hint="default" w:ascii="Times New Roman" w:hAnsi="Times New Roman"/>
                <w:sz w:val="24"/>
                <w:szCs w:val="24"/>
                <w:lang w:val="en-US" w:eastAsia="zh-CN"/>
              </w:rPr>
            </w:pPr>
            <w:r>
              <w:rPr>
                <w:rFonts w:hint="eastAsia" w:ascii="Times New Roman" w:hAnsi="Times New Roman"/>
                <w:sz w:val="24"/>
                <w:szCs w:val="24"/>
                <w:lang w:val="en-US" w:eastAsia="zh-CN"/>
              </w:rPr>
              <w:t>检测因子汇总</w:t>
            </w:r>
          </w:p>
        </w:tc>
      </w:tr>
      <w:tr w14:paraId="64110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50993793">
            <w:pPr>
              <w:jc w:val="center"/>
              <w:rPr>
                <w:rFonts w:hint="default" w:cs="Times New Roman"/>
                <w:lang w:val="en-US" w:eastAsia="zh-CN"/>
              </w:rPr>
            </w:pPr>
            <w:r>
              <w:rPr>
                <w:rFonts w:hint="eastAsia" w:cs="Times New Roman"/>
                <w:lang w:val="en-US" w:eastAsia="zh-CN"/>
              </w:rPr>
              <w:t>1</w:t>
            </w:r>
          </w:p>
        </w:tc>
        <w:tc>
          <w:tcPr>
            <w:tcW w:w="1765" w:type="dxa"/>
            <w:tcBorders>
              <w:tl2br w:val="nil"/>
              <w:tr2bl w:val="nil"/>
            </w:tcBorders>
            <w:vAlign w:val="center"/>
          </w:tcPr>
          <w:p w14:paraId="23776104">
            <w:pPr>
              <w:jc w:val="center"/>
              <w:rPr>
                <w:rFonts w:hint="default" w:ascii="Times New Roman" w:hAnsi="Times New Roman" w:eastAsia="仿宋"/>
                <w:sz w:val="24"/>
                <w:szCs w:val="24"/>
                <w:lang w:val="en-US" w:eastAsia="zh-CN"/>
              </w:rPr>
            </w:pPr>
            <w:r>
              <w:rPr>
                <w:rFonts w:hint="eastAsia" w:cs="Times New Roman"/>
                <w:lang w:val="en-US" w:eastAsia="zh-CN"/>
              </w:rPr>
              <w:t>树脂</w:t>
            </w:r>
          </w:p>
        </w:tc>
        <w:tc>
          <w:tcPr>
            <w:tcW w:w="1865" w:type="dxa"/>
            <w:tcBorders>
              <w:tl2br w:val="nil"/>
              <w:tr2bl w:val="nil"/>
            </w:tcBorders>
            <w:shd w:val="clear" w:color="auto" w:fill="auto"/>
            <w:vAlign w:val="center"/>
          </w:tcPr>
          <w:p w14:paraId="792E4366">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restart"/>
            <w:tcBorders>
              <w:tl2br w:val="nil"/>
              <w:tr2bl w:val="nil"/>
            </w:tcBorders>
            <w:shd w:val="clear" w:color="auto" w:fill="auto"/>
            <w:vAlign w:val="center"/>
          </w:tcPr>
          <w:p w14:paraId="5A9DA782">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甲苯、二甲苯、丙酮、</w:t>
            </w:r>
            <w:r>
              <w:rPr>
                <w:rFonts w:hint="eastAsia" w:cs="Times New Roman"/>
                <w:lang w:val="en-US" w:eastAsia="zh-CN"/>
              </w:rPr>
              <w:t>石油烃（</w:t>
            </w:r>
            <w:r>
              <w:rPr>
                <w:rFonts w:hint="default" w:cs="Times New Roman"/>
                <w:lang w:val="en-US" w:eastAsia="zh-CN"/>
              </w:rPr>
              <w:t>C</w:t>
            </w:r>
            <w:r>
              <w:rPr>
                <w:rFonts w:hint="default" w:cs="Times New Roman"/>
                <w:vertAlign w:val="subscript"/>
                <w:lang w:val="en-US" w:eastAsia="zh-CN"/>
              </w:rPr>
              <w:t>10</w:t>
            </w:r>
            <w:r>
              <w:rPr>
                <w:rFonts w:hint="default" w:cs="Times New Roman"/>
                <w:lang w:val="en-US" w:eastAsia="zh-CN"/>
              </w:rPr>
              <w:t>-C</w:t>
            </w:r>
            <w:r>
              <w:rPr>
                <w:rFonts w:hint="default" w:cs="Times New Roman"/>
                <w:vertAlign w:val="subscript"/>
                <w:lang w:val="en-US" w:eastAsia="zh-CN"/>
              </w:rPr>
              <w:t>40</w:t>
            </w:r>
            <w:r>
              <w:rPr>
                <w:rFonts w:hint="eastAsia" w:cs="Times New Roman"/>
                <w:lang w:val="en-US" w:eastAsia="zh-CN"/>
              </w:rPr>
              <w:t>）、</w:t>
            </w:r>
            <w:r>
              <w:rPr>
                <w:rFonts w:hint="eastAsia" w:ascii="Times New Roman" w:hAnsi="Times New Roman" w:cs="Times New Roman"/>
                <w:lang w:val="en-US" w:eastAsia="zh-CN"/>
              </w:rPr>
              <w:t>汞、苯并（a）芘</w:t>
            </w:r>
          </w:p>
        </w:tc>
      </w:tr>
      <w:tr w14:paraId="66DED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1A71FAA8">
            <w:pPr>
              <w:jc w:val="center"/>
              <w:rPr>
                <w:rFonts w:hint="default" w:cs="Times New Roman"/>
                <w:lang w:val="en-US" w:eastAsia="zh-CN"/>
              </w:rPr>
            </w:pPr>
            <w:r>
              <w:rPr>
                <w:rFonts w:hint="eastAsia" w:cs="Times New Roman"/>
                <w:lang w:val="en-US" w:eastAsia="zh-CN"/>
              </w:rPr>
              <w:t>2</w:t>
            </w:r>
          </w:p>
        </w:tc>
        <w:tc>
          <w:tcPr>
            <w:tcW w:w="1765" w:type="dxa"/>
            <w:tcBorders>
              <w:tl2br w:val="nil"/>
              <w:tr2bl w:val="nil"/>
            </w:tcBorders>
            <w:vAlign w:val="center"/>
          </w:tcPr>
          <w:p w14:paraId="136BBABF">
            <w:pPr>
              <w:jc w:val="center"/>
              <w:rPr>
                <w:rFonts w:hint="default" w:ascii="Times New Roman" w:hAnsi="Times New Roman" w:eastAsia="仿宋"/>
                <w:sz w:val="24"/>
                <w:szCs w:val="24"/>
                <w:lang w:val="en-US" w:eastAsia="zh-CN"/>
              </w:rPr>
            </w:pPr>
            <w:r>
              <w:rPr>
                <w:rFonts w:hint="eastAsia" w:cs="Times New Roman"/>
                <w:lang w:val="en-US" w:eastAsia="zh-CN"/>
              </w:rPr>
              <w:t>乳液</w:t>
            </w:r>
          </w:p>
        </w:tc>
        <w:tc>
          <w:tcPr>
            <w:tcW w:w="1865" w:type="dxa"/>
            <w:tcBorders>
              <w:tl2br w:val="nil"/>
              <w:tr2bl w:val="nil"/>
            </w:tcBorders>
            <w:shd w:val="clear" w:color="auto" w:fill="auto"/>
            <w:vAlign w:val="center"/>
          </w:tcPr>
          <w:p w14:paraId="701ED64D">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50A9A2A8">
            <w:pPr>
              <w:jc w:val="center"/>
              <w:rPr>
                <w:rFonts w:hint="eastAsia" w:ascii="Times New Roman" w:hAnsi="Times New Roman" w:eastAsia="仿宋"/>
                <w:sz w:val="24"/>
                <w:szCs w:val="24"/>
                <w:lang w:val="en-US" w:eastAsia="zh-CN"/>
              </w:rPr>
            </w:pPr>
          </w:p>
        </w:tc>
      </w:tr>
      <w:tr w14:paraId="62147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7F7204FD">
            <w:pPr>
              <w:jc w:val="center"/>
              <w:rPr>
                <w:rFonts w:hint="default" w:ascii="Times New Roman" w:hAnsi="Times New Roman" w:cs="Times New Roman"/>
                <w:lang w:val="en-US" w:eastAsia="zh-CN"/>
              </w:rPr>
            </w:pPr>
            <w:r>
              <w:rPr>
                <w:rFonts w:hint="eastAsia" w:ascii="Times New Roman" w:hAnsi="Times New Roman" w:cs="Times New Roman"/>
                <w:lang w:val="en-US" w:eastAsia="zh-CN"/>
              </w:rPr>
              <w:t>3</w:t>
            </w:r>
          </w:p>
        </w:tc>
        <w:tc>
          <w:tcPr>
            <w:tcW w:w="1765" w:type="dxa"/>
            <w:tcBorders>
              <w:tl2br w:val="nil"/>
              <w:tr2bl w:val="nil"/>
            </w:tcBorders>
            <w:vAlign w:val="center"/>
          </w:tcPr>
          <w:p w14:paraId="3CD7274F">
            <w:pPr>
              <w:jc w:val="center"/>
              <w:rPr>
                <w:rFonts w:hint="default" w:ascii="Times New Roman" w:hAnsi="Times New Roman" w:eastAsia="仿宋"/>
                <w:sz w:val="24"/>
                <w:szCs w:val="24"/>
                <w:lang w:val="en-US" w:eastAsia="zh-CN"/>
              </w:rPr>
            </w:pPr>
            <w:r>
              <w:rPr>
                <w:rFonts w:hint="eastAsia" w:ascii="Times New Roman" w:hAnsi="Times New Roman" w:cs="Times New Roman"/>
                <w:lang w:val="en-US" w:eastAsia="zh-CN"/>
              </w:rPr>
              <w:t>甲苯</w:t>
            </w:r>
          </w:p>
        </w:tc>
        <w:tc>
          <w:tcPr>
            <w:tcW w:w="1865" w:type="dxa"/>
            <w:tcBorders>
              <w:tl2br w:val="nil"/>
              <w:tr2bl w:val="nil"/>
            </w:tcBorders>
            <w:shd w:val="clear" w:color="auto" w:fill="auto"/>
            <w:vAlign w:val="center"/>
          </w:tcPr>
          <w:p w14:paraId="12499F73">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甲苯</w:t>
            </w:r>
          </w:p>
        </w:tc>
        <w:tc>
          <w:tcPr>
            <w:tcW w:w="1678" w:type="dxa"/>
            <w:vMerge w:val="continue"/>
            <w:tcBorders>
              <w:tl2br w:val="nil"/>
              <w:tr2bl w:val="nil"/>
            </w:tcBorders>
            <w:shd w:val="clear" w:color="auto" w:fill="auto"/>
            <w:vAlign w:val="center"/>
          </w:tcPr>
          <w:p w14:paraId="6B6FFB21">
            <w:pPr>
              <w:jc w:val="center"/>
              <w:rPr>
                <w:rFonts w:hint="default" w:ascii="Times New Roman" w:hAnsi="Times New Roman" w:eastAsia="仿宋"/>
                <w:sz w:val="24"/>
                <w:szCs w:val="24"/>
                <w:lang w:val="en-US" w:eastAsia="zh-CN"/>
              </w:rPr>
            </w:pPr>
          </w:p>
        </w:tc>
      </w:tr>
      <w:tr w14:paraId="09440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463723BC">
            <w:pPr>
              <w:jc w:val="center"/>
              <w:rPr>
                <w:rFonts w:hint="default" w:ascii="Times New Roman" w:hAnsi="Times New Roman" w:cs="Times New Roman"/>
                <w:lang w:val="en-US" w:eastAsia="zh-CN"/>
              </w:rPr>
            </w:pPr>
            <w:r>
              <w:rPr>
                <w:rFonts w:hint="eastAsia" w:ascii="Times New Roman" w:hAnsi="Times New Roman" w:cs="Times New Roman"/>
                <w:lang w:val="en-US" w:eastAsia="zh-CN"/>
              </w:rPr>
              <w:t>4</w:t>
            </w:r>
          </w:p>
        </w:tc>
        <w:tc>
          <w:tcPr>
            <w:tcW w:w="1765" w:type="dxa"/>
            <w:tcBorders>
              <w:tl2br w:val="nil"/>
              <w:tr2bl w:val="nil"/>
            </w:tcBorders>
            <w:vAlign w:val="center"/>
          </w:tcPr>
          <w:p w14:paraId="6CF42FC1">
            <w:pPr>
              <w:jc w:val="center"/>
              <w:rPr>
                <w:rFonts w:hint="eastAsia" w:cs="Times New Roman"/>
                <w:lang w:val="en-US" w:eastAsia="zh-CN"/>
              </w:rPr>
            </w:pPr>
            <w:r>
              <w:rPr>
                <w:rFonts w:hint="eastAsia" w:ascii="Times New Roman" w:hAnsi="Times New Roman" w:cs="Times New Roman"/>
                <w:lang w:val="en-US" w:eastAsia="zh-CN"/>
              </w:rPr>
              <w:t>二甲苯</w:t>
            </w:r>
          </w:p>
        </w:tc>
        <w:tc>
          <w:tcPr>
            <w:tcW w:w="1865" w:type="dxa"/>
            <w:tcBorders>
              <w:tl2br w:val="nil"/>
              <w:tr2bl w:val="nil"/>
            </w:tcBorders>
            <w:shd w:val="clear" w:color="auto" w:fill="auto"/>
            <w:vAlign w:val="center"/>
          </w:tcPr>
          <w:p w14:paraId="3525E213">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二甲苯</w:t>
            </w:r>
          </w:p>
        </w:tc>
        <w:tc>
          <w:tcPr>
            <w:tcW w:w="1678" w:type="dxa"/>
            <w:vMerge w:val="continue"/>
            <w:tcBorders>
              <w:tl2br w:val="nil"/>
              <w:tr2bl w:val="nil"/>
            </w:tcBorders>
            <w:shd w:val="clear" w:color="auto" w:fill="auto"/>
            <w:vAlign w:val="center"/>
          </w:tcPr>
          <w:p w14:paraId="1E6CF4E9">
            <w:pPr>
              <w:jc w:val="center"/>
              <w:rPr>
                <w:rFonts w:hint="eastAsia" w:ascii="Times New Roman" w:hAnsi="Times New Roman" w:eastAsia="仿宋"/>
                <w:sz w:val="24"/>
                <w:szCs w:val="24"/>
                <w:lang w:val="en-US" w:eastAsia="zh-CN"/>
              </w:rPr>
            </w:pPr>
          </w:p>
        </w:tc>
      </w:tr>
      <w:tr w14:paraId="35B3B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70459C5D">
            <w:pPr>
              <w:jc w:val="center"/>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1765" w:type="dxa"/>
            <w:tcBorders>
              <w:tl2br w:val="nil"/>
              <w:tr2bl w:val="nil"/>
            </w:tcBorders>
            <w:vAlign w:val="center"/>
          </w:tcPr>
          <w:p w14:paraId="12C4646A">
            <w:pPr>
              <w:jc w:val="center"/>
              <w:rPr>
                <w:rFonts w:hint="eastAsia" w:cs="Times New Roman"/>
                <w:lang w:val="en-US" w:eastAsia="zh-CN"/>
              </w:rPr>
            </w:pPr>
            <w:r>
              <w:rPr>
                <w:rFonts w:hint="eastAsia" w:ascii="Times New Roman" w:hAnsi="Times New Roman" w:cs="Times New Roman"/>
                <w:lang w:val="en-US" w:eastAsia="zh-CN"/>
              </w:rPr>
              <w:t>甲醇</w:t>
            </w:r>
          </w:p>
        </w:tc>
        <w:tc>
          <w:tcPr>
            <w:tcW w:w="1865" w:type="dxa"/>
            <w:tcBorders>
              <w:tl2br w:val="nil"/>
              <w:tr2bl w:val="nil"/>
            </w:tcBorders>
            <w:shd w:val="clear" w:color="auto" w:fill="auto"/>
            <w:vAlign w:val="center"/>
          </w:tcPr>
          <w:p w14:paraId="5FA6383D">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08185E5E">
            <w:pPr>
              <w:jc w:val="center"/>
              <w:rPr>
                <w:rFonts w:hint="default" w:ascii="Times New Roman" w:hAnsi="Times New Roman" w:eastAsia="仿宋"/>
                <w:sz w:val="24"/>
                <w:szCs w:val="24"/>
                <w:lang w:val="en-US" w:eastAsia="zh-CN"/>
              </w:rPr>
            </w:pPr>
          </w:p>
        </w:tc>
      </w:tr>
      <w:tr w14:paraId="2672A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3920F5CF">
            <w:pPr>
              <w:jc w:val="center"/>
              <w:rPr>
                <w:rFonts w:hint="default" w:ascii="Times New Roman" w:hAnsi="Times New Roman" w:cs="Times New Roman"/>
                <w:lang w:val="en-US" w:eastAsia="zh-CN"/>
              </w:rPr>
            </w:pPr>
            <w:r>
              <w:rPr>
                <w:rFonts w:hint="eastAsia" w:ascii="Times New Roman" w:hAnsi="Times New Roman" w:cs="Times New Roman"/>
                <w:lang w:val="en-US" w:eastAsia="zh-CN"/>
              </w:rPr>
              <w:t>6</w:t>
            </w:r>
          </w:p>
        </w:tc>
        <w:tc>
          <w:tcPr>
            <w:tcW w:w="1765" w:type="dxa"/>
            <w:tcBorders>
              <w:tl2br w:val="nil"/>
              <w:tr2bl w:val="nil"/>
            </w:tcBorders>
            <w:vAlign w:val="center"/>
          </w:tcPr>
          <w:p w14:paraId="4B2E544D">
            <w:pPr>
              <w:jc w:val="center"/>
              <w:rPr>
                <w:rFonts w:hint="eastAsia" w:cs="Times New Roman"/>
                <w:lang w:val="en-US" w:eastAsia="zh-CN"/>
              </w:rPr>
            </w:pPr>
            <w:r>
              <w:rPr>
                <w:rFonts w:hint="eastAsia" w:ascii="Times New Roman" w:hAnsi="Times New Roman" w:cs="Times New Roman"/>
                <w:lang w:val="en-US" w:eastAsia="zh-CN"/>
              </w:rPr>
              <w:t>2-丙醇</w:t>
            </w:r>
          </w:p>
        </w:tc>
        <w:tc>
          <w:tcPr>
            <w:tcW w:w="1865" w:type="dxa"/>
            <w:tcBorders>
              <w:tl2br w:val="nil"/>
              <w:tr2bl w:val="nil"/>
            </w:tcBorders>
            <w:shd w:val="clear" w:color="auto" w:fill="auto"/>
            <w:vAlign w:val="center"/>
          </w:tcPr>
          <w:p w14:paraId="3D13B9ED">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7A65CEF4">
            <w:pPr>
              <w:jc w:val="center"/>
              <w:rPr>
                <w:rFonts w:hint="eastAsia" w:ascii="Times New Roman" w:hAnsi="Times New Roman" w:eastAsia="仿宋"/>
                <w:sz w:val="24"/>
                <w:szCs w:val="24"/>
                <w:lang w:val="en-US" w:eastAsia="zh-CN"/>
              </w:rPr>
            </w:pPr>
          </w:p>
        </w:tc>
      </w:tr>
      <w:tr w14:paraId="6F1EF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73599A7B">
            <w:pPr>
              <w:jc w:val="center"/>
              <w:rPr>
                <w:rFonts w:hint="default" w:ascii="Times New Roman" w:hAnsi="Times New Roman" w:cs="Times New Roman"/>
                <w:lang w:val="en-US" w:eastAsia="zh-CN"/>
              </w:rPr>
            </w:pPr>
            <w:r>
              <w:rPr>
                <w:rFonts w:hint="eastAsia" w:ascii="Times New Roman" w:hAnsi="Times New Roman" w:cs="Times New Roman"/>
                <w:lang w:val="en-US" w:eastAsia="zh-CN"/>
              </w:rPr>
              <w:t>7</w:t>
            </w:r>
          </w:p>
        </w:tc>
        <w:tc>
          <w:tcPr>
            <w:tcW w:w="1765" w:type="dxa"/>
            <w:tcBorders>
              <w:tl2br w:val="nil"/>
              <w:tr2bl w:val="nil"/>
            </w:tcBorders>
            <w:vAlign w:val="center"/>
          </w:tcPr>
          <w:p w14:paraId="10F0F3DD">
            <w:pPr>
              <w:jc w:val="center"/>
              <w:rPr>
                <w:rFonts w:hint="eastAsia" w:cs="Times New Roman"/>
                <w:lang w:val="en-US" w:eastAsia="zh-CN"/>
              </w:rPr>
            </w:pPr>
            <w:r>
              <w:rPr>
                <w:rFonts w:hint="eastAsia" w:ascii="Times New Roman" w:hAnsi="Times New Roman" w:cs="Times New Roman"/>
                <w:lang w:val="en-US" w:eastAsia="zh-CN"/>
              </w:rPr>
              <w:t>丙酮</w:t>
            </w:r>
          </w:p>
        </w:tc>
        <w:tc>
          <w:tcPr>
            <w:tcW w:w="1865" w:type="dxa"/>
            <w:tcBorders>
              <w:tl2br w:val="nil"/>
              <w:tr2bl w:val="nil"/>
            </w:tcBorders>
            <w:shd w:val="clear" w:color="auto" w:fill="auto"/>
            <w:vAlign w:val="center"/>
          </w:tcPr>
          <w:p w14:paraId="793C6D99">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丙酮</w:t>
            </w:r>
          </w:p>
        </w:tc>
        <w:tc>
          <w:tcPr>
            <w:tcW w:w="1678" w:type="dxa"/>
            <w:vMerge w:val="continue"/>
            <w:tcBorders>
              <w:tl2br w:val="nil"/>
              <w:tr2bl w:val="nil"/>
            </w:tcBorders>
            <w:shd w:val="clear" w:color="auto" w:fill="auto"/>
            <w:vAlign w:val="center"/>
          </w:tcPr>
          <w:p w14:paraId="6FAE8D6C">
            <w:pPr>
              <w:jc w:val="center"/>
              <w:rPr>
                <w:rFonts w:hint="eastAsia" w:ascii="Times New Roman" w:hAnsi="Times New Roman" w:eastAsia="仿宋"/>
                <w:sz w:val="24"/>
                <w:szCs w:val="24"/>
                <w:lang w:val="en-US" w:eastAsia="zh-CN"/>
              </w:rPr>
            </w:pPr>
          </w:p>
        </w:tc>
      </w:tr>
      <w:tr w14:paraId="00DD6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5FBCF26B">
            <w:pPr>
              <w:jc w:val="center"/>
              <w:rPr>
                <w:rFonts w:hint="default" w:ascii="Times New Roman" w:hAnsi="Times New Roman" w:cs="Times New Roman"/>
                <w:lang w:val="en-US" w:eastAsia="zh-CN"/>
              </w:rPr>
            </w:pPr>
            <w:r>
              <w:rPr>
                <w:rFonts w:hint="eastAsia" w:ascii="Times New Roman" w:hAnsi="Times New Roman" w:cs="Times New Roman"/>
                <w:lang w:val="en-US" w:eastAsia="zh-CN"/>
              </w:rPr>
              <w:t>8</w:t>
            </w:r>
          </w:p>
        </w:tc>
        <w:tc>
          <w:tcPr>
            <w:tcW w:w="1765" w:type="dxa"/>
            <w:tcBorders>
              <w:tl2br w:val="nil"/>
              <w:tr2bl w:val="nil"/>
            </w:tcBorders>
            <w:vAlign w:val="center"/>
          </w:tcPr>
          <w:p w14:paraId="1C8A6FD4">
            <w:pPr>
              <w:jc w:val="center"/>
              <w:rPr>
                <w:rFonts w:hint="eastAsia" w:cs="Times New Roman"/>
                <w:lang w:val="en-US" w:eastAsia="zh-CN"/>
              </w:rPr>
            </w:pPr>
            <w:r>
              <w:rPr>
                <w:rFonts w:hint="eastAsia" w:ascii="Times New Roman" w:hAnsi="Times New Roman" w:cs="Times New Roman"/>
                <w:lang w:val="en-US" w:eastAsia="zh-CN"/>
              </w:rPr>
              <w:t>正丁醇</w:t>
            </w:r>
          </w:p>
        </w:tc>
        <w:tc>
          <w:tcPr>
            <w:tcW w:w="1865" w:type="dxa"/>
            <w:tcBorders>
              <w:tl2br w:val="nil"/>
              <w:tr2bl w:val="nil"/>
            </w:tcBorders>
            <w:shd w:val="clear" w:color="auto" w:fill="auto"/>
            <w:vAlign w:val="center"/>
          </w:tcPr>
          <w:p w14:paraId="77880D7D">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0D09DE0B">
            <w:pPr>
              <w:jc w:val="center"/>
              <w:rPr>
                <w:rFonts w:hint="eastAsia" w:ascii="Times New Roman" w:hAnsi="Times New Roman" w:eastAsia="仿宋"/>
                <w:sz w:val="24"/>
                <w:szCs w:val="24"/>
                <w:lang w:val="en-US" w:eastAsia="zh-CN"/>
              </w:rPr>
            </w:pPr>
          </w:p>
        </w:tc>
      </w:tr>
      <w:tr w14:paraId="4720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60832663">
            <w:pPr>
              <w:jc w:val="center"/>
              <w:rPr>
                <w:rFonts w:hint="default" w:ascii="Times New Roman" w:hAnsi="Times New Roman" w:cs="Times New Roman"/>
                <w:lang w:val="en-US" w:eastAsia="zh-CN"/>
              </w:rPr>
            </w:pPr>
            <w:r>
              <w:rPr>
                <w:rFonts w:hint="eastAsia" w:ascii="Times New Roman" w:hAnsi="Times New Roman" w:cs="Times New Roman"/>
                <w:lang w:val="en-US" w:eastAsia="zh-CN"/>
              </w:rPr>
              <w:t>9</w:t>
            </w:r>
          </w:p>
        </w:tc>
        <w:tc>
          <w:tcPr>
            <w:tcW w:w="1765" w:type="dxa"/>
            <w:tcBorders>
              <w:tl2br w:val="nil"/>
              <w:tr2bl w:val="nil"/>
            </w:tcBorders>
            <w:vAlign w:val="center"/>
          </w:tcPr>
          <w:p w14:paraId="48184C9F">
            <w:pPr>
              <w:jc w:val="center"/>
              <w:rPr>
                <w:rFonts w:hint="eastAsia" w:cs="Times New Roman"/>
                <w:lang w:val="en-US" w:eastAsia="zh-CN"/>
              </w:rPr>
            </w:pPr>
            <w:r>
              <w:rPr>
                <w:rFonts w:hint="eastAsia" w:ascii="Times New Roman" w:hAnsi="Times New Roman" w:cs="Times New Roman"/>
                <w:lang w:val="en-US" w:eastAsia="zh-CN"/>
              </w:rPr>
              <w:t>醋酸乙酯</w:t>
            </w:r>
          </w:p>
        </w:tc>
        <w:tc>
          <w:tcPr>
            <w:tcW w:w="1865" w:type="dxa"/>
            <w:tcBorders>
              <w:tl2br w:val="nil"/>
              <w:tr2bl w:val="nil"/>
            </w:tcBorders>
            <w:shd w:val="clear" w:color="auto" w:fill="auto"/>
            <w:vAlign w:val="center"/>
          </w:tcPr>
          <w:p w14:paraId="24451595">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13382B41">
            <w:pPr>
              <w:jc w:val="center"/>
              <w:rPr>
                <w:rFonts w:hint="eastAsia" w:ascii="Times New Roman" w:hAnsi="Times New Roman" w:eastAsia="仿宋"/>
                <w:sz w:val="24"/>
                <w:szCs w:val="24"/>
                <w:lang w:val="en-US" w:eastAsia="zh-CN"/>
              </w:rPr>
            </w:pPr>
          </w:p>
        </w:tc>
      </w:tr>
      <w:tr w14:paraId="4087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6D36F266">
            <w:pPr>
              <w:jc w:val="center"/>
              <w:rPr>
                <w:rFonts w:hint="default" w:ascii="Times New Roman" w:hAnsi="Times New Roman" w:cs="Times New Roman"/>
                <w:lang w:val="en-US" w:eastAsia="zh-CN"/>
              </w:rPr>
            </w:pPr>
            <w:r>
              <w:rPr>
                <w:rFonts w:hint="eastAsia" w:ascii="Times New Roman" w:hAnsi="Times New Roman" w:cs="Times New Roman"/>
                <w:lang w:val="en-US" w:eastAsia="zh-CN"/>
              </w:rPr>
              <w:t>10</w:t>
            </w:r>
          </w:p>
        </w:tc>
        <w:tc>
          <w:tcPr>
            <w:tcW w:w="1765" w:type="dxa"/>
            <w:tcBorders>
              <w:tl2br w:val="nil"/>
              <w:tr2bl w:val="nil"/>
            </w:tcBorders>
            <w:vAlign w:val="center"/>
          </w:tcPr>
          <w:p w14:paraId="6790C72F">
            <w:pPr>
              <w:jc w:val="center"/>
              <w:rPr>
                <w:rFonts w:hint="eastAsia" w:cs="Times New Roman"/>
                <w:lang w:val="en-US" w:eastAsia="zh-CN"/>
              </w:rPr>
            </w:pPr>
            <w:r>
              <w:rPr>
                <w:rFonts w:hint="eastAsia" w:ascii="Times New Roman" w:hAnsi="Times New Roman" w:cs="Times New Roman"/>
                <w:lang w:val="en-US" w:eastAsia="zh-CN"/>
              </w:rPr>
              <w:t>醋酸丁酯</w:t>
            </w:r>
          </w:p>
        </w:tc>
        <w:tc>
          <w:tcPr>
            <w:tcW w:w="1865" w:type="dxa"/>
            <w:tcBorders>
              <w:tl2br w:val="nil"/>
              <w:tr2bl w:val="nil"/>
            </w:tcBorders>
            <w:shd w:val="clear" w:color="auto" w:fill="auto"/>
            <w:vAlign w:val="center"/>
          </w:tcPr>
          <w:p w14:paraId="3D0FA608">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3BFB9436">
            <w:pPr>
              <w:jc w:val="center"/>
              <w:rPr>
                <w:rFonts w:hint="eastAsia" w:ascii="Times New Roman" w:hAnsi="Times New Roman" w:eastAsia="仿宋"/>
                <w:sz w:val="24"/>
                <w:szCs w:val="24"/>
                <w:lang w:val="en-US" w:eastAsia="zh-CN"/>
              </w:rPr>
            </w:pPr>
          </w:p>
        </w:tc>
      </w:tr>
      <w:tr w14:paraId="7FE67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0E8B2AE0">
            <w:pPr>
              <w:jc w:val="center"/>
              <w:rPr>
                <w:rFonts w:hint="default" w:ascii="Times New Roman" w:hAnsi="Times New Roman" w:cs="Times New Roman"/>
                <w:lang w:val="en-US" w:eastAsia="zh-CN"/>
              </w:rPr>
            </w:pPr>
            <w:r>
              <w:rPr>
                <w:rFonts w:hint="eastAsia" w:ascii="Times New Roman" w:hAnsi="Times New Roman" w:cs="Times New Roman"/>
                <w:lang w:val="en-US" w:eastAsia="zh-CN"/>
              </w:rPr>
              <w:t>11</w:t>
            </w:r>
          </w:p>
        </w:tc>
        <w:tc>
          <w:tcPr>
            <w:tcW w:w="1765" w:type="dxa"/>
            <w:tcBorders>
              <w:tl2br w:val="nil"/>
              <w:tr2bl w:val="nil"/>
            </w:tcBorders>
            <w:vAlign w:val="center"/>
          </w:tcPr>
          <w:p w14:paraId="5402D2BF">
            <w:pPr>
              <w:jc w:val="center"/>
              <w:rPr>
                <w:rFonts w:hint="eastAsia" w:ascii="Times New Roman" w:hAnsi="Times New Roman" w:cs="Times New Roman"/>
                <w:lang w:val="en-US" w:eastAsia="zh-CN"/>
              </w:rPr>
            </w:pPr>
            <w:r>
              <w:rPr>
                <w:rFonts w:hint="eastAsia" w:ascii="Times New Roman" w:hAnsi="Times New Roman" w:cs="Times New Roman"/>
                <w:lang w:val="en-US" w:eastAsia="zh-CN"/>
              </w:rPr>
              <w:t>壬基酚</w:t>
            </w:r>
          </w:p>
        </w:tc>
        <w:tc>
          <w:tcPr>
            <w:tcW w:w="1865" w:type="dxa"/>
            <w:tcBorders>
              <w:tl2br w:val="nil"/>
              <w:tr2bl w:val="nil"/>
            </w:tcBorders>
            <w:shd w:val="clear" w:color="auto" w:fill="auto"/>
            <w:vAlign w:val="center"/>
          </w:tcPr>
          <w:p w14:paraId="23C1CD40">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079B1818">
            <w:pPr>
              <w:jc w:val="center"/>
              <w:rPr>
                <w:rFonts w:hint="eastAsia" w:ascii="Times New Roman" w:hAnsi="Times New Roman" w:eastAsia="仿宋"/>
                <w:sz w:val="24"/>
                <w:szCs w:val="24"/>
                <w:lang w:val="en-US" w:eastAsia="zh-CN"/>
              </w:rPr>
            </w:pPr>
          </w:p>
        </w:tc>
      </w:tr>
      <w:tr w14:paraId="170EA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698" w:type="dxa"/>
            <w:tcBorders>
              <w:tl2br w:val="nil"/>
              <w:tr2bl w:val="nil"/>
            </w:tcBorders>
            <w:vAlign w:val="center"/>
          </w:tcPr>
          <w:p w14:paraId="0F1A4066">
            <w:pPr>
              <w:jc w:val="center"/>
              <w:rPr>
                <w:rFonts w:hint="default" w:ascii="Times New Roman" w:hAnsi="Times New Roman" w:cs="Times New Roman"/>
                <w:lang w:val="en-US" w:eastAsia="zh-CN"/>
              </w:rPr>
            </w:pPr>
            <w:r>
              <w:rPr>
                <w:rFonts w:hint="eastAsia" w:ascii="Times New Roman" w:hAnsi="Times New Roman" w:cs="Times New Roman"/>
                <w:lang w:val="en-US" w:eastAsia="zh-CN"/>
              </w:rPr>
              <w:t>12</w:t>
            </w:r>
          </w:p>
        </w:tc>
        <w:tc>
          <w:tcPr>
            <w:tcW w:w="1765" w:type="dxa"/>
            <w:tcBorders>
              <w:tl2br w:val="nil"/>
              <w:tr2bl w:val="nil"/>
            </w:tcBorders>
            <w:vAlign w:val="center"/>
          </w:tcPr>
          <w:p w14:paraId="3D25F125">
            <w:pPr>
              <w:jc w:val="center"/>
              <w:rPr>
                <w:rFonts w:hint="eastAsia" w:ascii="Times New Roman" w:hAnsi="Times New Roman" w:cs="Times New Roman"/>
                <w:lang w:val="en-US" w:eastAsia="zh-CN"/>
              </w:rPr>
            </w:pPr>
            <w:r>
              <w:rPr>
                <w:rFonts w:hint="eastAsia" w:ascii="Times New Roman" w:hAnsi="Times New Roman" w:cs="Times New Roman"/>
                <w:lang w:val="en-US" w:eastAsia="zh-CN"/>
              </w:rPr>
              <w:t>2-羟基甲醛肟</w:t>
            </w:r>
          </w:p>
        </w:tc>
        <w:tc>
          <w:tcPr>
            <w:tcW w:w="1865" w:type="dxa"/>
            <w:tcBorders>
              <w:tl2br w:val="nil"/>
              <w:tr2bl w:val="nil"/>
            </w:tcBorders>
            <w:shd w:val="clear" w:color="auto" w:fill="auto"/>
            <w:vAlign w:val="center"/>
          </w:tcPr>
          <w:p w14:paraId="3FD85DC2">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678" w:type="dxa"/>
            <w:vMerge w:val="continue"/>
            <w:tcBorders>
              <w:tl2br w:val="nil"/>
              <w:tr2bl w:val="nil"/>
            </w:tcBorders>
            <w:shd w:val="clear" w:color="auto" w:fill="auto"/>
            <w:vAlign w:val="center"/>
          </w:tcPr>
          <w:p w14:paraId="5102174E">
            <w:pPr>
              <w:jc w:val="center"/>
              <w:rPr>
                <w:rFonts w:hint="eastAsia" w:ascii="Times New Roman" w:hAnsi="Times New Roman" w:eastAsia="仿宋"/>
                <w:sz w:val="24"/>
                <w:szCs w:val="24"/>
                <w:lang w:val="en-US" w:eastAsia="zh-CN"/>
              </w:rPr>
            </w:pPr>
          </w:p>
        </w:tc>
      </w:tr>
      <w:tr w14:paraId="3A2EE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dxa"/>
            <w:tcBorders>
              <w:tl2br w:val="nil"/>
              <w:tr2bl w:val="nil"/>
            </w:tcBorders>
            <w:vAlign w:val="center"/>
          </w:tcPr>
          <w:p w14:paraId="4D81EDEA">
            <w:pPr>
              <w:jc w:val="center"/>
              <w:rPr>
                <w:rFonts w:hint="default" w:ascii="Times New Roman" w:hAnsi="Times New Roman" w:cs="Times New Roman"/>
                <w:lang w:val="en-US" w:eastAsia="zh-CN"/>
              </w:rPr>
            </w:pPr>
            <w:r>
              <w:rPr>
                <w:rFonts w:hint="eastAsia" w:ascii="Times New Roman" w:hAnsi="Times New Roman" w:cs="Times New Roman"/>
                <w:lang w:val="en-US" w:eastAsia="zh-CN"/>
              </w:rPr>
              <w:t>13</w:t>
            </w:r>
          </w:p>
        </w:tc>
        <w:tc>
          <w:tcPr>
            <w:tcW w:w="1765" w:type="dxa"/>
            <w:tcBorders>
              <w:tl2br w:val="nil"/>
              <w:tr2bl w:val="nil"/>
            </w:tcBorders>
            <w:vAlign w:val="center"/>
          </w:tcPr>
          <w:p w14:paraId="22FFACB3">
            <w:pPr>
              <w:jc w:val="center"/>
              <w:rPr>
                <w:rFonts w:hint="eastAsia" w:ascii="Times New Roman" w:hAnsi="Times New Roman" w:cs="Times New Roman"/>
                <w:lang w:val="en-US" w:eastAsia="zh-CN"/>
              </w:rPr>
            </w:pPr>
            <w:r>
              <w:rPr>
                <w:rFonts w:hint="eastAsia" w:ascii="Times New Roman" w:hAnsi="Times New Roman" w:cs="Times New Roman"/>
                <w:lang w:val="en-US" w:eastAsia="zh-CN"/>
              </w:rPr>
              <w:t>煤油</w:t>
            </w:r>
          </w:p>
        </w:tc>
        <w:tc>
          <w:tcPr>
            <w:tcW w:w="1865" w:type="dxa"/>
            <w:tcBorders>
              <w:tl2br w:val="nil"/>
              <w:tr2bl w:val="nil"/>
            </w:tcBorders>
            <w:shd w:val="clear" w:color="auto" w:fill="auto"/>
            <w:vAlign w:val="center"/>
          </w:tcPr>
          <w:p w14:paraId="7A92D7B5">
            <w:pPr>
              <w:jc w:val="center"/>
              <w:rPr>
                <w:rFonts w:hint="default" w:ascii="Times New Roman" w:hAnsi="Times New Roman" w:eastAsia="仿宋"/>
                <w:sz w:val="24"/>
                <w:szCs w:val="24"/>
                <w:lang w:val="en-US" w:eastAsia="zh-CN"/>
              </w:rPr>
            </w:pPr>
            <w:r>
              <w:rPr>
                <w:rFonts w:hint="eastAsia" w:cs="Times New Roman"/>
                <w:lang w:val="en-US" w:eastAsia="zh-CN"/>
              </w:rPr>
              <w:t>石油烃（</w:t>
            </w:r>
            <w:r>
              <w:rPr>
                <w:rFonts w:hint="default" w:cs="Times New Roman"/>
                <w:lang w:val="en-US" w:eastAsia="zh-CN"/>
              </w:rPr>
              <w:t>C</w:t>
            </w:r>
            <w:r>
              <w:rPr>
                <w:rFonts w:hint="default" w:cs="Times New Roman"/>
                <w:vertAlign w:val="subscript"/>
                <w:lang w:val="en-US" w:eastAsia="zh-CN"/>
              </w:rPr>
              <w:t>10</w:t>
            </w:r>
            <w:r>
              <w:rPr>
                <w:rFonts w:hint="default" w:cs="Times New Roman"/>
                <w:lang w:val="en-US" w:eastAsia="zh-CN"/>
              </w:rPr>
              <w:t>-C</w:t>
            </w:r>
            <w:r>
              <w:rPr>
                <w:rFonts w:hint="default" w:cs="Times New Roman"/>
                <w:vertAlign w:val="subscript"/>
                <w:lang w:val="en-US" w:eastAsia="zh-CN"/>
              </w:rPr>
              <w:t>40</w:t>
            </w:r>
            <w:r>
              <w:rPr>
                <w:rFonts w:hint="eastAsia" w:cs="Times New Roman"/>
                <w:lang w:val="en-US" w:eastAsia="zh-CN"/>
              </w:rPr>
              <w:t>）</w:t>
            </w:r>
          </w:p>
        </w:tc>
        <w:tc>
          <w:tcPr>
            <w:tcW w:w="1678" w:type="dxa"/>
            <w:vMerge w:val="continue"/>
            <w:tcBorders>
              <w:tl2br w:val="nil"/>
              <w:tr2bl w:val="nil"/>
            </w:tcBorders>
            <w:shd w:val="clear" w:color="auto" w:fill="auto"/>
            <w:vAlign w:val="center"/>
          </w:tcPr>
          <w:p w14:paraId="424F3EB6">
            <w:pPr>
              <w:jc w:val="center"/>
              <w:rPr>
                <w:rFonts w:hint="eastAsia" w:ascii="Times New Roman" w:hAnsi="Times New Roman" w:eastAsia="仿宋"/>
                <w:sz w:val="24"/>
                <w:szCs w:val="24"/>
                <w:lang w:val="en-US" w:eastAsia="zh-CN"/>
              </w:rPr>
            </w:pPr>
          </w:p>
        </w:tc>
      </w:tr>
      <w:tr w14:paraId="427EA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698" w:type="dxa"/>
            <w:tcBorders>
              <w:tl2br w:val="nil"/>
              <w:tr2bl w:val="nil"/>
            </w:tcBorders>
            <w:vAlign w:val="center"/>
          </w:tcPr>
          <w:p w14:paraId="3B96E00E">
            <w:pPr>
              <w:jc w:val="center"/>
              <w:rPr>
                <w:rFonts w:hint="default" w:ascii="Times New Roman" w:hAnsi="Times New Roman" w:cs="Times New Roman"/>
                <w:lang w:val="en-US" w:eastAsia="zh-CN"/>
              </w:rPr>
            </w:pPr>
            <w:r>
              <w:rPr>
                <w:rFonts w:hint="eastAsia" w:ascii="Times New Roman" w:hAnsi="Times New Roman" w:cs="Times New Roman"/>
                <w:lang w:val="en-US" w:eastAsia="zh-CN"/>
              </w:rPr>
              <w:t>14</w:t>
            </w:r>
          </w:p>
        </w:tc>
        <w:tc>
          <w:tcPr>
            <w:tcW w:w="1765" w:type="dxa"/>
            <w:tcBorders>
              <w:tl2br w:val="nil"/>
              <w:tr2bl w:val="nil"/>
            </w:tcBorders>
            <w:vAlign w:val="center"/>
          </w:tcPr>
          <w:p w14:paraId="6557E321">
            <w:pPr>
              <w:jc w:val="center"/>
              <w:rPr>
                <w:rFonts w:hint="eastAsia" w:ascii="Times New Roman" w:hAnsi="Times New Roman" w:cs="Times New Roman"/>
                <w:lang w:val="en-US" w:eastAsia="zh-CN"/>
              </w:rPr>
            </w:pPr>
            <w:r>
              <w:rPr>
                <w:rFonts w:hint="eastAsia" w:ascii="Times New Roman" w:hAnsi="Times New Roman" w:cs="Times New Roman"/>
                <w:lang w:val="en-US" w:eastAsia="zh-CN"/>
              </w:rPr>
              <w:t>煤</w:t>
            </w:r>
          </w:p>
        </w:tc>
        <w:tc>
          <w:tcPr>
            <w:tcW w:w="1865" w:type="dxa"/>
            <w:tcBorders>
              <w:tl2br w:val="nil"/>
              <w:tr2bl w:val="nil"/>
            </w:tcBorders>
            <w:shd w:val="clear" w:color="auto" w:fill="auto"/>
            <w:vAlign w:val="center"/>
          </w:tcPr>
          <w:p w14:paraId="736AD0CA">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汞、苯并（a）芘</w:t>
            </w:r>
          </w:p>
        </w:tc>
        <w:tc>
          <w:tcPr>
            <w:tcW w:w="1678" w:type="dxa"/>
            <w:vMerge w:val="continue"/>
            <w:tcBorders>
              <w:tl2br w:val="nil"/>
              <w:tr2bl w:val="nil"/>
            </w:tcBorders>
            <w:shd w:val="clear" w:color="auto" w:fill="auto"/>
            <w:vAlign w:val="center"/>
          </w:tcPr>
          <w:p w14:paraId="522A3D03">
            <w:pPr>
              <w:jc w:val="center"/>
              <w:rPr>
                <w:rFonts w:hint="eastAsia" w:ascii="Times New Roman" w:hAnsi="Times New Roman" w:eastAsia="仿宋"/>
                <w:sz w:val="24"/>
                <w:szCs w:val="24"/>
                <w:lang w:val="en-US" w:eastAsia="zh-CN"/>
              </w:rPr>
            </w:pPr>
          </w:p>
        </w:tc>
      </w:tr>
    </w:tbl>
    <w:p w14:paraId="0780587D">
      <w:pPr>
        <w:pStyle w:val="56"/>
        <w:ind w:firstLine="560"/>
        <w:rPr>
          <w:rFonts w:hint="eastAsia"/>
          <w:lang w:val="en-US" w:eastAsia="zh-CN"/>
        </w:rPr>
      </w:pPr>
      <w:r>
        <w:rPr>
          <w:rFonts w:hint="eastAsia" w:cs="Times New Roman"/>
          <w:color w:val="auto"/>
          <w:lang w:val="en-US" w:eastAsia="zh-CN"/>
        </w:rPr>
        <w:t>企业现状生产过程涉及有毒有害物质识别及检测因子汇总见下表。</w:t>
      </w:r>
    </w:p>
    <w:p w14:paraId="79DB395E">
      <w:pPr>
        <w:pStyle w:val="77"/>
        <w:spacing w:before="156" w:after="156"/>
        <w:jc w:val="center"/>
        <w:rPr>
          <w:rFonts w:hint="default"/>
          <w:sz w:val="24"/>
          <w:szCs w:val="24"/>
          <w:lang w:val="en-US" w:eastAsia="zh-CN"/>
        </w:rPr>
      </w:pPr>
      <w:r>
        <w:rPr>
          <w:rFonts w:hint="eastAsia" w:ascii="Times New Roman" w:hAnsi="Times New Roman" w:cs="Times New Roman"/>
          <w:sz w:val="24"/>
          <w:szCs w:val="24"/>
          <w:lang w:val="en-US" w:eastAsia="zh-CN"/>
        </w:rPr>
        <w:t>表</w:t>
      </w:r>
      <w:r>
        <w:rPr>
          <w:rFonts w:hint="eastAsia" w:cs="Times New Roman"/>
          <w:sz w:val="24"/>
          <w:szCs w:val="24"/>
          <w:lang w:val="en-US" w:eastAsia="zh-CN"/>
        </w:rPr>
        <w:t>5.3</w:t>
      </w:r>
      <w:r>
        <w:rPr>
          <w:rFonts w:hint="eastAsia" w:ascii="Times New Roman" w:hAnsi="Times New Roman" w:cs="Times New Roman"/>
          <w:sz w:val="24"/>
          <w:szCs w:val="24"/>
          <w:lang w:val="en-US" w:eastAsia="zh-CN"/>
        </w:rPr>
        <w:t>-3  现状生产中主要有毒有害物质及检测因子识别</w:t>
      </w:r>
    </w:p>
    <w:tbl>
      <w:tblPr>
        <w:tblStyle w:val="37"/>
        <w:tblW w:w="61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960"/>
        <w:gridCol w:w="1891"/>
        <w:gridCol w:w="1580"/>
      </w:tblGrid>
      <w:tr w14:paraId="7011A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7" w:hRule="atLeast"/>
          <w:jc w:val="center"/>
        </w:trPr>
        <w:tc>
          <w:tcPr>
            <w:tcW w:w="737" w:type="dxa"/>
            <w:tcBorders>
              <w:tl2br w:val="nil"/>
              <w:tr2bl w:val="nil"/>
            </w:tcBorders>
            <w:vAlign w:val="center"/>
          </w:tcPr>
          <w:p w14:paraId="57840F7D">
            <w:pPr>
              <w:jc w:val="center"/>
              <w:rPr>
                <w:rFonts w:hint="default" w:ascii="Times New Roman" w:hAnsi="Times New Roman" w:eastAsia="仿宋"/>
                <w:sz w:val="24"/>
                <w:szCs w:val="24"/>
                <w:lang w:val="en-US" w:eastAsia="zh-CN"/>
              </w:rPr>
            </w:pPr>
            <w:r>
              <w:rPr>
                <w:rFonts w:hint="eastAsia" w:ascii="Times New Roman" w:hAnsi="Times New Roman"/>
                <w:sz w:val="24"/>
                <w:szCs w:val="24"/>
                <w:lang w:val="en-US" w:eastAsia="zh-CN"/>
              </w:rPr>
              <w:t>序号</w:t>
            </w:r>
          </w:p>
        </w:tc>
        <w:tc>
          <w:tcPr>
            <w:tcW w:w="1960" w:type="dxa"/>
            <w:tcBorders>
              <w:tl2br w:val="nil"/>
              <w:tr2bl w:val="nil"/>
            </w:tcBorders>
            <w:shd w:val="clear" w:color="auto" w:fill="auto"/>
            <w:vAlign w:val="center"/>
          </w:tcPr>
          <w:p w14:paraId="396F88D4">
            <w:pPr>
              <w:jc w:val="center"/>
              <w:rPr>
                <w:rFonts w:hint="default" w:ascii="Times New Roman" w:hAnsi="Times New Roman" w:eastAsia="仿宋"/>
                <w:sz w:val="24"/>
                <w:szCs w:val="24"/>
                <w:lang w:val="en-US" w:eastAsia="zh-CN"/>
              </w:rPr>
            </w:pPr>
            <w:r>
              <w:rPr>
                <w:rFonts w:hint="eastAsia" w:ascii="Times New Roman" w:hAnsi="Times New Roman"/>
                <w:sz w:val="24"/>
                <w:szCs w:val="24"/>
                <w:lang w:val="en-US" w:eastAsia="zh-CN"/>
              </w:rPr>
              <w:t>物质</w:t>
            </w:r>
          </w:p>
        </w:tc>
        <w:tc>
          <w:tcPr>
            <w:tcW w:w="1891" w:type="dxa"/>
            <w:tcBorders>
              <w:tl2br w:val="nil"/>
              <w:tr2bl w:val="nil"/>
            </w:tcBorders>
            <w:shd w:val="clear" w:color="auto" w:fill="auto"/>
            <w:vAlign w:val="center"/>
          </w:tcPr>
          <w:p w14:paraId="5BE3955D">
            <w:pPr>
              <w:jc w:val="center"/>
              <w:rPr>
                <w:rFonts w:hint="default" w:ascii="Times New Roman" w:hAnsi="Times New Roman" w:eastAsia="仿宋"/>
                <w:sz w:val="24"/>
                <w:szCs w:val="24"/>
                <w:lang w:val="en-US" w:eastAsia="zh-CN"/>
              </w:rPr>
            </w:pPr>
            <w:r>
              <w:rPr>
                <w:rFonts w:hint="eastAsia" w:ascii="Times New Roman" w:hAnsi="Times New Roman"/>
                <w:sz w:val="24"/>
                <w:szCs w:val="24"/>
                <w:lang w:val="en-US" w:eastAsia="zh-CN"/>
              </w:rPr>
              <w:t>识别检测因子</w:t>
            </w:r>
          </w:p>
        </w:tc>
        <w:tc>
          <w:tcPr>
            <w:tcW w:w="1580" w:type="dxa"/>
            <w:tcBorders>
              <w:tl2br w:val="nil"/>
              <w:tr2bl w:val="nil"/>
            </w:tcBorders>
            <w:shd w:val="clear" w:color="auto" w:fill="auto"/>
            <w:vAlign w:val="center"/>
          </w:tcPr>
          <w:p w14:paraId="0DCDD70B">
            <w:pPr>
              <w:jc w:val="center"/>
              <w:rPr>
                <w:rFonts w:hint="default" w:ascii="Times New Roman" w:hAnsi="Times New Roman"/>
                <w:sz w:val="24"/>
                <w:szCs w:val="24"/>
                <w:lang w:val="en-US" w:eastAsia="zh-CN"/>
              </w:rPr>
            </w:pPr>
            <w:r>
              <w:rPr>
                <w:rFonts w:hint="eastAsia" w:ascii="Times New Roman" w:hAnsi="Times New Roman"/>
                <w:sz w:val="24"/>
                <w:szCs w:val="24"/>
                <w:lang w:val="en-US" w:eastAsia="zh-CN"/>
              </w:rPr>
              <w:t>备注</w:t>
            </w:r>
          </w:p>
        </w:tc>
      </w:tr>
      <w:tr w14:paraId="53B56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1B08A0A6">
            <w:pPr>
              <w:jc w:val="center"/>
              <w:rPr>
                <w:rFonts w:hint="default" w:cs="Times New Roman"/>
                <w:lang w:val="en-US" w:eastAsia="zh-CN"/>
              </w:rPr>
            </w:pPr>
            <w:r>
              <w:rPr>
                <w:rFonts w:hint="eastAsia" w:cs="Times New Roman"/>
                <w:lang w:val="en-US" w:eastAsia="zh-CN"/>
              </w:rPr>
              <w:t>1</w:t>
            </w:r>
          </w:p>
        </w:tc>
        <w:tc>
          <w:tcPr>
            <w:tcW w:w="1960" w:type="dxa"/>
            <w:tcBorders>
              <w:tl2br w:val="nil"/>
              <w:tr2bl w:val="nil"/>
            </w:tcBorders>
            <w:shd w:val="clear" w:color="auto" w:fill="auto"/>
            <w:vAlign w:val="center"/>
          </w:tcPr>
          <w:p w14:paraId="2907BCD0">
            <w:pPr>
              <w:jc w:val="center"/>
              <w:rPr>
                <w:rFonts w:hint="eastAsia" w:ascii="Times New Roman" w:hAnsi="Times New Roman" w:eastAsia="仿宋" w:cs="仿宋"/>
                <w:kern w:val="0"/>
                <w:sz w:val="24"/>
                <w:szCs w:val="24"/>
                <w:lang w:val="en-US" w:eastAsia="zh-CN" w:bidi="zh-CN"/>
              </w:rPr>
            </w:pPr>
            <w:r>
              <w:rPr>
                <w:rFonts w:hint="eastAsia" w:cs="Times New Roman"/>
                <w:lang w:val="en-US" w:eastAsia="zh-CN"/>
              </w:rPr>
              <w:t>树脂</w:t>
            </w:r>
          </w:p>
        </w:tc>
        <w:tc>
          <w:tcPr>
            <w:tcW w:w="1891" w:type="dxa"/>
            <w:tcBorders>
              <w:tl2br w:val="nil"/>
              <w:tr2bl w:val="nil"/>
            </w:tcBorders>
            <w:shd w:val="clear" w:color="auto" w:fill="auto"/>
            <w:vAlign w:val="center"/>
          </w:tcPr>
          <w:p w14:paraId="7E9852E7">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restart"/>
            <w:tcBorders>
              <w:tl2br w:val="nil"/>
              <w:tr2bl w:val="nil"/>
            </w:tcBorders>
            <w:shd w:val="clear" w:color="auto" w:fill="auto"/>
            <w:vAlign w:val="center"/>
          </w:tcPr>
          <w:p w14:paraId="08D7C1DA">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二甲苯、丙酮、锌、</w:t>
            </w:r>
            <w:r>
              <w:rPr>
                <w:rFonts w:hint="eastAsia" w:cs="Times New Roman"/>
                <w:lang w:val="en-US" w:eastAsia="zh-CN"/>
              </w:rPr>
              <w:t>石油烃（</w:t>
            </w:r>
            <w:r>
              <w:rPr>
                <w:rFonts w:hint="default" w:cs="Times New Roman"/>
                <w:lang w:val="en-US" w:eastAsia="zh-CN"/>
              </w:rPr>
              <w:t>C</w:t>
            </w:r>
            <w:r>
              <w:rPr>
                <w:rFonts w:hint="default" w:cs="Times New Roman"/>
                <w:vertAlign w:val="subscript"/>
                <w:lang w:val="en-US" w:eastAsia="zh-CN"/>
              </w:rPr>
              <w:t>10</w:t>
            </w:r>
            <w:r>
              <w:rPr>
                <w:rFonts w:hint="default" w:cs="Times New Roman"/>
                <w:lang w:val="en-US" w:eastAsia="zh-CN"/>
              </w:rPr>
              <w:t>-C</w:t>
            </w:r>
            <w:r>
              <w:rPr>
                <w:rFonts w:hint="default" w:cs="Times New Roman"/>
                <w:vertAlign w:val="subscript"/>
                <w:lang w:val="en-US" w:eastAsia="zh-CN"/>
              </w:rPr>
              <w:t>40</w:t>
            </w:r>
            <w:r>
              <w:rPr>
                <w:rFonts w:hint="eastAsia" w:cs="Times New Roman"/>
                <w:lang w:val="en-US" w:eastAsia="zh-CN"/>
              </w:rPr>
              <w:t>）</w:t>
            </w:r>
          </w:p>
        </w:tc>
      </w:tr>
      <w:tr w14:paraId="393BF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2D3529D1">
            <w:pPr>
              <w:jc w:val="center"/>
              <w:rPr>
                <w:rFonts w:hint="default" w:cs="Times New Roman"/>
                <w:lang w:val="en-US" w:eastAsia="zh-CN"/>
              </w:rPr>
            </w:pPr>
            <w:r>
              <w:rPr>
                <w:rFonts w:hint="eastAsia" w:cs="Times New Roman"/>
                <w:lang w:val="en-US" w:eastAsia="zh-CN"/>
              </w:rPr>
              <w:t>2</w:t>
            </w:r>
          </w:p>
        </w:tc>
        <w:tc>
          <w:tcPr>
            <w:tcW w:w="1960" w:type="dxa"/>
            <w:tcBorders>
              <w:tl2br w:val="nil"/>
              <w:tr2bl w:val="nil"/>
            </w:tcBorders>
            <w:shd w:val="clear" w:color="auto" w:fill="auto"/>
            <w:vAlign w:val="center"/>
          </w:tcPr>
          <w:p w14:paraId="281DBA0A">
            <w:pPr>
              <w:jc w:val="center"/>
              <w:rPr>
                <w:rFonts w:hint="eastAsia" w:ascii="Times New Roman" w:hAnsi="Times New Roman" w:eastAsia="仿宋" w:cs="仿宋"/>
                <w:kern w:val="0"/>
                <w:sz w:val="24"/>
                <w:szCs w:val="24"/>
                <w:lang w:val="en-US" w:eastAsia="zh-CN" w:bidi="zh-CN"/>
              </w:rPr>
            </w:pPr>
            <w:r>
              <w:rPr>
                <w:rFonts w:hint="eastAsia" w:cs="Times New Roman"/>
                <w:lang w:val="en-US" w:eastAsia="zh-CN"/>
              </w:rPr>
              <w:t>乳液</w:t>
            </w:r>
          </w:p>
        </w:tc>
        <w:tc>
          <w:tcPr>
            <w:tcW w:w="1891" w:type="dxa"/>
            <w:tcBorders>
              <w:tl2br w:val="nil"/>
              <w:tr2bl w:val="nil"/>
            </w:tcBorders>
            <w:shd w:val="clear" w:color="auto" w:fill="auto"/>
            <w:vAlign w:val="center"/>
          </w:tcPr>
          <w:p w14:paraId="1F3912F0">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5FD171BA">
            <w:pPr>
              <w:jc w:val="center"/>
              <w:rPr>
                <w:rFonts w:hint="eastAsia" w:ascii="Times New Roman" w:hAnsi="Times New Roman" w:eastAsia="仿宋"/>
                <w:sz w:val="24"/>
                <w:szCs w:val="24"/>
                <w:lang w:val="en-US" w:eastAsia="zh-CN"/>
              </w:rPr>
            </w:pPr>
          </w:p>
        </w:tc>
      </w:tr>
      <w:tr w14:paraId="0D687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53B47FBA">
            <w:pPr>
              <w:jc w:val="center"/>
              <w:rPr>
                <w:rFonts w:hint="default" w:ascii="Times New Roman" w:hAnsi="Times New Roman" w:cs="Times New Roman"/>
                <w:lang w:val="en-US" w:eastAsia="zh-CN"/>
              </w:rPr>
            </w:pPr>
            <w:r>
              <w:rPr>
                <w:rFonts w:hint="eastAsia" w:ascii="Times New Roman" w:hAnsi="Times New Roman" w:cs="Times New Roman"/>
                <w:lang w:val="en-US" w:eastAsia="zh-CN"/>
              </w:rPr>
              <w:t>3</w:t>
            </w:r>
          </w:p>
        </w:tc>
        <w:tc>
          <w:tcPr>
            <w:tcW w:w="1960" w:type="dxa"/>
            <w:tcBorders>
              <w:tl2br w:val="nil"/>
              <w:tr2bl w:val="nil"/>
            </w:tcBorders>
            <w:shd w:val="clear" w:color="auto" w:fill="auto"/>
            <w:vAlign w:val="center"/>
          </w:tcPr>
          <w:p w14:paraId="41CBB1C8">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二甲苯</w:t>
            </w:r>
          </w:p>
        </w:tc>
        <w:tc>
          <w:tcPr>
            <w:tcW w:w="1891" w:type="dxa"/>
            <w:tcBorders>
              <w:tl2br w:val="nil"/>
              <w:tr2bl w:val="nil"/>
            </w:tcBorders>
            <w:shd w:val="clear" w:color="auto" w:fill="auto"/>
            <w:vAlign w:val="center"/>
          </w:tcPr>
          <w:p w14:paraId="26A11409">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二甲苯</w:t>
            </w:r>
          </w:p>
        </w:tc>
        <w:tc>
          <w:tcPr>
            <w:tcW w:w="1580" w:type="dxa"/>
            <w:vMerge w:val="continue"/>
            <w:tcBorders>
              <w:tl2br w:val="nil"/>
              <w:tr2bl w:val="nil"/>
            </w:tcBorders>
            <w:shd w:val="clear" w:color="auto" w:fill="auto"/>
            <w:vAlign w:val="center"/>
          </w:tcPr>
          <w:p w14:paraId="6CB9C968">
            <w:pPr>
              <w:jc w:val="center"/>
              <w:rPr>
                <w:rFonts w:hint="eastAsia" w:ascii="Times New Roman" w:hAnsi="Times New Roman" w:eastAsia="仿宋"/>
                <w:sz w:val="24"/>
                <w:szCs w:val="24"/>
                <w:lang w:val="en-US" w:eastAsia="zh-CN"/>
              </w:rPr>
            </w:pPr>
          </w:p>
        </w:tc>
      </w:tr>
      <w:tr w14:paraId="48D12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34EB5FB8">
            <w:pPr>
              <w:jc w:val="center"/>
              <w:rPr>
                <w:rFonts w:hint="default" w:ascii="Times New Roman" w:hAnsi="Times New Roman" w:cs="Times New Roman"/>
                <w:lang w:val="en-US" w:eastAsia="zh-CN"/>
              </w:rPr>
            </w:pPr>
            <w:r>
              <w:rPr>
                <w:rFonts w:hint="eastAsia" w:ascii="Times New Roman" w:hAnsi="Times New Roman" w:cs="Times New Roman"/>
                <w:lang w:val="en-US" w:eastAsia="zh-CN"/>
              </w:rPr>
              <w:t>4</w:t>
            </w:r>
          </w:p>
        </w:tc>
        <w:tc>
          <w:tcPr>
            <w:tcW w:w="1960" w:type="dxa"/>
            <w:tcBorders>
              <w:tl2br w:val="nil"/>
              <w:tr2bl w:val="nil"/>
            </w:tcBorders>
            <w:shd w:val="clear" w:color="auto" w:fill="auto"/>
            <w:vAlign w:val="center"/>
          </w:tcPr>
          <w:p w14:paraId="460C9D2E">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甲醇</w:t>
            </w:r>
          </w:p>
        </w:tc>
        <w:tc>
          <w:tcPr>
            <w:tcW w:w="1891" w:type="dxa"/>
            <w:tcBorders>
              <w:tl2br w:val="nil"/>
              <w:tr2bl w:val="nil"/>
            </w:tcBorders>
            <w:shd w:val="clear" w:color="auto" w:fill="auto"/>
            <w:vAlign w:val="center"/>
          </w:tcPr>
          <w:p w14:paraId="683F8CBB">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4148B2EF">
            <w:pPr>
              <w:jc w:val="center"/>
              <w:rPr>
                <w:rFonts w:hint="default" w:ascii="Times New Roman" w:hAnsi="Times New Roman" w:eastAsia="仿宋"/>
                <w:sz w:val="24"/>
                <w:szCs w:val="24"/>
                <w:lang w:val="en-US" w:eastAsia="zh-CN"/>
              </w:rPr>
            </w:pPr>
          </w:p>
        </w:tc>
      </w:tr>
      <w:tr w14:paraId="610E2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4AF63DBA">
            <w:pPr>
              <w:jc w:val="center"/>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1960" w:type="dxa"/>
            <w:tcBorders>
              <w:tl2br w:val="nil"/>
              <w:tr2bl w:val="nil"/>
            </w:tcBorders>
            <w:shd w:val="clear" w:color="auto" w:fill="auto"/>
            <w:vAlign w:val="center"/>
          </w:tcPr>
          <w:p w14:paraId="6E0F054F">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2-丙醇</w:t>
            </w:r>
          </w:p>
        </w:tc>
        <w:tc>
          <w:tcPr>
            <w:tcW w:w="1891" w:type="dxa"/>
            <w:tcBorders>
              <w:tl2br w:val="nil"/>
              <w:tr2bl w:val="nil"/>
            </w:tcBorders>
            <w:shd w:val="clear" w:color="auto" w:fill="auto"/>
            <w:vAlign w:val="center"/>
          </w:tcPr>
          <w:p w14:paraId="08B3EBA0">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5A9F36C9">
            <w:pPr>
              <w:jc w:val="center"/>
              <w:rPr>
                <w:rFonts w:hint="eastAsia" w:ascii="Times New Roman" w:hAnsi="Times New Roman" w:eastAsia="仿宋"/>
                <w:sz w:val="24"/>
                <w:szCs w:val="24"/>
                <w:lang w:val="en-US" w:eastAsia="zh-CN"/>
              </w:rPr>
            </w:pPr>
          </w:p>
        </w:tc>
      </w:tr>
      <w:tr w14:paraId="7E2D6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45C608A1">
            <w:pPr>
              <w:jc w:val="center"/>
              <w:rPr>
                <w:rFonts w:hint="default" w:ascii="Times New Roman" w:hAnsi="Times New Roman" w:cs="Times New Roman"/>
                <w:lang w:val="en-US" w:eastAsia="zh-CN"/>
              </w:rPr>
            </w:pPr>
            <w:r>
              <w:rPr>
                <w:rFonts w:hint="eastAsia" w:ascii="Times New Roman" w:hAnsi="Times New Roman" w:cs="Times New Roman"/>
                <w:lang w:val="en-US" w:eastAsia="zh-CN"/>
              </w:rPr>
              <w:t>6</w:t>
            </w:r>
          </w:p>
        </w:tc>
        <w:tc>
          <w:tcPr>
            <w:tcW w:w="1960" w:type="dxa"/>
            <w:tcBorders>
              <w:tl2br w:val="nil"/>
              <w:tr2bl w:val="nil"/>
            </w:tcBorders>
            <w:shd w:val="clear" w:color="auto" w:fill="auto"/>
            <w:vAlign w:val="center"/>
          </w:tcPr>
          <w:p w14:paraId="672BD5D4">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丙酮</w:t>
            </w:r>
          </w:p>
        </w:tc>
        <w:tc>
          <w:tcPr>
            <w:tcW w:w="1891" w:type="dxa"/>
            <w:tcBorders>
              <w:tl2br w:val="nil"/>
              <w:tr2bl w:val="nil"/>
            </w:tcBorders>
            <w:shd w:val="clear" w:color="auto" w:fill="auto"/>
            <w:vAlign w:val="center"/>
          </w:tcPr>
          <w:p w14:paraId="5FF82CA9">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丙酮</w:t>
            </w:r>
          </w:p>
        </w:tc>
        <w:tc>
          <w:tcPr>
            <w:tcW w:w="1580" w:type="dxa"/>
            <w:vMerge w:val="continue"/>
            <w:tcBorders>
              <w:tl2br w:val="nil"/>
              <w:tr2bl w:val="nil"/>
            </w:tcBorders>
            <w:shd w:val="clear" w:color="auto" w:fill="auto"/>
            <w:vAlign w:val="center"/>
          </w:tcPr>
          <w:p w14:paraId="3988F860">
            <w:pPr>
              <w:jc w:val="center"/>
              <w:rPr>
                <w:rFonts w:hint="eastAsia" w:ascii="Times New Roman" w:hAnsi="Times New Roman" w:eastAsia="仿宋"/>
                <w:sz w:val="24"/>
                <w:szCs w:val="24"/>
                <w:lang w:val="en-US" w:eastAsia="zh-CN"/>
              </w:rPr>
            </w:pPr>
          </w:p>
        </w:tc>
      </w:tr>
      <w:tr w14:paraId="7E7C7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2B237186">
            <w:pPr>
              <w:jc w:val="center"/>
              <w:rPr>
                <w:rFonts w:hint="default" w:ascii="Times New Roman" w:hAnsi="Times New Roman" w:cs="Times New Roman"/>
                <w:lang w:val="en-US" w:eastAsia="zh-CN"/>
              </w:rPr>
            </w:pPr>
            <w:r>
              <w:rPr>
                <w:rFonts w:hint="eastAsia" w:ascii="Times New Roman" w:hAnsi="Times New Roman" w:cs="Times New Roman"/>
                <w:lang w:val="en-US" w:eastAsia="zh-CN"/>
              </w:rPr>
              <w:t>7</w:t>
            </w:r>
          </w:p>
        </w:tc>
        <w:tc>
          <w:tcPr>
            <w:tcW w:w="1960" w:type="dxa"/>
            <w:tcBorders>
              <w:tl2br w:val="nil"/>
              <w:tr2bl w:val="nil"/>
            </w:tcBorders>
            <w:shd w:val="clear" w:color="auto" w:fill="auto"/>
            <w:vAlign w:val="center"/>
          </w:tcPr>
          <w:p w14:paraId="3538FAEB">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正丁醇</w:t>
            </w:r>
          </w:p>
        </w:tc>
        <w:tc>
          <w:tcPr>
            <w:tcW w:w="1891" w:type="dxa"/>
            <w:tcBorders>
              <w:tl2br w:val="nil"/>
              <w:tr2bl w:val="nil"/>
            </w:tcBorders>
            <w:shd w:val="clear" w:color="auto" w:fill="auto"/>
            <w:vAlign w:val="center"/>
          </w:tcPr>
          <w:p w14:paraId="5CA1F119">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643246AF">
            <w:pPr>
              <w:jc w:val="center"/>
              <w:rPr>
                <w:rFonts w:hint="eastAsia" w:ascii="Times New Roman" w:hAnsi="Times New Roman" w:eastAsia="仿宋"/>
                <w:sz w:val="24"/>
                <w:szCs w:val="24"/>
                <w:lang w:val="en-US" w:eastAsia="zh-CN"/>
              </w:rPr>
            </w:pPr>
          </w:p>
        </w:tc>
      </w:tr>
      <w:tr w14:paraId="4835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531D2C26">
            <w:pPr>
              <w:jc w:val="center"/>
              <w:rPr>
                <w:rFonts w:hint="default" w:ascii="Times New Roman" w:hAnsi="Times New Roman" w:cs="Times New Roman"/>
                <w:lang w:val="en-US" w:eastAsia="zh-CN"/>
              </w:rPr>
            </w:pPr>
            <w:r>
              <w:rPr>
                <w:rFonts w:hint="eastAsia" w:ascii="Times New Roman" w:hAnsi="Times New Roman" w:cs="Times New Roman"/>
                <w:lang w:val="en-US" w:eastAsia="zh-CN"/>
              </w:rPr>
              <w:t>8</w:t>
            </w:r>
          </w:p>
        </w:tc>
        <w:tc>
          <w:tcPr>
            <w:tcW w:w="1960" w:type="dxa"/>
            <w:tcBorders>
              <w:tl2br w:val="nil"/>
              <w:tr2bl w:val="nil"/>
            </w:tcBorders>
            <w:shd w:val="clear" w:color="auto" w:fill="auto"/>
            <w:vAlign w:val="center"/>
          </w:tcPr>
          <w:p w14:paraId="2E474AD5">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醋酸丁酯</w:t>
            </w:r>
          </w:p>
        </w:tc>
        <w:tc>
          <w:tcPr>
            <w:tcW w:w="1891" w:type="dxa"/>
            <w:tcBorders>
              <w:tl2br w:val="nil"/>
              <w:tr2bl w:val="nil"/>
            </w:tcBorders>
            <w:shd w:val="clear" w:color="auto" w:fill="auto"/>
            <w:vAlign w:val="center"/>
          </w:tcPr>
          <w:p w14:paraId="5A0A7909">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3E3700E7">
            <w:pPr>
              <w:jc w:val="center"/>
              <w:rPr>
                <w:rFonts w:hint="eastAsia" w:ascii="Times New Roman" w:hAnsi="Times New Roman" w:eastAsia="仿宋"/>
                <w:sz w:val="24"/>
                <w:szCs w:val="24"/>
                <w:lang w:val="en-US" w:eastAsia="zh-CN"/>
              </w:rPr>
            </w:pPr>
          </w:p>
        </w:tc>
      </w:tr>
      <w:tr w14:paraId="27025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37" w:type="dxa"/>
            <w:tcBorders>
              <w:tl2br w:val="nil"/>
              <w:tr2bl w:val="nil"/>
            </w:tcBorders>
            <w:vAlign w:val="center"/>
          </w:tcPr>
          <w:p w14:paraId="2373478E">
            <w:pPr>
              <w:jc w:val="center"/>
              <w:rPr>
                <w:rFonts w:hint="default" w:ascii="Times New Roman" w:hAnsi="Times New Roman" w:cs="Times New Roman"/>
                <w:lang w:val="en-US" w:eastAsia="zh-CN"/>
              </w:rPr>
            </w:pPr>
            <w:r>
              <w:rPr>
                <w:rFonts w:hint="eastAsia" w:ascii="Times New Roman" w:hAnsi="Times New Roman" w:cs="Times New Roman"/>
                <w:lang w:val="en-US" w:eastAsia="zh-CN"/>
              </w:rPr>
              <w:t>9</w:t>
            </w:r>
          </w:p>
        </w:tc>
        <w:tc>
          <w:tcPr>
            <w:tcW w:w="1960" w:type="dxa"/>
            <w:tcBorders>
              <w:tl2br w:val="nil"/>
              <w:tr2bl w:val="nil"/>
            </w:tcBorders>
            <w:shd w:val="clear" w:color="auto" w:fill="auto"/>
            <w:vAlign w:val="center"/>
          </w:tcPr>
          <w:p w14:paraId="2938F531">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CAC（乙二醇乙醚醋酸酯）</w:t>
            </w:r>
          </w:p>
        </w:tc>
        <w:tc>
          <w:tcPr>
            <w:tcW w:w="1891" w:type="dxa"/>
            <w:tcBorders>
              <w:tl2br w:val="nil"/>
              <w:tr2bl w:val="nil"/>
            </w:tcBorders>
            <w:shd w:val="clear" w:color="auto" w:fill="auto"/>
            <w:vAlign w:val="center"/>
          </w:tcPr>
          <w:p w14:paraId="122FB326">
            <w:pPr>
              <w:jc w:val="center"/>
              <w:rPr>
                <w:rFonts w:hint="eastAsia" w:ascii="Times New Roman" w:hAnsi="Times New Roman" w:eastAsia="仿宋"/>
                <w:sz w:val="24"/>
                <w:szCs w:val="24"/>
                <w:lang w:val="en-US" w:eastAsia="zh-CN"/>
              </w:rPr>
            </w:pPr>
            <w:r>
              <w:rPr>
                <w:rFonts w:hint="eastAsia" w:ascii="Times New Roman" w:hAnsi="Times New Roman"/>
                <w:sz w:val="24"/>
                <w:szCs w:val="24"/>
                <w:lang w:val="en-US" w:eastAsia="zh-CN"/>
              </w:rPr>
              <w:t>/</w:t>
            </w:r>
          </w:p>
        </w:tc>
        <w:tc>
          <w:tcPr>
            <w:tcW w:w="1580" w:type="dxa"/>
            <w:vMerge w:val="continue"/>
            <w:tcBorders>
              <w:tl2br w:val="nil"/>
              <w:tr2bl w:val="nil"/>
            </w:tcBorders>
            <w:shd w:val="clear" w:color="auto" w:fill="auto"/>
            <w:vAlign w:val="center"/>
          </w:tcPr>
          <w:p w14:paraId="5770235B">
            <w:pPr>
              <w:jc w:val="center"/>
              <w:rPr>
                <w:rFonts w:hint="eastAsia" w:ascii="Times New Roman" w:hAnsi="Times New Roman" w:eastAsia="仿宋"/>
                <w:sz w:val="24"/>
                <w:szCs w:val="24"/>
                <w:lang w:val="en-US" w:eastAsia="zh-CN"/>
              </w:rPr>
            </w:pPr>
          </w:p>
        </w:tc>
      </w:tr>
      <w:tr w14:paraId="4166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37" w:type="dxa"/>
            <w:tcBorders>
              <w:tl2br w:val="nil"/>
              <w:tr2bl w:val="nil"/>
            </w:tcBorders>
            <w:vAlign w:val="center"/>
          </w:tcPr>
          <w:p w14:paraId="46F9F6B8">
            <w:pPr>
              <w:jc w:val="center"/>
              <w:rPr>
                <w:rFonts w:hint="default" w:ascii="Times New Roman" w:hAnsi="Times New Roman" w:cs="Times New Roman"/>
                <w:lang w:val="en-US" w:eastAsia="zh-CN"/>
              </w:rPr>
            </w:pPr>
            <w:r>
              <w:rPr>
                <w:rFonts w:hint="eastAsia" w:ascii="Times New Roman" w:hAnsi="Times New Roman" w:cs="Times New Roman"/>
                <w:lang w:val="en-US" w:eastAsia="zh-CN"/>
              </w:rPr>
              <w:t>10</w:t>
            </w:r>
          </w:p>
        </w:tc>
        <w:tc>
          <w:tcPr>
            <w:tcW w:w="1960" w:type="dxa"/>
            <w:tcBorders>
              <w:tl2br w:val="nil"/>
              <w:tr2bl w:val="nil"/>
            </w:tcBorders>
            <w:shd w:val="clear" w:color="auto" w:fill="auto"/>
            <w:vAlign w:val="center"/>
          </w:tcPr>
          <w:p w14:paraId="16BF8743">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锌</w:t>
            </w:r>
          </w:p>
        </w:tc>
        <w:tc>
          <w:tcPr>
            <w:tcW w:w="1891" w:type="dxa"/>
            <w:tcBorders>
              <w:tl2br w:val="nil"/>
              <w:tr2bl w:val="nil"/>
            </w:tcBorders>
            <w:shd w:val="clear" w:color="auto" w:fill="auto"/>
            <w:vAlign w:val="center"/>
          </w:tcPr>
          <w:p w14:paraId="0CD57424">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锌</w:t>
            </w:r>
          </w:p>
        </w:tc>
        <w:tc>
          <w:tcPr>
            <w:tcW w:w="1580" w:type="dxa"/>
            <w:vMerge w:val="continue"/>
            <w:tcBorders>
              <w:tl2br w:val="nil"/>
              <w:tr2bl w:val="nil"/>
            </w:tcBorders>
            <w:shd w:val="clear" w:color="auto" w:fill="auto"/>
            <w:vAlign w:val="center"/>
          </w:tcPr>
          <w:p w14:paraId="37851AF4">
            <w:pPr>
              <w:jc w:val="center"/>
              <w:rPr>
                <w:rFonts w:hint="eastAsia" w:ascii="Times New Roman" w:hAnsi="Times New Roman" w:eastAsia="仿宋"/>
                <w:sz w:val="24"/>
                <w:szCs w:val="24"/>
                <w:lang w:val="en-US" w:eastAsia="zh-CN"/>
              </w:rPr>
            </w:pPr>
          </w:p>
        </w:tc>
      </w:tr>
      <w:tr w14:paraId="3927A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737" w:type="dxa"/>
            <w:tcBorders>
              <w:tl2br w:val="nil"/>
              <w:tr2bl w:val="nil"/>
            </w:tcBorders>
            <w:vAlign w:val="center"/>
          </w:tcPr>
          <w:p w14:paraId="1CE7CB0D">
            <w:pPr>
              <w:jc w:val="center"/>
              <w:rPr>
                <w:rFonts w:hint="default" w:ascii="Times New Roman" w:hAnsi="Times New Roman" w:cs="Times New Roman"/>
                <w:lang w:val="en-US" w:eastAsia="zh-CN"/>
              </w:rPr>
            </w:pPr>
            <w:r>
              <w:rPr>
                <w:rFonts w:hint="eastAsia" w:ascii="Times New Roman" w:hAnsi="Times New Roman" w:cs="Times New Roman"/>
                <w:lang w:val="en-US" w:eastAsia="zh-CN"/>
              </w:rPr>
              <w:t>11</w:t>
            </w:r>
          </w:p>
        </w:tc>
        <w:tc>
          <w:tcPr>
            <w:tcW w:w="1960" w:type="dxa"/>
            <w:tcBorders>
              <w:tl2br w:val="nil"/>
              <w:tr2bl w:val="nil"/>
            </w:tcBorders>
            <w:shd w:val="clear" w:color="auto" w:fill="auto"/>
            <w:vAlign w:val="center"/>
          </w:tcPr>
          <w:p w14:paraId="0792CAAE">
            <w:pPr>
              <w:jc w:val="center"/>
              <w:rPr>
                <w:rFonts w:hint="eastAsia" w:ascii="Times New Roman" w:hAnsi="Times New Roman" w:eastAsia="仿宋"/>
                <w:sz w:val="24"/>
                <w:szCs w:val="24"/>
                <w:lang w:val="en-US" w:eastAsia="zh-CN"/>
              </w:rPr>
            </w:pPr>
            <w:r>
              <w:rPr>
                <w:rFonts w:hint="eastAsia" w:ascii="Times New Roman" w:hAnsi="Times New Roman" w:cs="Times New Roman"/>
                <w:lang w:val="en-US" w:eastAsia="zh-CN"/>
              </w:rPr>
              <w:t>200#溶剂油</w:t>
            </w:r>
          </w:p>
        </w:tc>
        <w:tc>
          <w:tcPr>
            <w:tcW w:w="1891" w:type="dxa"/>
            <w:tcBorders>
              <w:tl2br w:val="nil"/>
              <w:tr2bl w:val="nil"/>
            </w:tcBorders>
            <w:shd w:val="clear" w:color="auto" w:fill="auto"/>
            <w:vAlign w:val="center"/>
          </w:tcPr>
          <w:p w14:paraId="3FBC4109">
            <w:pPr>
              <w:jc w:val="center"/>
              <w:rPr>
                <w:rFonts w:hint="eastAsia" w:ascii="Times New Roman" w:hAnsi="Times New Roman" w:eastAsia="仿宋"/>
                <w:sz w:val="24"/>
                <w:szCs w:val="24"/>
                <w:lang w:val="en-US" w:eastAsia="zh-CN"/>
              </w:rPr>
            </w:pPr>
            <w:r>
              <w:rPr>
                <w:rFonts w:hint="eastAsia" w:cs="Times New Roman"/>
                <w:lang w:val="en-US" w:eastAsia="zh-CN"/>
              </w:rPr>
              <w:t>石油烃（</w:t>
            </w:r>
            <w:r>
              <w:rPr>
                <w:rFonts w:hint="default" w:cs="Times New Roman"/>
                <w:lang w:val="en-US" w:eastAsia="zh-CN"/>
              </w:rPr>
              <w:t>C</w:t>
            </w:r>
            <w:r>
              <w:rPr>
                <w:rFonts w:hint="default" w:cs="Times New Roman"/>
                <w:vertAlign w:val="subscript"/>
                <w:lang w:val="en-US" w:eastAsia="zh-CN"/>
              </w:rPr>
              <w:t>10</w:t>
            </w:r>
            <w:r>
              <w:rPr>
                <w:rFonts w:hint="default" w:cs="Times New Roman"/>
                <w:lang w:val="en-US" w:eastAsia="zh-CN"/>
              </w:rPr>
              <w:t>-C</w:t>
            </w:r>
            <w:r>
              <w:rPr>
                <w:rFonts w:hint="default" w:cs="Times New Roman"/>
                <w:vertAlign w:val="subscript"/>
                <w:lang w:val="en-US" w:eastAsia="zh-CN"/>
              </w:rPr>
              <w:t>40</w:t>
            </w:r>
            <w:r>
              <w:rPr>
                <w:rFonts w:hint="eastAsia" w:cs="Times New Roman"/>
                <w:lang w:val="en-US" w:eastAsia="zh-CN"/>
              </w:rPr>
              <w:t>）</w:t>
            </w:r>
          </w:p>
        </w:tc>
        <w:tc>
          <w:tcPr>
            <w:tcW w:w="1580" w:type="dxa"/>
            <w:vMerge w:val="continue"/>
            <w:tcBorders>
              <w:tl2br w:val="nil"/>
              <w:tr2bl w:val="nil"/>
            </w:tcBorders>
            <w:shd w:val="clear" w:color="auto" w:fill="auto"/>
            <w:vAlign w:val="center"/>
          </w:tcPr>
          <w:p w14:paraId="115AB404">
            <w:pPr>
              <w:jc w:val="center"/>
              <w:rPr>
                <w:rFonts w:hint="eastAsia" w:ascii="Times New Roman" w:hAnsi="Times New Roman" w:eastAsia="仿宋"/>
                <w:sz w:val="24"/>
                <w:szCs w:val="24"/>
                <w:lang w:val="en-US" w:eastAsia="zh-CN"/>
              </w:rPr>
            </w:pPr>
          </w:p>
        </w:tc>
      </w:tr>
    </w:tbl>
    <w:p w14:paraId="459F24BB">
      <w:pPr>
        <w:pStyle w:val="56"/>
        <w:ind w:firstLine="560"/>
        <w:rPr>
          <w:rFonts w:hint="eastAsia" w:cs="Times New Roman"/>
          <w:color w:val="auto"/>
          <w:lang w:val="en-US" w:eastAsia="zh-CN"/>
        </w:rPr>
      </w:pPr>
      <w:r>
        <w:rPr>
          <w:rFonts w:hint="eastAsia" w:cs="Times New Roman"/>
          <w:color w:val="auto"/>
          <w:lang w:val="en-US" w:eastAsia="zh-CN"/>
        </w:rPr>
        <w:t>综上，企业识别检测因子为：汞、苯并（a）芘、甲苯、二甲苯、石油烃（</w:t>
      </w:r>
      <w:r>
        <w:rPr>
          <w:rFonts w:hint="default" w:cs="Times New Roman"/>
          <w:color w:val="auto"/>
          <w:lang w:val="en-US" w:eastAsia="zh-CN"/>
        </w:rPr>
        <w:t>C10-C40</w:t>
      </w:r>
      <w:r>
        <w:rPr>
          <w:rFonts w:hint="eastAsia" w:cs="Times New Roman"/>
          <w:color w:val="auto"/>
          <w:lang w:val="en-US" w:eastAsia="zh-CN"/>
        </w:rPr>
        <w:t>）、锌、丙酮。其中汞、苯并（a）芘、甲苯为历史项目使用，在2016年项目后取消使用，若后续经检测后没有异常，可不作为特征污染物。</w:t>
      </w:r>
    </w:p>
    <w:p w14:paraId="103B1EE6">
      <w:pPr>
        <w:pStyle w:val="50"/>
        <w:rPr>
          <w:rFonts w:hint="eastAsia" w:cs="Times New Roman"/>
          <w:lang w:val="en-US" w:eastAsia="zh-CN"/>
        </w:rPr>
      </w:pPr>
    </w:p>
    <w:p w14:paraId="02A2F66F">
      <w:pPr>
        <w:pStyle w:val="50"/>
        <w:rPr>
          <w:lang w:val="en-US"/>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2717E30A">
      <w:pPr>
        <w:pStyle w:val="63"/>
      </w:pPr>
      <w:bookmarkStart w:id="66" w:name="_Toc22321"/>
      <w:r>
        <w:rPr>
          <w:rFonts w:hint="eastAsia"/>
          <w:lang w:val="en-US" w:eastAsia="zh-CN"/>
        </w:rPr>
        <w:t>6</w:t>
      </w:r>
      <w:r>
        <w:t xml:space="preserve">  </w:t>
      </w:r>
      <w:r>
        <w:rPr>
          <w:rFonts w:hint="eastAsia"/>
        </w:rPr>
        <w:t>监测</w:t>
      </w:r>
      <w:r>
        <w:rPr>
          <w:rFonts w:hint="eastAsia"/>
          <w:lang w:val="en-US" w:eastAsia="zh-CN"/>
        </w:rPr>
        <w:t>点位布设</w:t>
      </w:r>
      <w:r>
        <w:rPr>
          <w:rFonts w:hint="eastAsia"/>
        </w:rPr>
        <w:t>方案</w:t>
      </w:r>
      <w:bookmarkEnd w:id="66"/>
    </w:p>
    <w:p w14:paraId="7157380A">
      <w:pPr>
        <w:pStyle w:val="58"/>
        <w:rPr>
          <w:rFonts w:hint="eastAsia"/>
          <w:lang w:val="en-US" w:eastAsia="zh-CN"/>
        </w:rPr>
      </w:pPr>
      <w:bookmarkStart w:id="67" w:name="_Toc16411"/>
      <w:r>
        <w:rPr>
          <w:rFonts w:hint="eastAsia"/>
          <w:lang w:val="en-US" w:eastAsia="zh-CN"/>
        </w:rPr>
        <w:t>6</w:t>
      </w:r>
      <w:r>
        <w:t xml:space="preserve">.1  </w:t>
      </w:r>
      <w:r>
        <w:rPr>
          <w:rFonts w:hint="eastAsia"/>
          <w:lang w:val="en-US" w:eastAsia="zh-CN"/>
        </w:rPr>
        <w:t>点位布设原则</w:t>
      </w:r>
      <w:bookmarkEnd w:id="67"/>
    </w:p>
    <w:p w14:paraId="55F20A92">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（1）对照监测点</w:t>
      </w:r>
    </w:p>
    <w:p w14:paraId="1CB73351">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在重点区域及设施识别工作完成后，应在企业外部区域或企业内远离各重点区域及设施处布设至少1个土壤/地下水对照监测点/监测井。对照监测点/监测井应设置在所有重点区域及设施的上游，以提供不受企业生产过程影响且可以代表土壤/地下水质量的样品。</w:t>
      </w:r>
    </w:p>
    <w:p w14:paraId="7589ADB6">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（2）土壤监测点</w:t>
      </w:r>
    </w:p>
    <w:p w14:paraId="266B0D89">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A.</w:t>
      </w:r>
      <w:r>
        <w:rPr>
          <w:rFonts w:hint="eastAsia" w:cs="Times New Roman"/>
          <w:lang w:val="en-US" w:eastAsia="zh-CN"/>
        </w:rPr>
        <w:t>一</w:t>
      </w:r>
      <w:r>
        <w:rPr>
          <w:rFonts w:hint="eastAsia" w:ascii="Times New Roman" w:hAnsi="Times New Roman" w:cs="Times New Roman"/>
          <w:lang w:val="en-US" w:eastAsia="zh-CN"/>
        </w:rPr>
        <w:t>类单元</w:t>
      </w:r>
    </w:p>
    <w:p w14:paraId="44CEAEAF">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一类单元涉及的每个隐蔽性重点设施设备周边原则上均应布设至少1个深层土壤监测点，单元内部或周边还应布设至少1个表层土壤监测点。</w:t>
      </w:r>
    </w:p>
    <w:p w14:paraId="4BD5769A">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B.二类单元</w:t>
      </w:r>
    </w:p>
    <w:p w14:paraId="1A667579">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每个二类单元内部或周边原则上均应布设至少1个表层土壤监测点，具体位置及数量可根据单元大小或单元内重点场所或重点设施设备的数量及分布等实际情况适当调整。监测点原则上应布设在土壤裸露处，并兼顾考虑设置在雨水易于汇流和积聚的区域，污染途径包含扬散的单元还应结合污染物主要沉降位置确定点位。</w:t>
      </w:r>
    </w:p>
    <w:p w14:paraId="38971AAA">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C．深层土壤</w:t>
      </w:r>
    </w:p>
    <w:p w14:paraId="07A4DD73">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深层土壤监测点采样深度应略低于其对应的隐蔽性重点设施设备底部与土壤接触面。下游50m范围内设有地下水监测井并按照本标准要求开展地下水监测的单元可不布设深层土壤监测点。</w:t>
      </w:r>
    </w:p>
    <w:p w14:paraId="145003A8">
      <w:pPr>
        <w:pStyle w:val="56"/>
        <w:ind w:firstLine="560"/>
        <w:rPr>
          <w:rFonts w:hint="eastAsia" w:ascii="Times New Roman" w:hAnsi="Times New Roman" w:cs="Times New Roman"/>
          <w:lang w:val="en-US" w:eastAsia="zh-CN"/>
        </w:rPr>
      </w:pPr>
      <w:r>
        <w:rPr>
          <w:rFonts w:hint="eastAsia" w:cs="Times New Roman"/>
          <w:lang w:val="en-US" w:eastAsia="zh-CN"/>
        </w:rPr>
        <w:t>D.</w:t>
      </w:r>
      <w:r>
        <w:rPr>
          <w:rFonts w:hint="eastAsia" w:ascii="Times New Roman" w:hAnsi="Times New Roman" w:cs="Times New Roman"/>
          <w:lang w:val="en-US" w:eastAsia="zh-CN"/>
        </w:rPr>
        <w:t>表层土壤</w:t>
      </w:r>
    </w:p>
    <w:p w14:paraId="298A7B47">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表层土壤监测点采样深度应为0～0.5m。单元内部及周边20m范围内地面已全部采取无缝硬化或其他有效防渗措施，无裸露土壤的，可不布设表层土壤监测点，但应在监测报告中提供相应的影像记录并予以说明。</w:t>
      </w:r>
    </w:p>
    <w:p w14:paraId="387580FF">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（3）地下水监测点</w:t>
      </w:r>
    </w:p>
    <w:p w14:paraId="07BF906C">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A.每个重点单元对应的地下水监测井不应少于1个。每个企业地下水监测井（含对照点）总数原则上不应少于3个，且尽量避免在同一直线上。</w:t>
      </w:r>
    </w:p>
    <w:p w14:paraId="1F83F0B1">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B.地下水监测井应布设在污染物迁移的下游方向。</w:t>
      </w:r>
    </w:p>
    <w:p w14:paraId="0DD79C82">
      <w:pPr>
        <w:pStyle w:val="58"/>
        <w:rPr>
          <w:rFonts w:hint="default"/>
          <w:lang w:val="en-US"/>
        </w:rPr>
      </w:pPr>
      <w:bookmarkStart w:id="68" w:name="_Toc4363"/>
      <w:r>
        <w:rPr>
          <w:rFonts w:hint="eastAsia"/>
          <w:lang w:val="en-US" w:eastAsia="zh-CN"/>
        </w:rPr>
        <w:t>6</w:t>
      </w:r>
      <w:r>
        <w:t xml:space="preserve">.2  </w:t>
      </w:r>
      <w:r>
        <w:rPr>
          <w:rFonts w:hint="eastAsia"/>
          <w:lang w:val="en-US" w:eastAsia="zh-CN"/>
        </w:rPr>
        <w:t>监测点位布设及示意图</w:t>
      </w:r>
      <w:bookmarkEnd w:id="68"/>
    </w:p>
    <w:p w14:paraId="0C26979A">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采样点平面布置：场地按照重点监测单元</w:t>
      </w:r>
      <w:r>
        <w:rPr>
          <w:rFonts w:hint="eastAsia" w:cs="Times New Roman"/>
          <w:lang w:val="en-US" w:eastAsia="zh-CN"/>
        </w:rPr>
        <w:t>识别结果一类单元、二类单元，并</w:t>
      </w:r>
      <w:r>
        <w:rPr>
          <w:rFonts w:hint="eastAsia" w:ascii="Times New Roman" w:hAnsi="Times New Roman" w:cs="Times New Roman"/>
          <w:lang w:val="en-US" w:eastAsia="zh-CN"/>
        </w:rPr>
        <w:t>结合</w:t>
      </w:r>
      <w:r>
        <w:rPr>
          <w:rFonts w:hint="eastAsia" w:cs="Times New Roman"/>
          <w:lang w:val="en-US" w:eastAsia="zh-CN"/>
        </w:rPr>
        <w:t>企业</w:t>
      </w:r>
      <w:r>
        <w:rPr>
          <w:rFonts w:hint="eastAsia" w:ascii="Times New Roman" w:hAnsi="Times New Roman" w:cs="Times New Roman"/>
          <w:lang w:val="en-US" w:eastAsia="zh-CN"/>
        </w:rPr>
        <w:t>历史情况布设，采用判断法布设土壤采样点，在</w:t>
      </w:r>
      <w:r>
        <w:rPr>
          <w:rFonts w:hint="eastAsia" w:ascii="Times New Roman" w:hAnsi="Times New Roman" w:eastAsia="仿宋_GB2312" w:cs="Times New Roman"/>
          <w:kern w:val="2"/>
          <w:sz w:val="28"/>
          <w:lang w:val="en-US" w:eastAsia="zh-CN" w:bidi="ar-SA"/>
        </w:rPr>
        <w:t>车间（车间一、车间二、车间三）、储罐区（仓库三、仓库四、仓库五）、应急池、危险废物暂存间</w:t>
      </w:r>
      <w:r>
        <w:rPr>
          <w:rFonts w:hint="eastAsia" w:ascii="Times New Roman" w:hAnsi="Times New Roman" w:cs="Times New Roman"/>
          <w:lang w:val="en-US" w:eastAsia="zh-CN"/>
        </w:rPr>
        <w:t>等疑似污染区域都进行了着重布点。</w:t>
      </w:r>
    </w:p>
    <w:p w14:paraId="67D1BCFE">
      <w:pPr>
        <w:pStyle w:val="56"/>
        <w:ind w:firstLine="560"/>
        <w:rPr>
          <w:rFonts w:hint="eastAsia" w:ascii="Times New Roman" w:hAnsi="Times New Roman" w:cs="Times New Roman"/>
          <w:lang w:val="en-US" w:eastAsia="zh-CN"/>
        </w:rPr>
      </w:pPr>
      <w:r>
        <w:rPr>
          <w:rFonts w:hint="eastAsia" w:ascii="Times New Roman" w:hAnsi="Times New Roman" w:cs="Times New Roman"/>
          <w:lang w:val="en-US" w:eastAsia="zh-CN"/>
        </w:rPr>
        <w:t>土壤对照点所在位置历史上为农田，未进行过工</w:t>
      </w:r>
      <w:r>
        <w:rPr>
          <w:rFonts w:hint="eastAsia" w:cs="Times New Roman"/>
          <w:lang w:val="en-US" w:eastAsia="zh-CN"/>
        </w:rPr>
        <w:t>业</w:t>
      </w:r>
      <w:r>
        <w:rPr>
          <w:rFonts w:hint="eastAsia" w:ascii="Times New Roman" w:hAnsi="Times New Roman" w:cs="Times New Roman"/>
          <w:lang w:val="en-US" w:eastAsia="zh-CN"/>
        </w:rPr>
        <w:t>活动</w:t>
      </w:r>
      <w:r>
        <w:rPr>
          <w:rFonts w:hint="eastAsia" w:cs="Times New Roman"/>
          <w:lang w:val="en-US" w:eastAsia="zh-CN"/>
        </w:rPr>
        <w:t>；</w:t>
      </w:r>
      <w:r>
        <w:rPr>
          <w:rFonts w:hint="eastAsia" w:ascii="Times New Roman" w:hAnsi="Times New Roman" w:cs="Times New Roman"/>
          <w:lang w:val="en-US" w:eastAsia="zh-CN"/>
        </w:rPr>
        <w:t>地下水对照点井深，与本地块内地下水监测井属于同一含水层，该点历史上一直为</w:t>
      </w:r>
      <w:r>
        <w:rPr>
          <w:rFonts w:hint="eastAsia" w:cs="Times New Roman"/>
          <w:lang w:val="en-US" w:eastAsia="zh-CN"/>
        </w:rPr>
        <w:t>农田</w:t>
      </w:r>
      <w:r>
        <w:rPr>
          <w:rFonts w:hint="eastAsia" w:ascii="Times New Roman" w:hAnsi="Times New Roman" w:cs="Times New Roman"/>
          <w:lang w:val="en-US" w:eastAsia="zh-CN"/>
        </w:rPr>
        <w:t>，无工业企业生产活动，符合对照点布设要求</w:t>
      </w:r>
      <w:r>
        <w:rPr>
          <w:rFonts w:hint="eastAsia" w:cs="Times New Roman"/>
          <w:lang w:val="en-US" w:eastAsia="zh-CN"/>
        </w:rPr>
        <w:t>。</w:t>
      </w:r>
    </w:p>
    <w:p w14:paraId="4D702569">
      <w:pPr>
        <w:pStyle w:val="56"/>
        <w:ind w:firstLine="560"/>
        <w:rPr>
          <w:rFonts w:hint="default" w:ascii="Times New Roman" w:hAnsi="Times New Roman" w:cs="Times New Roman"/>
          <w:lang w:val="en-US" w:eastAsia="zh-CN"/>
        </w:rPr>
      </w:pPr>
      <w:r>
        <w:rPr>
          <w:rFonts w:hint="eastAsia" w:cs="Times New Roman"/>
          <w:lang w:val="en-US" w:eastAsia="zh-CN"/>
        </w:rPr>
        <w:t>土壤和地下水</w:t>
      </w:r>
      <w:r>
        <w:rPr>
          <w:rFonts w:hint="eastAsia" w:ascii="Times New Roman" w:hAnsi="Times New Roman" w:cs="Times New Roman"/>
          <w:lang w:val="en-US" w:eastAsia="zh-CN"/>
        </w:rPr>
        <w:t>具体点位布设见表</w:t>
      </w:r>
      <w:r>
        <w:rPr>
          <w:rFonts w:hint="eastAsia" w:cs="Times New Roman"/>
          <w:lang w:val="en-US" w:eastAsia="zh-CN"/>
        </w:rPr>
        <w:t>6</w:t>
      </w:r>
      <w:r>
        <w:rPr>
          <w:rFonts w:hint="eastAsia" w:ascii="Times New Roman" w:hAnsi="Times New Roman" w:cs="Times New Roman"/>
          <w:lang w:val="en-US" w:eastAsia="zh-CN"/>
        </w:rPr>
        <w:t>.2-1</w:t>
      </w:r>
      <w:r>
        <w:rPr>
          <w:rFonts w:hint="eastAsia" w:cs="Times New Roman"/>
          <w:lang w:val="en-US" w:eastAsia="zh-CN"/>
        </w:rPr>
        <w:t>，</w:t>
      </w:r>
      <w:r>
        <w:rPr>
          <w:rFonts w:hint="eastAsia" w:ascii="Times New Roman" w:hAnsi="Times New Roman" w:cs="Times New Roman"/>
          <w:lang w:val="en-US" w:eastAsia="zh-CN"/>
        </w:rPr>
        <w:t>布点位置见图</w:t>
      </w:r>
      <w:r>
        <w:rPr>
          <w:rFonts w:hint="eastAsia" w:cs="Times New Roman"/>
          <w:lang w:val="en-US" w:eastAsia="zh-CN"/>
        </w:rPr>
        <w:t>6</w:t>
      </w:r>
      <w:r>
        <w:rPr>
          <w:rFonts w:hint="eastAsia" w:ascii="Times New Roman" w:hAnsi="Times New Roman" w:cs="Times New Roman"/>
          <w:lang w:val="en-US" w:eastAsia="zh-CN"/>
        </w:rPr>
        <w:t>.2-1。</w:t>
      </w:r>
    </w:p>
    <w:p w14:paraId="5D8FB7CC">
      <w:pPr>
        <w:pStyle w:val="77"/>
        <w:spacing w:before="156" w:after="156"/>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表6.2</w:t>
      </w:r>
      <w:r>
        <w:rPr>
          <w:rFonts w:hint="eastAsia" w:ascii="Times New Roman" w:hAnsi="Times New Roman" w:cs="Times New Roman"/>
          <w:color w:val="auto"/>
          <w:sz w:val="24"/>
          <w:szCs w:val="24"/>
          <w:lang w:val="en-US"/>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val="en-US"/>
        </w:rPr>
        <w:t xml:space="preserve">  </w:t>
      </w:r>
      <w:r>
        <w:rPr>
          <w:rFonts w:hint="eastAsia" w:ascii="Times New Roman" w:hAnsi="Times New Roman" w:cs="Times New Roman"/>
          <w:color w:val="auto"/>
          <w:sz w:val="24"/>
          <w:szCs w:val="24"/>
          <w:lang w:val="en-US" w:eastAsia="zh-CN"/>
        </w:rPr>
        <w:t>土壤和地下水点位布设</w:t>
      </w:r>
    </w:p>
    <w:tbl>
      <w:tblPr>
        <w:tblStyle w:val="36"/>
        <w:tblW w:w="84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025"/>
        <w:gridCol w:w="890"/>
        <w:gridCol w:w="1311"/>
        <w:gridCol w:w="1573"/>
        <w:gridCol w:w="1747"/>
        <w:gridCol w:w="1054"/>
      </w:tblGrid>
      <w:tr w14:paraId="62F08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816" w:type="dxa"/>
            <w:noWrap w:val="0"/>
            <w:vAlign w:val="center"/>
          </w:tcPr>
          <w:p w14:paraId="036671A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点位类别</w:t>
            </w:r>
          </w:p>
        </w:tc>
        <w:tc>
          <w:tcPr>
            <w:tcW w:w="1025" w:type="dxa"/>
            <w:noWrap w:val="0"/>
            <w:vAlign w:val="center"/>
          </w:tcPr>
          <w:p w14:paraId="314412C2">
            <w:pPr>
              <w:pStyle w:val="53"/>
              <w:jc w:val="center"/>
              <w:rPr>
                <w:rFonts w:hint="eastAsia" w:cs="Times New Roman"/>
                <w:lang w:val="en-US" w:eastAsia="zh-CN"/>
              </w:rPr>
            </w:pPr>
            <w:r>
              <w:rPr>
                <w:rFonts w:hint="eastAsia" w:cs="Times New Roman"/>
                <w:lang w:val="en-US" w:eastAsia="zh-CN"/>
              </w:rPr>
              <w:t>监测</w:t>
            </w:r>
          </w:p>
          <w:p w14:paraId="007B8643">
            <w:pPr>
              <w:pStyle w:val="53"/>
              <w:jc w:val="center"/>
              <w:rPr>
                <w:rFonts w:hint="default" w:ascii="Times New Roman" w:hAnsi="Times New Roman" w:cs="Times New Roman"/>
                <w:lang w:val="en-US" w:eastAsia="zh-CN"/>
              </w:rPr>
            </w:pPr>
            <w:r>
              <w:rPr>
                <w:rFonts w:hint="eastAsia" w:cs="Times New Roman"/>
                <w:lang w:val="en-US" w:eastAsia="zh-CN"/>
              </w:rPr>
              <w:t>单元</w:t>
            </w:r>
          </w:p>
        </w:tc>
        <w:tc>
          <w:tcPr>
            <w:tcW w:w="890" w:type="dxa"/>
            <w:noWrap w:val="0"/>
            <w:vAlign w:val="center"/>
          </w:tcPr>
          <w:p w14:paraId="631FC5E7">
            <w:pPr>
              <w:pStyle w:val="53"/>
              <w:jc w:val="center"/>
              <w:rPr>
                <w:rFonts w:hint="default" w:cs="Times New Roman"/>
                <w:lang w:val="en-US" w:eastAsia="zh-CN"/>
              </w:rPr>
            </w:pPr>
            <w:r>
              <w:rPr>
                <w:rFonts w:hint="eastAsia" w:cs="Times New Roman"/>
                <w:lang w:val="en-US" w:eastAsia="zh-CN"/>
              </w:rPr>
              <w:t>单元类别</w:t>
            </w:r>
          </w:p>
        </w:tc>
        <w:tc>
          <w:tcPr>
            <w:tcW w:w="1311" w:type="dxa"/>
            <w:noWrap w:val="0"/>
            <w:vAlign w:val="center"/>
          </w:tcPr>
          <w:p w14:paraId="4F29457C">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编号</w:t>
            </w:r>
          </w:p>
        </w:tc>
        <w:tc>
          <w:tcPr>
            <w:tcW w:w="1573" w:type="dxa"/>
            <w:noWrap w:val="0"/>
            <w:vAlign w:val="center"/>
          </w:tcPr>
          <w:p w14:paraId="0DC71CB8">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布点位置</w:t>
            </w:r>
          </w:p>
        </w:tc>
        <w:tc>
          <w:tcPr>
            <w:tcW w:w="1747" w:type="dxa"/>
            <w:noWrap w:val="0"/>
            <w:vAlign w:val="center"/>
          </w:tcPr>
          <w:p w14:paraId="7C4F6AAB">
            <w:pPr>
              <w:pStyle w:val="53"/>
              <w:jc w:val="center"/>
              <w:rPr>
                <w:rFonts w:hint="eastAsia" w:cs="Times New Roman"/>
                <w:color w:val="auto"/>
                <w:lang w:val="en-US" w:eastAsia="zh-CN"/>
              </w:rPr>
            </w:pPr>
            <w:r>
              <w:rPr>
                <w:rFonts w:hint="eastAsia" w:cs="Times New Roman"/>
                <w:color w:val="auto"/>
                <w:lang w:val="en-US" w:eastAsia="zh-CN"/>
              </w:rPr>
              <w:t>布设理由</w:t>
            </w:r>
          </w:p>
        </w:tc>
        <w:tc>
          <w:tcPr>
            <w:tcW w:w="1054" w:type="dxa"/>
            <w:noWrap w:val="0"/>
            <w:vAlign w:val="center"/>
          </w:tcPr>
          <w:p w14:paraId="6EDC724B">
            <w:pPr>
              <w:pStyle w:val="53"/>
              <w:jc w:val="center"/>
              <w:rPr>
                <w:rFonts w:hint="eastAsia" w:cs="Times New Roman"/>
                <w:color w:val="auto"/>
                <w:lang w:val="en-US" w:eastAsia="zh-CN"/>
              </w:rPr>
            </w:pPr>
            <w:r>
              <w:rPr>
                <w:rFonts w:hint="eastAsia" w:cs="Times New Roman"/>
                <w:color w:val="auto"/>
                <w:lang w:val="en-US" w:eastAsia="zh-CN"/>
              </w:rPr>
              <w:t>采样</w:t>
            </w:r>
          </w:p>
          <w:p w14:paraId="5FB347F8">
            <w:pPr>
              <w:pStyle w:val="53"/>
              <w:jc w:val="center"/>
              <w:rPr>
                <w:rFonts w:hint="default" w:cs="Times New Roman"/>
                <w:color w:val="auto"/>
                <w:lang w:val="en-US" w:eastAsia="zh-CN"/>
              </w:rPr>
            </w:pPr>
            <w:r>
              <w:rPr>
                <w:rFonts w:hint="eastAsia" w:cs="Times New Roman"/>
                <w:color w:val="auto"/>
                <w:lang w:val="en-US" w:eastAsia="zh-CN"/>
              </w:rPr>
              <w:t>深度</w:t>
            </w:r>
          </w:p>
        </w:tc>
      </w:tr>
      <w:tr w14:paraId="6B24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restart"/>
            <w:noWrap w:val="0"/>
            <w:vAlign w:val="center"/>
          </w:tcPr>
          <w:p w14:paraId="37345CD9">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土壤</w:t>
            </w:r>
          </w:p>
        </w:tc>
        <w:tc>
          <w:tcPr>
            <w:tcW w:w="1025" w:type="dxa"/>
            <w:vMerge w:val="restart"/>
            <w:noWrap w:val="0"/>
            <w:vAlign w:val="center"/>
          </w:tcPr>
          <w:p w14:paraId="5B99F4C4">
            <w:pPr>
              <w:pStyle w:val="53"/>
              <w:jc w:val="center"/>
              <w:rPr>
                <w:rFonts w:hint="default" w:cs="Times New Roman"/>
                <w:lang w:val="en-US" w:eastAsia="zh-CN"/>
              </w:rPr>
            </w:pPr>
            <w:r>
              <w:rPr>
                <w:rFonts w:hint="eastAsia" w:cs="Times New Roman"/>
                <w:lang w:val="en-US" w:eastAsia="zh-CN"/>
              </w:rPr>
              <w:t>单元1</w:t>
            </w:r>
          </w:p>
        </w:tc>
        <w:tc>
          <w:tcPr>
            <w:tcW w:w="890" w:type="dxa"/>
            <w:vMerge w:val="restart"/>
            <w:noWrap w:val="0"/>
            <w:vAlign w:val="center"/>
          </w:tcPr>
          <w:p w14:paraId="2649A25A">
            <w:pPr>
              <w:pStyle w:val="53"/>
              <w:jc w:val="center"/>
              <w:rPr>
                <w:rFonts w:hint="default" w:cs="Times New Roman"/>
                <w:lang w:val="en-US" w:eastAsia="zh-CN"/>
              </w:rPr>
            </w:pPr>
            <w:r>
              <w:rPr>
                <w:rFonts w:hint="eastAsia" w:cs="Times New Roman"/>
                <w:lang w:val="en-US" w:eastAsia="zh-CN"/>
              </w:rPr>
              <w:t>一类</w:t>
            </w:r>
          </w:p>
        </w:tc>
        <w:tc>
          <w:tcPr>
            <w:tcW w:w="1311" w:type="dxa"/>
            <w:noWrap w:val="0"/>
            <w:vAlign w:val="center"/>
          </w:tcPr>
          <w:p w14:paraId="58CFFB37">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S1</w:t>
            </w:r>
          </w:p>
        </w:tc>
        <w:tc>
          <w:tcPr>
            <w:tcW w:w="1573" w:type="dxa"/>
            <w:shd w:val="clear" w:color="auto" w:fill="auto"/>
            <w:noWrap w:val="0"/>
            <w:vAlign w:val="center"/>
          </w:tcPr>
          <w:p w14:paraId="3BB6C2B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车间1北侧</w:t>
            </w:r>
          </w:p>
        </w:tc>
        <w:tc>
          <w:tcPr>
            <w:tcW w:w="1747" w:type="dxa"/>
            <w:noWrap w:val="0"/>
            <w:vAlign w:val="center"/>
          </w:tcPr>
          <w:p w14:paraId="16F95F6A">
            <w:pPr>
              <w:pStyle w:val="53"/>
              <w:jc w:val="center"/>
              <w:rPr>
                <w:rFonts w:hint="default" w:cs="Times New Roman"/>
                <w:color w:val="auto"/>
                <w:lang w:val="en-US" w:eastAsia="zh-CN"/>
              </w:rPr>
            </w:pPr>
            <w:r>
              <w:rPr>
                <w:rFonts w:hint="eastAsia" w:cs="Times New Roman"/>
                <w:color w:val="auto"/>
                <w:lang w:val="en-US" w:eastAsia="zh-CN"/>
              </w:rPr>
              <w:t>车间一与仓库五中间</w:t>
            </w:r>
          </w:p>
        </w:tc>
        <w:tc>
          <w:tcPr>
            <w:tcW w:w="1054" w:type="dxa"/>
            <w:noWrap w:val="0"/>
            <w:vAlign w:val="center"/>
          </w:tcPr>
          <w:p w14:paraId="0D31FD86">
            <w:pPr>
              <w:pStyle w:val="53"/>
              <w:jc w:val="center"/>
              <w:rPr>
                <w:rFonts w:hint="default" w:cs="Times New Roman"/>
                <w:color w:val="auto"/>
                <w:lang w:val="en-US" w:eastAsia="zh-CN"/>
              </w:rPr>
            </w:pPr>
            <w:r>
              <w:rPr>
                <w:rFonts w:hint="eastAsia" w:cs="Times New Roman"/>
                <w:color w:val="auto"/>
                <w:lang w:val="en-US" w:eastAsia="zh-CN"/>
              </w:rPr>
              <w:t>0-0.5m、</w:t>
            </w:r>
            <w:r>
              <w:rPr>
                <w:rFonts w:hint="eastAsia" w:cs="Times New Roman"/>
                <w:lang w:val="en-US" w:eastAsia="zh-CN"/>
              </w:rPr>
              <w:t>深度样</w:t>
            </w:r>
          </w:p>
        </w:tc>
      </w:tr>
      <w:tr w14:paraId="1B915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366CD06B">
            <w:pPr>
              <w:pStyle w:val="53"/>
              <w:jc w:val="center"/>
              <w:rPr>
                <w:rFonts w:hint="eastAsia" w:ascii="Times New Roman" w:hAnsi="Times New Roman" w:cs="Times New Roman"/>
                <w:lang w:val="en-US" w:eastAsia="zh-CN"/>
              </w:rPr>
            </w:pPr>
          </w:p>
        </w:tc>
        <w:tc>
          <w:tcPr>
            <w:tcW w:w="1025" w:type="dxa"/>
            <w:vMerge w:val="continue"/>
            <w:noWrap w:val="0"/>
            <w:vAlign w:val="center"/>
          </w:tcPr>
          <w:p w14:paraId="50B0BFD8">
            <w:pPr>
              <w:pStyle w:val="53"/>
              <w:jc w:val="center"/>
              <w:rPr>
                <w:rFonts w:hint="eastAsia" w:ascii="Times New Roman" w:hAnsi="Times New Roman" w:cs="Times New Roman"/>
                <w:lang w:val="en-US" w:eastAsia="zh-CN"/>
              </w:rPr>
            </w:pPr>
          </w:p>
        </w:tc>
        <w:tc>
          <w:tcPr>
            <w:tcW w:w="890" w:type="dxa"/>
            <w:vMerge w:val="continue"/>
            <w:noWrap w:val="0"/>
            <w:vAlign w:val="center"/>
          </w:tcPr>
          <w:p w14:paraId="5F57D8D0">
            <w:pPr>
              <w:pStyle w:val="53"/>
              <w:jc w:val="center"/>
              <w:rPr>
                <w:rFonts w:hint="eastAsia" w:ascii="Times New Roman" w:hAnsi="Times New Roman" w:cs="Times New Roman"/>
                <w:lang w:val="en-US" w:eastAsia="zh-CN"/>
              </w:rPr>
            </w:pPr>
          </w:p>
        </w:tc>
        <w:tc>
          <w:tcPr>
            <w:tcW w:w="1311" w:type="dxa"/>
            <w:noWrap w:val="0"/>
            <w:vAlign w:val="center"/>
          </w:tcPr>
          <w:p w14:paraId="203D5D55">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S2</w:t>
            </w:r>
          </w:p>
        </w:tc>
        <w:tc>
          <w:tcPr>
            <w:tcW w:w="1573" w:type="dxa"/>
            <w:shd w:val="clear" w:color="auto" w:fill="auto"/>
            <w:noWrap w:val="0"/>
            <w:vAlign w:val="center"/>
          </w:tcPr>
          <w:p w14:paraId="0C716BC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危废间北侧</w:t>
            </w:r>
          </w:p>
        </w:tc>
        <w:tc>
          <w:tcPr>
            <w:tcW w:w="1747" w:type="dxa"/>
            <w:noWrap w:val="0"/>
            <w:vAlign w:val="center"/>
          </w:tcPr>
          <w:p w14:paraId="4C8765A5">
            <w:pPr>
              <w:pStyle w:val="53"/>
              <w:jc w:val="center"/>
              <w:rPr>
                <w:rFonts w:hint="eastAsia" w:cs="Times New Roman"/>
                <w:color w:val="auto"/>
                <w:lang w:val="en-US" w:eastAsia="zh-CN"/>
              </w:rPr>
            </w:pPr>
            <w:r>
              <w:rPr>
                <w:rFonts w:hint="eastAsia" w:cs="Times New Roman"/>
                <w:color w:val="auto"/>
                <w:lang w:val="en-US" w:eastAsia="zh-CN"/>
              </w:rPr>
              <w:t>危废间周边</w:t>
            </w:r>
          </w:p>
        </w:tc>
        <w:tc>
          <w:tcPr>
            <w:tcW w:w="1054" w:type="dxa"/>
            <w:noWrap w:val="0"/>
            <w:vAlign w:val="center"/>
          </w:tcPr>
          <w:p w14:paraId="06BCA82C">
            <w:pPr>
              <w:pStyle w:val="53"/>
              <w:jc w:val="center"/>
              <w:rPr>
                <w:rFonts w:hint="eastAsia" w:cs="Times New Roman"/>
                <w:color w:val="auto"/>
                <w:lang w:val="en-US" w:eastAsia="zh-CN"/>
              </w:rPr>
            </w:pPr>
            <w:r>
              <w:rPr>
                <w:rFonts w:hint="eastAsia" w:cs="Times New Roman"/>
                <w:color w:val="auto"/>
                <w:lang w:val="en-US" w:eastAsia="zh-CN"/>
              </w:rPr>
              <w:t>0-0.5m、</w:t>
            </w:r>
            <w:r>
              <w:rPr>
                <w:rFonts w:hint="eastAsia" w:cs="Times New Roman"/>
                <w:lang w:val="en-US" w:eastAsia="zh-CN"/>
              </w:rPr>
              <w:t>深度样</w:t>
            </w:r>
          </w:p>
        </w:tc>
      </w:tr>
      <w:tr w14:paraId="67FB4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753226EA">
            <w:pPr>
              <w:pStyle w:val="53"/>
              <w:jc w:val="center"/>
              <w:rPr>
                <w:rFonts w:hint="eastAsia" w:ascii="Times New Roman" w:hAnsi="Times New Roman" w:cs="Times New Roman"/>
                <w:lang w:val="en-US" w:eastAsia="zh-CN"/>
              </w:rPr>
            </w:pPr>
          </w:p>
        </w:tc>
        <w:tc>
          <w:tcPr>
            <w:tcW w:w="1025" w:type="dxa"/>
            <w:vMerge w:val="continue"/>
            <w:noWrap w:val="0"/>
            <w:vAlign w:val="center"/>
          </w:tcPr>
          <w:p w14:paraId="5A829E9A">
            <w:pPr>
              <w:pStyle w:val="53"/>
              <w:jc w:val="center"/>
              <w:rPr>
                <w:rFonts w:hint="eastAsia" w:ascii="Times New Roman" w:hAnsi="Times New Roman" w:cs="Times New Roman"/>
                <w:lang w:val="en-US" w:eastAsia="zh-CN"/>
              </w:rPr>
            </w:pPr>
          </w:p>
        </w:tc>
        <w:tc>
          <w:tcPr>
            <w:tcW w:w="890" w:type="dxa"/>
            <w:vMerge w:val="continue"/>
            <w:noWrap w:val="0"/>
            <w:vAlign w:val="center"/>
          </w:tcPr>
          <w:p w14:paraId="3AE0F78C">
            <w:pPr>
              <w:pStyle w:val="53"/>
              <w:jc w:val="center"/>
              <w:rPr>
                <w:rFonts w:hint="eastAsia" w:ascii="Times New Roman" w:hAnsi="Times New Roman" w:cs="Times New Roman"/>
                <w:lang w:val="en-US" w:eastAsia="zh-CN"/>
              </w:rPr>
            </w:pPr>
          </w:p>
        </w:tc>
        <w:tc>
          <w:tcPr>
            <w:tcW w:w="1311" w:type="dxa"/>
            <w:noWrap w:val="0"/>
            <w:vAlign w:val="center"/>
          </w:tcPr>
          <w:p w14:paraId="72DB1365">
            <w:pPr>
              <w:pStyle w:val="53"/>
              <w:jc w:val="center"/>
              <w:rPr>
                <w:rFonts w:hint="default" w:ascii="Times New Roman" w:hAnsi="Times New Roman" w:cs="Times New Roman"/>
                <w:lang w:val="en-US" w:eastAsia="zh-CN"/>
              </w:rPr>
            </w:pPr>
            <w:r>
              <w:rPr>
                <w:rFonts w:hint="eastAsia" w:cs="Times New Roman"/>
                <w:lang w:val="en-US" w:eastAsia="zh-CN"/>
              </w:rPr>
              <w:t>S3</w:t>
            </w:r>
          </w:p>
        </w:tc>
        <w:tc>
          <w:tcPr>
            <w:tcW w:w="1573" w:type="dxa"/>
            <w:shd w:val="clear" w:color="auto" w:fill="auto"/>
            <w:noWrap w:val="0"/>
            <w:vAlign w:val="center"/>
          </w:tcPr>
          <w:p w14:paraId="3CEB075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应急池西侧</w:t>
            </w:r>
          </w:p>
        </w:tc>
        <w:tc>
          <w:tcPr>
            <w:tcW w:w="1747" w:type="dxa"/>
            <w:noWrap w:val="0"/>
            <w:vAlign w:val="center"/>
          </w:tcPr>
          <w:p w14:paraId="6FD769A3">
            <w:pPr>
              <w:pStyle w:val="53"/>
              <w:jc w:val="center"/>
              <w:rPr>
                <w:rFonts w:hint="default" w:cs="Times New Roman"/>
                <w:color w:val="auto"/>
                <w:lang w:val="en-US" w:eastAsia="zh-CN"/>
              </w:rPr>
            </w:pPr>
            <w:r>
              <w:rPr>
                <w:rFonts w:hint="eastAsia" w:cs="Times New Roman"/>
                <w:color w:val="auto"/>
                <w:lang w:val="en-US" w:eastAsia="zh-CN"/>
              </w:rPr>
              <w:t>仓库五与应急池中间</w:t>
            </w:r>
          </w:p>
        </w:tc>
        <w:tc>
          <w:tcPr>
            <w:tcW w:w="1054" w:type="dxa"/>
            <w:noWrap w:val="0"/>
            <w:vAlign w:val="center"/>
          </w:tcPr>
          <w:p w14:paraId="7A585572">
            <w:pPr>
              <w:pStyle w:val="53"/>
              <w:jc w:val="center"/>
              <w:rPr>
                <w:rFonts w:hint="eastAsia" w:cs="Times New Roman"/>
                <w:color w:val="auto"/>
                <w:lang w:val="en-US" w:eastAsia="zh-CN"/>
              </w:rPr>
            </w:pPr>
            <w:r>
              <w:rPr>
                <w:rFonts w:hint="eastAsia" w:cs="Times New Roman"/>
                <w:color w:val="auto"/>
                <w:lang w:val="en-US" w:eastAsia="zh-CN"/>
              </w:rPr>
              <w:t>0-0.5m</w:t>
            </w:r>
          </w:p>
        </w:tc>
      </w:tr>
      <w:tr w14:paraId="10BE6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167031FF">
            <w:pPr>
              <w:pStyle w:val="53"/>
              <w:jc w:val="center"/>
              <w:rPr>
                <w:rFonts w:hint="eastAsia" w:ascii="Times New Roman" w:hAnsi="Times New Roman" w:cs="Times New Roman"/>
                <w:lang w:val="en-US" w:eastAsia="zh-CN"/>
              </w:rPr>
            </w:pPr>
          </w:p>
        </w:tc>
        <w:tc>
          <w:tcPr>
            <w:tcW w:w="1025" w:type="dxa"/>
            <w:vMerge w:val="restart"/>
            <w:noWrap w:val="0"/>
            <w:vAlign w:val="center"/>
          </w:tcPr>
          <w:p w14:paraId="077F8FD6">
            <w:pPr>
              <w:pStyle w:val="53"/>
              <w:jc w:val="center"/>
              <w:rPr>
                <w:rFonts w:hint="eastAsia" w:ascii="Times New Roman" w:hAnsi="Times New Roman" w:cs="Times New Roman"/>
                <w:lang w:val="en-US" w:eastAsia="zh-CN"/>
              </w:rPr>
            </w:pPr>
            <w:r>
              <w:rPr>
                <w:rFonts w:hint="eastAsia" w:cs="Times New Roman"/>
                <w:lang w:val="en-US" w:eastAsia="zh-CN"/>
              </w:rPr>
              <w:t>单元2</w:t>
            </w:r>
          </w:p>
        </w:tc>
        <w:tc>
          <w:tcPr>
            <w:tcW w:w="890" w:type="dxa"/>
            <w:vMerge w:val="restart"/>
            <w:noWrap w:val="0"/>
            <w:vAlign w:val="center"/>
          </w:tcPr>
          <w:p w14:paraId="625C2F03">
            <w:pPr>
              <w:pStyle w:val="53"/>
              <w:jc w:val="center"/>
              <w:rPr>
                <w:rFonts w:hint="eastAsia" w:cs="Times New Roman"/>
                <w:lang w:val="en-US" w:eastAsia="zh-CN"/>
              </w:rPr>
            </w:pPr>
            <w:r>
              <w:rPr>
                <w:rFonts w:hint="eastAsia" w:cs="Times New Roman"/>
                <w:lang w:val="en-US" w:eastAsia="zh-CN"/>
              </w:rPr>
              <w:t>二类</w:t>
            </w:r>
          </w:p>
        </w:tc>
        <w:tc>
          <w:tcPr>
            <w:tcW w:w="1311" w:type="dxa"/>
            <w:noWrap w:val="0"/>
            <w:vAlign w:val="center"/>
          </w:tcPr>
          <w:p w14:paraId="1E5BA4A9">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S</w:t>
            </w:r>
            <w:r>
              <w:rPr>
                <w:rFonts w:hint="eastAsia" w:cs="Times New Roman"/>
                <w:lang w:val="en-US" w:eastAsia="zh-CN"/>
              </w:rPr>
              <w:t>4</w:t>
            </w:r>
          </w:p>
        </w:tc>
        <w:tc>
          <w:tcPr>
            <w:tcW w:w="1573" w:type="dxa"/>
            <w:shd w:val="clear" w:color="auto" w:fill="auto"/>
            <w:noWrap w:val="0"/>
            <w:vAlign w:val="center"/>
          </w:tcPr>
          <w:p w14:paraId="35AE5E8A">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车间3南侧</w:t>
            </w:r>
          </w:p>
        </w:tc>
        <w:tc>
          <w:tcPr>
            <w:tcW w:w="1747" w:type="dxa"/>
            <w:noWrap w:val="0"/>
            <w:vAlign w:val="center"/>
          </w:tcPr>
          <w:p w14:paraId="34923F5E">
            <w:pPr>
              <w:pStyle w:val="53"/>
              <w:jc w:val="center"/>
              <w:rPr>
                <w:rFonts w:hint="eastAsia" w:cs="Times New Roman"/>
                <w:color w:val="auto"/>
                <w:lang w:val="en-US" w:eastAsia="zh-CN"/>
              </w:rPr>
            </w:pPr>
            <w:r>
              <w:rPr>
                <w:rFonts w:hint="eastAsia" w:cs="Times New Roman"/>
                <w:color w:val="auto"/>
                <w:lang w:val="en-US" w:eastAsia="zh-CN"/>
              </w:rPr>
              <w:t>车间三周边</w:t>
            </w:r>
          </w:p>
        </w:tc>
        <w:tc>
          <w:tcPr>
            <w:tcW w:w="1054" w:type="dxa"/>
            <w:noWrap w:val="0"/>
            <w:vAlign w:val="center"/>
          </w:tcPr>
          <w:p w14:paraId="6160C18C">
            <w:pPr>
              <w:pStyle w:val="53"/>
              <w:jc w:val="center"/>
              <w:rPr>
                <w:rFonts w:hint="eastAsia" w:cs="Times New Roman"/>
                <w:color w:val="auto"/>
                <w:lang w:val="en-US" w:eastAsia="zh-CN"/>
              </w:rPr>
            </w:pPr>
            <w:r>
              <w:rPr>
                <w:rFonts w:hint="eastAsia" w:cs="Times New Roman"/>
                <w:color w:val="auto"/>
                <w:lang w:val="en-US" w:eastAsia="zh-CN"/>
              </w:rPr>
              <w:t>0-0.5m</w:t>
            </w:r>
          </w:p>
        </w:tc>
      </w:tr>
      <w:tr w14:paraId="69574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471E4B42">
            <w:pPr>
              <w:pStyle w:val="53"/>
              <w:jc w:val="center"/>
              <w:rPr>
                <w:rFonts w:hint="eastAsia" w:ascii="Times New Roman" w:hAnsi="Times New Roman" w:cs="Times New Roman"/>
                <w:lang w:val="en-US" w:eastAsia="zh-CN"/>
              </w:rPr>
            </w:pPr>
          </w:p>
        </w:tc>
        <w:tc>
          <w:tcPr>
            <w:tcW w:w="1025" w:type="dxa"/>
            <w:vMerge w:val="continue"/>
            <w:noWrap w:val="0"/>
            <w:vAlign w:val="center"/>
          </w:tcPr>
          <w:p w14:paraId="5F74B68D">
            <w:pPr>
              <w:pStyle w:val="53"/>
              <w:jc w:val="center"/>
              <w:rPr>
                <w:rFonts w:hint="eastAsia" w:ascii="Times New Roman" w:hAnsi="Times New Roman" w:cs="Times New Roman"/>
                <w:lang w:val="en-US" w:eastAsia="zh-CN"/>
              </w:rPr>
            </w:pPr>
          </w:p>
        </w:tc>
        <w:tc>
          <w:tcPr>
            <w:tcW w:w="890" w:type="dxa"/>
            <w:vMerge w:val="continue"/>
            <w:noWrap w:val="0"/>
            <w:vAlign w:val="center"/>
          </w:tcPr>
          <w:p w14:paraId="78BA6E26">
            <w:pPr>
              <w:pStyle w:val="53"/>
              <w:jc w:val="center"/>
              <w:rPr>
                <w:rFonts w:hint="eastAsia" w:cs="Times New Roman"/>
                <w:lang w:val="en-US" w:eastAsia="zh-CN"/>
              </w:rPr>
            </w:pPr>
          </w:p>
        </w:tc>
        <w:tc>
          <w:tcPr>
            <w:tcW w:w="1311" w:type="dxa"/>
            <w:noWrap w:val="0"/>
            <w:vAlign w:val="center"/>
          </w:tcPr>
          <w:p w14:paraId="13362B61">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S5</w:t>
            </w:r>
          </w:p>
        </w:tc>
        <w:tc>
          <w:tcPr>
            <w:tcW w:w="1573" w:type="dxa"/>
            <w:shd w:val="clear" w:color="auto" w:fill="auto"/>
            <w:noWrap w:val="0"/>
            <w:vAlign w:val="center"/>
          </w:tcPr>
          <w:p w14:paraId="1AA7FC6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仓库4南侧</w:t>
            </w:r>
          </w:p>
        </w:tc>
        <w:tc>
          <w:tcPr>
            <w:tcW w:w="1747" w:type="dxa"/>
            <w:noWrap w:val="0"/>
            <w:vAlign w:val="center"/>
          </w:tcPr>
          <w:p w14:paraId="54277E89">
            <w:pPr>
              <w:pStyle w:val="53"/>
              <w:jc w:val="center"/>
              <w:rPr>
                <w:rFonts w:hint="eastAsia" w:cs="Times New Roman"/>
                <w:color w:val="auto"/>
                <w:lang w:val="en-US" w:eastAsia="zh-CN"/>
              </w:rPr>
            </w:pPr>
            <w:r>
              <w:rPr>
                <w:rFonts w:hint="eastAsia" w:cs="Times New Roman"/>
                <w:color w:val="auto"/>
                <w:lang w:val="en-US" w:eastAsia="zh-CN"/>
              </w:rPr>
              <w:t>仓库四周边</w:t>
            </w:r>
          </w:p>
        </w:tc>
        <w:tc>
          <w:tcPr>
            <w:tcW w:w="1054" w:type="dxa"/>
            <w:noWrap w:val="0"/>
            <w:vAlign w:val="center"/>
          </w:tcPr>
          <w:p w14:paraId="21D03B6A">
            <w:pPr>
              <w:pStyle w:val="53"/>
              <w:jc w:val="center"/>
              <w:rPr>
                <w:rFonts w:hint="eastAsia" w:cs="Times New Roman"/>
                <w:color w:val="auto"/>
                <w:lang w:val="en-US" w:eastAsia="zh-CN"/>
              </w:rPr>
            </w:pPr>
            <w:r>
              <w:rPr>
                <w:rFonts w:hint="eastAsia" w:cs="Times New Roman"/>
                <w:color w:val="auto"/>
                <w:lang w:val="en-US" w:eastAsia="zh-CN"/>
              </w:rPr>
              <w:t>0-0.5m</w:t>
            </w:r>
          </w:p>
        </w:tc>
      </w:tr>
      <w:tr w14:paraId="21A8A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6DEA3A2E">
            <w:pPr>
              <w:pStyle w:val="53"/>
              <w:jc w:val="center"/>
              <w:rPr>
                <w:rFonts w:hint="eastAsia" w:ascii="Times New Roman" w:hAnsi="Times New Roman" w:cs="Times New Roman"/>
                <w:lang w:val="en-US" w:eastAsia="zh-CN"/>
              </w:rPr>
            </w:pPr>
          </w:p>
        </w:tc>
        <w:tc>
          <w:tcPr>
            <w:tcW w:w="1025" w:type="dxa"/>
            <w:noWrap w:val="0"/>
            <w:vAlign w:val="center"/>
          </w:tcPr>
          <w:p w14:paraId="21C0ABDC">
            <w:pPr>
              <w:pStyle w:val="53"/>
              <w:jc w:val="center"/>
              <w:rPr>
                <w:rFonts w:hint="default" w:ascii="Times New Roman" w:hAnsi="Times New Roman" w:cs="Times New Roman"/>
                <w:lang w:val="en-US" w:eastAsia="zh-CN"/>
              </w:rPr>
            </w:pPr>
            <w:r>
              <w:rPr>
                <w:rFonts w:hint="eastAsia" w:cs="Times New Roman"/>
                <w:lang w:val="en-US" w:eastAsia="zh-CN"/>
              </w:rPr>
              <w:t>对照点</w:t>
            </w:r>
          </w:p>
        </w:tc>
        <w:tc>
          <w:tcPr>
            <w:tcW w:w="890" w:type="dxa"/>
            <w:noWrap w:val="0"/>
            <w:vAlign w:val="center"/>
          </w:tcPr>
          <w:p w14:paraId="570BA5F8">
            <w:pPr>
              <w:pStyle w:val="53"/>
              <w:jc w:val="center"/>
              <w:rPr>
                <w:rFonts w:hint="default" w:cs="Times New Roman"/>
                <w:lang w:val="en-US" w:eastAsia="zh-CN"/>
              </w:rPr>
            </w:pPr>
            <w:r>
              <w:rPr>
                <w:rFonts w:hint="eastAsia" w:cs="Times New Roman"/>
                <w:lang w:val="en-US" w:eastAsia="zh-CN"/>
              </w:rPr>
              <w:t>/</w:t>
            </w:r>
          </w:p>
        </w:tc>
        <w:tc>
          <w:tcPr>
            <w:tcW w:w="1311" w:type="dxa"/>
            <w:noWrap w:val="0"/>
            <w:vAlign w:val="center"/>
          </w:tcPr>
          <w:p w14:paraId="37E92646">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D</w:t>
            </w:r>
            <w:r>
              <w:rPr>
                <w:rFonts w:hint="eastAsia" w:cs="Times New Roman"/>
                <w:lang w:val="en-US" w:eastAsia="zh-CN"/>
              </w:rPr>
              <w:t>N1</w:t>
            </w:r>
            <w:r>
              <w:rPr>
                <w:rFonts w:hint="eastAsia" w:ascii="Times New Roman" w:hAnsi="Times New Roman" w:cs="Times New Roman"/>
                <w:lang w:val="en-US" w:eastAsia="zh-CN"/>
              </w:rPr>
              <w:t>（对照点）</w:t>
            </w:r>
          </w:p>
        </w:tc>
        <w:tc>
          <w:tcPr>
            <w:tcW w:w="1573" w:type="dxa"/>
            <w:noWrap w:val="0"/>
            <w:vAlign w:val="center"/>
          </w:tcPr>
          <w:p w14:paraId="73702AE1">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厂区外农田</w:t>
            </w:r>
            <w:r>
              <w:rPr>
                <w:rFonts w:hint="eastAsia" w:cs="Times New Roman"/>
                <w:lang w:val="en-US" w:eastAsia="zh-CN"/>
              </w:rPr>
              <w:t>（上游）</w:t>
            </w:r>
          </w:p>
        </w:tc>
        <w:tc>
          <w:tcPr>
            <w:tcW w:w="1747" w:type="dxa"/>
            <w:noWrap w:val="0"/>
            <w:vAlign w:val="center"/>
          </w:tcPr>
          <w:p w14:paraId="3B89F267">
            <w:pPr>
              <w:pStyle w:val="53"/>
              <w:jc w:val="center"/>
              <w:rPr>
                <w:rFonts w:hint="eastAsia" w:cs="Times New Roman"/>
                <w:color w:val="auto"/>
                <w:lang w:val="en-US" w:eastAsia="zh-CN"/>
              </w:rPr>
            </w:pPr>
            <w:r>
              <w:rPr>
                <w:rFonts w:hint="eastAsia" w:ascii="Times New Roman" w:hAnsi="Times New Roman" w:cs="Times New Roman"/>
                <w:color w:val="auto"/>
                <w:lang w:val="en-US" w:eastAsia="zh-CN"/>
              </w:rPr>
              <w:t>对照点</w:t>
            </w:r>
            <w:r>
              <w:rPr>
                <w:rFonts w:hint="eastAsia" w:cs="Times New Roman"/>
                <w:color w:val="auto"/>
                <w:lang w:val="en-US" w:eastAsia="zh-CN"/>
              </w:rPr>
              <w:t>周边</w:t>
            </w:r>
          </w:p>
        </w:tc>
        <w:tc>
          <w:tcPr>
            <w:tcW w:w="1054" w:type="dxa"/>
            <w:noWrap w:val="0"/>
            <w:vAlign w:val="center"/>
          </w:tcPr>
          <w:p w14:paraId="26A90A37">
            <w:pPr>
              <w:pStyle w:val="53"/>
              <w:jc w:val="center"/>
              <w:rPr>
                <w:rFonts w:hint="default" w:cs="Times New Roman"/>
                <w:color w:val="auto"/>
                <w:lang w:val="en-US" w:eastAsia="zh-CN"/>
              </w:rPr>
            </w:pPr>
            <w:r>
              <w:rPr>
                <w:rFonts w:hint="eastAsia" w:cs="Times New Roman"/>
                <w:color w:val="auto"/>
                <w:lang w:val="en-US" w:eastAsia="zh-CN"/>
              </w:rPr>
              <w:t>0-0.5m、</w:t>
            </w:r>
            <w:r>
              <w:rPr>
                <w:rFonts w:hint="eastAsia" w:cs="Times New Roman"/>
                <w:lang w:val="en-US" w:eastAsia="zh-CN"/>
              </w:rPr>
              <w:t>深度样</w:t>
            </w:r>
          </w:p>
        </w:tc>
      </w:tr>
      <w:tr w14:paraId="6ED4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restart"/>
            <w:noWrap w:val="0"/>
            <w:vAlign w:val="center"/>
          </w:tcPr>
          <w:p w14:paraId="721705F7">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地下水</w:t>
            </w:r>
          </w:p>
        </w:tc>
        <w:tc>
          <w:tcPr>
            <w:tcW w:w="1025" w:type="dxa"/>
            <w:noWrap w:val="0"/>
            <w:vAlign w:val="center"/>
          </w:tcPr>
          <w:p w14:paraId="3C1D5E41">
            <w:pPr>
              <w:pStyle w:val="53"/>
              <w:jc w:val="center"/>
              <w:rPr>
                <w:rFonts w:hint="eastAsia" w:ascii="Times New Roman" w:hAnsi="Times New Roman" w:cs="Times New Roman"/>
                <w:lang w:val="en-US" w:eastAsia="zh-CN"/>
              </w:rPr>
            </w:pPr>
            <w:r>
              <w:rPr>
                <w:rFonts w:hint="eastAsia" w:cs="Times New Roman"/>
                <w:lang w:val="en-US" w:eastAsia="zh-CN"/>
              </w:rPr>
              <w:t>单元1</w:t>
            </w:r>
          </w:p>
        </w:tc>
        <w:tc>
          <w:tcPr>
            <w:tcW w:w="890" w:type="dxa"/>
            <w:noWrap w:val="0"/>
            <w:vAlign w:val="center"/>
          </w:tcPr>
          <w:p w14:paraId="6381188F">
            <w:pPr>
              <w:pStyle w:val="53"/>
              <w:jc w:val="center"/>
              <w:rPr>
                <w:rFonts w:hint="eastAsia" w:cs="Times New Roman"/>
                <w:lang w:val="en-US" w:eastAsia="zh-CN"/>
              </w:rPr>
            </w:pPr>
            <w:r>
              <w:rPr>
                <w:rFonts w:hint="eastAsia" w:cs="Times New Roman"/>
                <w:lang w:val="en-US" w:eastAsia="zh-CN"/>
              </w:rPr>
              <w:t>一类</w:t>
            </w:r>
          </w:p>
        </w:tc>
        <w:tc>
          <w:tcPr>
            <w:tcW w:w="1311" w:type="dxa"/>
            <w:noWrap w:val="0"/>
            <w:vAlign w:val="center"/>
          </w:tcPr>
          <w:p w14:paraId="1DAAF9EE">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W1</w:t>
            </w:r>
            <w:r>
              <w:rPr>
                <w:rFonts w:hint="eastAsia" w:cs="Times New Roman"/>
                <w:lang w:val="en-US" w:eastAsia="zh-CN"/>
              </w:rPr>
              <w:t>（土点</w:t>
            </w:r>
            <w:r>
              <w:rPr>
                <w:rFonts w:hint="eastAsia" w:ascii="Times New Roman" w:hAnsi="Times New Roman" w:cs="Times New Roman"/>
                <w:lang w:val="en-US" w:eastAsia="zh-CN"/>
              </w:rPr>
              <w:t>S</w:t>
            </w:r>
            <w:r>
              <w:rPr>
                <w:rFonts w:hint="eastAsia" w:cs="Times New Roman"/>
                <w:lang w:val="en-US" w:eastAsia="zh-CN"/>
              </w:rPr>
              <w:t>1）</w:t>
            </w:r>
          </w:p>
        </w:tc>
        <w:tc>
          <w:tcPr>
            <w:tcW w:w="1573" w:type="dxa"/>
            <w:shd w:val="clear" w:color="auto" w:fill="auto"/>
            <w:noWrap w:val="0"/>
            <w:vAlign w:val="center"/>
          </w:tcPr>
          <w:p w14:paraId="18B172D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车间1北侧</w:t>
            </w:r>
          </w:p>
        </w:tc>
        <w:tc>
          <w:tcPr>
            <w:tcW w:w="1747" w:type="dxa"/>
            <w:shd w:val="clear" w:color="auto" w:fill="auto"/>
            <w:noWrap w:val="0"/>
            <w:vAlign w:val="center"/>
          </w:tcPr>
          <w:p w14:paraId="74A9B93B">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车间一与仓库五中间</w:t>
            </w:r>
          </w:p>
        </w:tc>
        <w:tc>
          <w:tcPr>
            <w:tcW w:w="1054" w:type="dxa"/>
            <w:vMerge w:val="restart"/>
            <w:noWrap w:val="0"/>
            <w:vAlign w:val="center"/>
          </w:tcPr>
          <w:p w14:paraId="3CF93E9B">
            <w:pPr>
              <w:pStyle w:val="53"/>
              <w:jc w:val="center"/>
              <w:rPr>
                <w:rFonts w:hint="default" w:cs="Times New Roman"/>
                <w:color w:val="auto"/>
                <w:lang w:val="en-US" w:eastAsia="zh-CN"/>
              </w:rPr>
            </w:pPr>
            <w:r>
              <w:rPr>
                <w:rFonts w:hint="eastAsia" w:cs="Times New Roman"/>
                <w:color w:val="auto"/>
                <w:lang w:val="en-US" w:eastAsia="zh-CN"/>
              </w:rPr>
              <w:t>建井，深度6m</w:t>
            </w:r>
          </w:p>
        </w:tc>
      </w:tr>
      <w:tr w14:paraId="50E2C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16" w:type="dxa"/>
            <w:vMerge w:val="continue"/>
            <w:noWrap w:val="0"/>
            <w:vAlign w:val="center"/>
          </w:tcPr>
          <w:p w14:paraId="506C7BF3">
            <w:pPr>
              <w:pStyle w:val="53"/>
              <w:jc w:val="center"/>
              <w:rPr>
                <w:rFonts w:hint="eastAsia" w:ascii="Times New Roman" w:hAnsi="Times New Roman" w:cs="Times New Roman"/>
                <w:lang w:val="en-US" w:eastAsia="zh-CN"/>
              </w:rPr>
            </w:pPr>
          </w:p>
        </w:tc>
        <w:tc>
          <w:tcPr>
            <w:tcW w:w="1025" w:type="dxa"/>
            <w:noWrap w:val="0"/>
            <w:vAlign w:val="center"/>
          </w:tcPr>
          <w:p w14:paraId="0BF4FB1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单元1</w:t>
            </w:r>
          </w:p>
        </w:tc>
        <w:tc>
          <w:tcPr>
            <w:tcW w:w="890" w:type="dxa"/>
            <w:noWrap w:val="0"/>
            <w:vAlign w:val="center"/>
          </w:tcPr>
          <w:p w14:paraId="17CAAA8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一类</w:t>
            </w:r>
          </w:p>
        </w:tc>
        <w:tc>
          <w:tcPr>
            <w:tcW w:w="1311" w:type="dxa"/>
            <w:noWrap w:val="0"/>
            <w:vAlign w:val="center"/>
          </w:tcPr>
          <w:p w14:paraId="5E537903">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w:t>
            </w:r>
            <w:r>
              <w:rPr>
                <w:rFonts w:hint="eastAsia" w:cs="Times New Roman"/>
                <w:lang w:val="en-US" w:eastAsia="zh-CN"/>
              </w:rPr>
              <w:t>2（土点</w:t>
            </w:r>
            <w:r>
              <w:rPr>
                <w:rFonts w:hint="eastAsia" w:ascii="Times New Roman" w:hAnsi="Times New Roman" w:cs="Times New Roman"/>
                <w:lang w:val="en-US" w:eastAsia="zh-CN"/>
              </w:rPr>
              <w:t>S</w:t>
            </w:r>
            <w:r>
              <w:rPr>
                <w:rFonts w:hint="eastAsia" w:cs="Times New Roman"/>
                <w:lang w:val="en-US" w:eastAsia="zh-CN"/>
              </w:rPr>
              <w:t>2）</w:t>
            </w:r>
          </w:p>
        </w:tc>
        <w:tc>
          <w:tcPr>
            <w:tcW w:w="1573" w:type="dxa"/>
            <w:shd w:val="clear" w:color="auto" w:fill="auto"/>
            <w:noWrap w:val="0"/>
            <w:vAlign w:val="center"/>
          </w:tcPr>
          <w:p w14:paraId="276ADF1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危废间北侧</w:t>
            </w:r>
          </w:p>
        </w:tc>
        <w:tc>
          <w:tcPr>
            <w:tcW w:w="1747" w:type="dxa"/>
            <w:shd w:val="clear" w:color="auto" w:fill="auto"/>
            <w:noWrap w:val="0"/>
            <w:vAlign w:val="center"/>
          </w:tcPr>
          <w:p w14:paraId="4B41340B">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危废间周边</w:t>
            </w:r>
          </w:p>
        </w:tc>
        <w:tc>
          <w:tcPr>
            <w:tcW w:w="1054" w:type="dxa"/>
            <w:vMerge w:val="continue"/>
            <w:noWrap w:val="0"/>
            <w:vAlign w:val="center"/>
          </w:tcPr>
          <w:p w14:paraId="6B55F16A">
            <w:pPr>
              <w:pStyle w:val="100"/>
              <w:bidi w:val="0"/>
              <w:jc w:val="center"/>
              <w:rPr>
                <w:rFonts w:hint="eastAsia"/>
                <w:lang w:val="en-US" w:eastAsia="zh-CN"/>
              </w:rPr>
            </w:pPr>
          </w:p>
        </w:tc>
      </w:tr>
      <w:tr w14:paraId="14822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816" w:type="dxa"/>
            <w:vMerge w:val="continue"/>
            <w:noWrap w:val="0"/>
            <w:vAlign w:val="center"/>
          </w:tcPr>
          <w:p w14:paraId="660C7A84">
            <w:pPr>
              <w:pStyle w:val="53"/>
              <w:jc w:val="center"/>
              <w:rPr>
                <w:rFonts w:hint="eastAsia" w:ascii="Times New Roman" w:hAnsi="Times New Roman" w:cs="Times New Roman"/>
                <w:lang w:val="en-US" w:eastAsia="zh-CN"/>
              </w:rPr>
            </w:pPr>
          </w:p>
        </w:tc>
        <w:tc>
          <w:tcPr>
            <w:tcW w:w="1025" w:type="dxa"/>
            <w:noWrap w:val="0"/>
            <w:vAlign w:val="center"/>
          </w:tcPr>
          <w:p w14:paraId="687ADEBF">
            <w:pPr>
              <w:pStyle w:val="53"/>
              <w:jc w:val="center"/>
              <w:rPr>
                <w:rFonts w:hint="default" w:cs="Times New Roman"/>
                <w:lang w:val="en-US" w:eastAsia="zh-CN"/>
              </w:rPr>
            </w:pPr>
            <w:r>
              <w:rPr>
                <w:rFonts w:hint="eastAsia" w:cs="Times New Roman"/>
                <w:lang w:val="en-US" w:eastAsia="zh-CN"/>
              </w:rPr>
              <w:t>对照点</w:t>
            </w:r>
          </w:p>
        </w:tc>
        <w:tc>
          <w:tcPr>
            <w:tcW w:w="890" w:type="dxa"/>
            <w:noWrap w:val="0"/>
            <w:vAlign w:val="center"/>
          </w:tcPr>
          <w:p w14:paraId="413B26C7">
            <w:pPr>
              <w:pStyle w:val="53"/>
              <w:jc w:val="center"/>
              <w:rPr>
                <w:rFonts w:hint="default" w:cs="Times New Roman"/>
                <w:lang w:val="en-US" w:eastAsia="zh-CN"/>
              </w:rPr>
            </w:pPr>
            <w:r>
              <w:rPr>
                <w:rFonts w:hint="eastAsia" w:cs="Times New Roman"/>
                <w:lang w:val="en-US" w:eastAsia="zh-CN"/>
              </w:rPr>
              <w:t>/</w:t>
            </w:r>
          </w:p>
        </w:tc>
        <w:tc>
          <w:tcPr>
            <w:tcW w:w="1311" w:type="dxa"/>
            <w:noWrap w:val="0"/>
            <w:vAlign w:val="center"/>
          </w:tcPr>
          <w:p w14:paraId="55816C44">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DW（对照点）</w:t>
            </w:r>
          </w:p>
        </w:tc>
        <w:tc>
          <w:tcPr>
            <w:tcW w:w="1573" w:type="dxa"/>
            <w:noWrap w:val="0"/>
            <w:vAlign w:val="center"/>
          </w:tcPr>
          <w:p w14:paraId="795DCD6C">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厂区外农田</w:t>
            </w:r>
            <w:r>
              <w:rPr>
                <w:rFonts w:hint="eastAsia" w:cs="Times New Roman"/>
                <w:lang w:val="en-US" w:eastAsia="zh-CN"/>
              </w:rPr>
              <w:t>（上游）</w:t>
            </w:r>
          </w:p>
        </w:tc>
        <w:tc>
          <w:tcPr>
            <w:tcW w:w="1747" w:type="dxa"/>
            <w:noWrap w:val="0"/>
            <w:vAlign w:val="center"/>
          </w:tcPr>
          <w:p w14:paraId="3D723775">
            <w:pPr>
              <w:pStyle w:val="53"/>
              <w:jc w:val="center"/>
              <w:rPr>
                <w:rFonts w:hint="eastAsia" w:cs="Times New Roman"/>
                <w:color w:val="0000FF"/>
                <w:lang w:val="en-US" w:eastAsia="zh-CN"/>
              </w:rPr>
            </w:pPr>
            <w:r>
              <w:rPr>
                <w:rFonts w:hint="eastAsia" w:ascii="Times New Roman" w:hAnsi="Times New Roman" w:cs="Times New Roman"/>
                <w:lang w:val="en-US" w:eastAsia="zh-CN"/>
              </w:rPr>
              <w:t>对照点</w:t>
            </w:r>
          </w:p>
        </w:tc>
        <w:tc>
          <w:tcPr>
            <w:tcW w:w="1054" w:type="dxa"/>
            <w:vMerge w:val="continue"/>
            <w:noWrap w:val="0"/>
            <w:vAlign w:val="center"/>
          </w:tcPr>
          <w:p w14:paraId="584CB9C5">
            <w:pPr>
              <w:pStyle w:val="100"/>
              <w:bidi w:val="0"/>
              <w:jc w:val="center"/>
              <w:rPr>
                <w:rFonts w:hint="eastAsia"/>
                <w:lang w:val="en-US" w:eastAsia="zh-CN"/>
              </w:rPr>
            </w:pPr>
          </w:p>
        </w:tc>
      </w:tr>
    </w:tbl>
    <w:p w14:paraId="0ADFFA11">
      <w:pPr>
        <w:keepNext w:val="0"/>
        <w:keepLines w:val="0"/>
        <w:widowControl/>
        <w:suppressLineNumbers w:val="0"/>
        <w:jc w:val="center"/>
      </w:pPr>
      <w:r>
        <w:drawing>
          <wp:inline distT="0" distB="0" distL="0" distR="0">
            <wp:extent cx="4843145" cy="3439795"/>
            <wp:effectExtent l="0" t="0" r="3175" b="4445"/>
            <wp:docPr id="132795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531" name="图片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843145" cy="3439795"/>
                    </a:xfrm>
                    <a:prstGeom prst="rect">
                      <a:avLst/>
                    </a:prstGeom>
                    <a:noFill/>
                    <a:ln>
                      <a:noFill/>
                    </a:ln>
                  </pic:spPr>
                </pic:pic>
              </a:graphicData>
            </a:graphic>
          </wp:inline>
        </w:drawing>
      </w:r>
    </w:p>
    <w:p w14:paraId="1DD6A62A">
      <w:pPr>
        <w:pStyle w:val="5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lang w:eastAsia="zh-CN"/>
        </w:rPr>
      </w:pPr>
      <w:r>
        <w:rPr>
          <w:rFonts w:hint="eastAsia"/>
          <w:lang w:eastAsia="zh-CN"/>
        </w:rPr>
        <w:t>（</w:t>
      </w:r>
      <w:r>
        <w:rPr>
          <w:rFonts w:hint="eastAsia"/>
          <w:lang w:val="en-US" w:eastAsia="zh-CN"/>
        </w:rPr>
        <w:t>S1-S5、</w:t>
      </w:r>
      <w:r>
        <w:rPr>
          <w:rFonts w:hint="eastAsia" w:cs="Times New Roman"/>
          <w:lang w:val="en-US" w:eastAsia="zh-CN"/>
        </w:rPr>
        <w:t>W1-W2、DZ/DZW</w:t>
      </w:r>
      <w:r>
        <w:rPr>
          <w:rFonts w:hint="eastAsia"/>
          <w:lang w:eastAsia="zh-CN"/>
        </w:rPr>
        <w:t>）</w:t>
      </w:r>
    </w:p>
    <w:p w14:paraId="18BAF5A9">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图6.2-1  土壤和地下水采样点位图</w:t>
      </w:r>
    </w:p>
    <w:p w14:paraId="2F3E9E29">
      <w:pPr>
        <w:pStyle w:val="58"/>
        <w:rPr>
          <w:rFonts w:hint="eastAsia"/>
          <w:lang w:val="en-US" w:eastAsia="zh-CN"/>
        </w:rPr>
      </w:pPr>
      <w:bookmarkStart w:id="69" w:name="_Toc22493"/>
      <w:r>
        <w:rPr>
          <w:rFonts w:hint="eastAsia"/>
          <w:lang w:val="en-US" w:eastAsia="zh-CN"/>
        </w:rPr>
        <w:t>6</w:t>
      </w:r>
      <w:r>
        <w:t>.</w:t>
      </w:r>
      <w:r>
        <w:rPr>
          <w:rFonts w:hint="eastAsia"/>
          <w:lang w:val="en-US" w:eastAsia="zh-CN"/>
        </w:rPr>
        <w:t>3</w:t>
      </w:r>
      <w:r>
        <w:t xml:space="preserve">  </w:t>
      </w:r>
      <w:r>
        <w:rPr>
          <w:rFonts w:hint="eastAsia"/>
          <w:lang w:val="en-US" w:eastAsia="zh-CN"/>
        </w:rPr>
        <w:t>监测频次</w:t>
      </w:r>
      <w:bookmarkEnd w:id="69"/>
    </w:p>
    <w:p w14:paraId="0488448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自行监测的最低监测频次见表</w:t>
      </w:r>
      <w:r>
        <w:rPr>
          <w:rFonts w:hint="eastAsia" w:cs="Times New Roman"/>
          <w:kern w:val="2"/>
          <w:sz w:val="28"/>
          <w:lang w:val="en-US" w:eastAsia="zh-CN" w:bidi="ar-SA"/>
        </w:rPr>
        <w:t>6</w:t>
      </w:r>
      <w:r>
        <w:rPr>
          <w:rFonts w:hint="eastAsia" w:ascii="Times New Roman" w:hAnsi="Times New Roman" w:cs="Times New Roman"/>
          <w:kern w:val="2"/>
          <w:sz w:val="28"/>
          <w:lang w:val="en-US" w:eastAsia="zh-CN" w:bidi="ar-SA"/>
        </w:rPr>
        <w:t>.</w:t>
      </w:r>
      <w:r>
        <w:rPr>
          <w:rFonts w:hint="eastAsia" w:cs="Times New Roman"/>
          <w:kern w:val="2"/>
          <w:sz w:val="28"/>
          <w:lang w:val="en-US" w:eastAsia="zh-CN" w:bidi="ar-SA"/>
        </w:rPr>
        <w:t>3</w:t>
      </w:r>
      <w:r>
        <w:rPr>
          <w:rFonts w:hint="eastAsia" w:ascii="Times New Roman" w:hAnsi="Times New Roman" w:cs="Times New Roman"/>
          <w:kern w:val="2"/>
          <w:sz w:val="28"/>
          <w:lang w:val="en-US" w:eastAsia="zh-CN" w:bidi="ar-SA"/>
        </w:rPr>
        <w:t>-1</w:t>
      </w:r>
      <w:r>
        <w:rPr>
          <w:rFonts w:hint="eastAsia" w:ascii="Times New Roman" w:hAnsi="Times New Roman" w:eastAsia="仿宋_GB2312" w:cs="Times New Roman"/>
          <w:kern w:val="2"/>
          <w:sz w:val="28"/>
          <w:lang w:val="en-US" w:eastAsia="zh-CN" w:bidi="ar-SA"/>
        </w:rPr>
        <w:t>。</w:t>
      </w:r>
    </w:p>
    <w:p w14:paraId="5F8E018B">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表6.3-1  自行监测的最低监测频次</w:t>
      </w:r>
    </w:p>
    <w:tbl>
      <w:tblPr>
        <w:tblStyle w:val="37"/>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2"/>
        <w:gridCol w:w="1540"/>
        <w:gridCol w:w="1574"/>
        <w:gridCol w:w="1398"/>
        <w:gridCol w:w="1282"/>
      </w:tblGrid>
      <w:tr w14:paraId="389F5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2172" w:type="dxa"/>
            <w:noWrap w:val="0"/>
            <w:vAlign w:val="center"/>
          </w:tcPr>
          <w:p w14:paraId="6DFEE6D3">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监测对象</w:t>
            </w:r>
          </w:p>
        </w:tc>
        <w:tc>
          <w:tcPr>
            <w:tcW w:w="1540" w:type="dxa"/>
            <w:noWrap w:val="0"/>
            <w:vAlign w:val="center"/>
          </w:tcPr>
          <w:p w14:paraId="66FF669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监测</w:t>
            </w:r>
            <w:r>
              <w:rPr>
                <w:rFonts w:hint="eastAsia" w:cs="Times New Roman"/>
                <w:lang w:val="en-US" w:eastAsia="zh-CN"/>
              </w:rPr>
              <w:t>点位</w:t>
            </w:r>
          </w:p>
        </w:tc>
        <w:tc>
          <w:tcPr>
            <w:tcW w:w="1574" w:type="dxa"/>
            <w:noWrap w:val="0"/>
            <w:vAlign w:val="center"/>
          </w:tcPr>
          <w:p w14:paraId="15A369E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监测频次</w:t>
            </w:r>
          </w:p>
        </w:tc>
        <w:tc>
          <w:tcPr>
            <w:tcW w:w="1398" w:type="dxa"/>
            <w:noWrap w:val="0"/>
            <w:vAlign w:val="center"/>
          </w:tcPr>
          <w:p w14:paraId="0F372AC3">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202</w:t>
            </w:r>
            <w:r>
              <w:rPr>
                <w:rFonts w:hint="eastAsia" w:cs="Times New Roman"/>
                <w:color w:val="auto"/>
                <w:lang w:val="en-US" w:eastAsia="zh-CN"/>
              </w:rPr>
              <w:t>5</w:t>
            </w:r>
            <w:r>
              <w:rPr>
                <w:rFonts w:hint="eastAsia" w:ascii="Times New Roman" w:hAnsi="Times New Roman" w:cs="Times New Roman"/>
                <w:color w:val="auto"/>
                <w:lang w:val="en-US" w:eastAsia="zh-CN"/>
              </w:rPr>
              <w:t>年</w:t>
            </w:r>
          </w:p>
          <w:p w14:paraId="6C483C4A">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监测</w:t>
            </w:r>
          </w:p>
        </w:tc>
        <w:tc>
          <w:tcPr>
            <w:tcW w:w="1282" w:type="dxa"/>
            <w:noWrap w:val="0"/>
            <w:vAlign w:val="center"/>
          </w:tcPr>
          <w:p w14:paraId="3930003A">
            <w:pPr>
              <w:pStyle w:val="53"/>
              <w:jc w:val="center"/>
              <w:rPr>
                <w:rFonts w:hint="eastAsia" w:cs="Times New Roman"/>
                <w:color w:val="auto"/>
                <w:lang w:val="en-US" w:eastAsia="zh-CN"/>
              </w:rPr>
            </w:pPr>
            <w:r>
              <w:rPr>
                <w:rFonts w:hint="eastAsia" w:cs="Times New Roman"/>
                <w:color w:val="auto"/>
                <w:lang w:val="en-US" w:eastAsia="zh-CN"/>
              </w:rPr>
              <w:t>2026年监测计划</w:t>
            </w:r>
          </w:p>
        </w:tc>
      </w:tr>
      <w:tr w14:paraId="2DA5E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2172" w:type="dxa"/>
            <w:noWrap w:val="0"/>
            <w:vAlign w:val="center"/>
          </w:tcPr>
          <w:p w14:paraId="6455389C">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表层土壤</w:t>
            </w:r>
          </w:p>
        </w:tc>
        <w:tc>
          <w:tcPr>
            <w:tcW w:w="1540" w:type="dxa"/>
            <w:noWrap w:val="0"/>
            <w:vAlign w:val="center"/>
          </w:tcPr>
          <w:p w14:paraId="22154F2A">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eastAsia="仿宋_GB2312" w:cs="Times New Roman"/>
                <w:kern w:val="0"/>
                <w:position w:val="2"/>
                <w:sz w:val="24"/>
                <w:szCs w:val="20"/>
                <w:lang w:val="en-US" w:eastAsia="zh-CN" w:bidi="ar-SA"/>
              </w:rPr>
              <w:t>S1</w:t>
            </w:r>
            <w:r>
              <w:rPr>
                <w:rFonts w:hint="eastAsia" w:cs="Times New Roman"/>
                <w:kern w:val="0"/>
                <w:position w:val="2"/>
                <w:sz w:val="24"/>
                <w:szCs w:val="20"/>
                <w:lang w:val="en-US" w:eastAsia="zh-CN" w:bidi="ar-SA"/>
              </w:rPr>
              <w:t>-</w:t>
            </w:r>
            <w:r>
              <w:rPr>
                <w:rFonts w:hint="eastAsia" w:ascii="Times New Roman" w:hAnsi="Times New Roman" w:eastAsia="仿宋_GB2312" w:cs="Times New Roman"/>
                <w:kern w:val="0"/>
                <w:position w:val="2"/>
                <w:sz w:val="24"/>
                <w:szCs w:val="20"/>
                <w:lang w:val="en-US" w:eastAsia="zh-CN" w:bidi="ar-SA"/>
              </w:rPr>
              <w:t>S</w:t>
            </w:r>
            <w:r>
              <w:rPr>
                <w:rFonts w:hint="eastAsia" w:cs="Times New Roman"/>
                <w:kern w:val="0"/>
                <w:position w:val="2"/>
                <w:sz w:val="24"/>
                <w:szCs w:val="20"/>
                <w:lang w:val="en-US" w:eastAsia="zh-CN" w:bidi="ar-SA"/>
              </w:rPr>
              <w:t>5</w:t>
            </w:r>
          </w:p>
        </w:tc>
        <w:tc>
          <w:tcPr>
            <w:tcW w:w="1574" w:type="dxa"/>
            <w:noWrap w:val="0"/>
            <w:vAlign w:val="center"/>
          </w:tcPr>
          <w:p w14:paraId="1BBAA4A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1次/年</w:t>
            </w:r>
          </w:p>
        </w:tc>
        <w:tc>
          <w:tcPr>
            <w:tcW w:w="1398" w:type="dxa"/>
            <w:noWrap w:val="0"/>
            <w:vAlign w:val="center"/>
          </w:tcPr>
          <w:p w14:paraId="53A50365">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1次</w:t>
            </w:r>
          </w:p>
        </w:tc>
        <w:tc>
          <w:tcPr>
            <w:tcW w:w="1282" w:type="dxa"/>
            <w:noWrap w:val="0"/>
            <w:vAlign w:val="center"/>
          </w:tcPr>
          <w:p w14:paraId="1DC65DC6">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1次</w:t>
            </w:r>
          </w:p>
        </w:tc>
      </w:tr>
      <w:tr w14:paraId="1799E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2172" w:type="dxa"/>
            <w:noWrap w:val="0"/>
            <w:vAlign w:val="center"/>
          </w:tcPr>
          <w:p w14:paraId="02E25C9A">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深层土壤</w:t>
            </w:r>
          </w:p>
        </w:tc>
        <w:tc>
          <w:tcPr>
            <w:tcW w:w="1540" w:type="dxa"/>
            <w:noWrap w:val="0"/>
            <w:vAlign w:val="center"/>
          </w:tcPr>
          <w:p w14:paraId="53BD1131">
            <w:pPr>
              <w:pStyle w:val="53"/>
              <w:jc w:val="center"/>
              <w:rPr>
                <w:rFonts w:hint="eastAsia" w:ascii="Times New Roman" w:hAnsi="Times New Roman" w:cs="Times New Roman"/>
                <w:lang w:val="en-US" w:eastAsia="zh-CN"/>
              </w:rPr>
            </w:pPr>
            <w:r>
              <w:rPr>
                <w:rFonts w:hint="eastAsia" w:cs="Times New Roman"/>
                <w:kern w:val="0"/>
                <w:position w:val="2"/>
                <w:sz w:val="24"/>
                <w:szCs w:val="20"/>
                <w:lang w:val="en-US" w:eastAsia="zh-CN" w:bidi="ar-SA"/>
              </w:rPr>
              <w:t>S1、</w:t>
            </w:r>
            <w:r>
              <w:rPr>
                <w:rFonts w:hint="eastAsia" w:ascii="Times New Roman" w:hAnsi="Times New Roman" w:eastAsia="仿宋_GB2312" w:cs="Times New Roman"/>
                <w:kern w:val="0"/>
                <w:position w:val="2"/>
                <w:sz w:val="24"/>
                <w:szCs w:val="20"/>
                <w:lang w:val="en-US" w:eastAsia="zh-CN" w:bidi="ar-SA"/>
              </w:rPr>
              <w:t>S</w:t>
            </w:r>
            <w:r>
              <w:rPr>
                <w:rFonts w:hint="eastAsia" w:cs="Times New Roman"/>
                <w:kern w:val="0"/>
                <w:position w:val="2"/>
                <w:sz w:val="24"/>
                <w:szCs w:val="20"/>
                <w:lang w:val="en-US" w:eastAsia="zh-CN" w:bidi="ar-SA"/>
              </w:rPr>
              <w:t>2</w:t>
            </w:r>
          </w:p>
        </w:tc>
        <w:tc>
          <w:tcPr>
            <w:tcW w:w="1574" w:type="dxa"/>
            <w:noWrap w:val="0"/>
            <w:vAlign w:val="center"/>
          </w:tcPr>
          <w:p w14:paraId="74D1D602">
            <w:pPr>
              <w:pStyle w:val="53"/>
              <w:jc w:val="center"/>
              <w:rPr>
                <w:rFonts w:hint="eastAsia" w:cs="Times New Roman"/>
                <w:lang w:val="en-US" w:eastAsia="zh-CN"/>
              </w:rPr>
            </w:pPr>
            <w:r>
              <w:rPr>
                <w:rFonts w:hint="eastAsia" w:cs="Times New Roman"/>
                <w:lang w:val="en-US" w:eastAsia="zh-CN"/>
              </w:rPr>
              <w:t>1</w:t>
            </w:r>
            <w:r>
              <w:rPr>
                <w:rFonts w:hint="eastAsia" w:ascii="Times New Roman" w:hAnsi="Times New Roman" w:cs="Times New Roman"/>
                <w:lang w:val="en-US" w:eastAsia="zh-CN"/>
              </w:rPr>
              <w:t>次/</w:t>
            </w:r>
            <w:r>
              <w:rPr>
                <w:rFonts w:hint="eastAsia" w:cs="Times New Roman"/>
                <w:lang w:val="en-US" w:eastAsia="zh-CN"/>
              </w:rPr>
              <w:t>3</w:t>
            </w:r>
            <w:r>
              <w:rPr>
                <w:rFonts w:hint="eastAsia" w:ascii="Times New Roman" w:hAnsi="Times New Roman" w:cs="Times New Roman"/>
                <w:lang w:val="en-US" w:eastAsia="zh-CN"/>
              </w:rPr>
              <w:t>年</w:t>
            </w:r>
          </w:p>
        </w:tc>
        <w:tc>
          <w:tcPr>
            <w:tcW w:w="1398" w:type="dxa"/>
            <w:noWrap w:val="0"/>
            <w:vAlign w:val="center"/>
          </w:tcPr>
          <w:p w14:paraId="24FEDB7B">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1次</w:t>
            </w:r>
          </w:p>
        </w:tc>
        <w:tc>
          <w:tcPr>
            <w:tcW w:w="1282" w:type="dxa"/>
            <w:noWrap w:val="0"/>
            <w:vAlign w:val="center"/>
          </w:tcPr>
          <w:p w14:paraId="6DDE18EC">
            <w:pPr>
              <w:pStyle w:val="53"/>
              <w:jc w:val="center"/>
              <w:rPr>
                <w:rFonts w:hint="eastAsia" w:cs="Times New Roman"/>
                <w:color w:val="auto"/>
                <w:lang w:val="en-US" w:eastAsia="zh-CN"/>
              </w:rPr>
            </w:pPr>
            <w:r>
              <w:rPr>
                <w:rFonts w:hint="eastAsia" w:cs="Times New Roman"/>
                <w:color w:val="auto"/>
                <w:lang w:val="en-US" w:eastAsia="zh-CN"/>
              </w:rPr>
              <w:t>/</w:t>
            </w:r>
          </w:p>
        </w:tc>
      </w:tr>
      <w:tr w14:paraId="42FF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172" w:type="dxa"/>
            <w:noWrap w:val="0"/>
            <w:vAlign w:val="center"/>
          </w:tcPr>
          <w:p w14:paraId="763304D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地下水</w:t>
            </w:r>
            <w:r>
              <w:rPr>
                <w:rFonts w:hint="eastAsia" w:cs="Times New Roman"/>
                <w:lang w:val="en-US" w:eastAsia="zh-CN"/>
              </w:rPr>
              <w:t>（一类单元）</w:t>
            </w:r>
          </w:p>
        </w:tc>
        <w:tc>
          <w:tcPr>
            <w:tcW w:w="1540" w:type="dxa"/>
            <w:noWrap w:val="0"/>
            <w:vAlign w:val="center"/>
          </w:tcPr>
          <w:p w14:paraId="137EFB5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W1、W2</w:t>
            </w:r>
          </w:p>
        </w:tc>
        <w:tc>
          <w:tcPr>
            <w:tcW w:w="1574" w:type="dxa"/>
            <w:noWrap w:val="0"/>
            <w:vAlign w:val="center"/>
          </w:tcPr>
          <w:p w14:paraId="0E45B30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1次/</w:t>
            </w:r>
            <w:r>
              <w:rPr>
                <w:rFonts w:hint="eastAsia" w:cs="Times New Roman"/>
                <w:lang w:val="en-US" w:eastAsia="zh-CN"/>
              </w:rPr>
              <w:t>半</w:t>
            </w:r>
            <w:r>
              <w:rPr>
                <w:rFonts w:hint="eastAsia" w:ascii="Times New Roman" w:hAnsi="Times New Roman" w:cs="Times New Roman"/>
                <w:lang w:val="en-US" w:eastAsia="zh-CN"/>
              </w:rPr>
              <w:t>年</w:t>
            </w:r>
          </w:p>
        </w:tc>
        <w:tc>
          <w:tcPr>
            <w:tcW w:w="1398" w:type="dxa"/>
            <w:noWrap w:val="0"/>
            <w:vAlign w:val="center"/>
          </w:tcPr>
          <w:p w14:paraId="25F02884">
            <w:pPr>
              <w:pStyle w:val="53"/>
              <w:jc w:val="center"/>
              <w:rPr>
                <w:rFonts w:hint="eastAsia" w:ascii="Times New Roman" w:hAnsi="Times New Roman" w:cs="Times New Roman"/>
                <w:color w:val="auto"/>
                <w:lang w:val="en-US" w:eastAsia="zh-CN"/>
              </w:rPr>
            </w:pPr>
            <w:r>
              <w:rPr>
                <w:rFonts w:hint="eastAsia" w:cs="Times New Roman"/>
                <w:color w:val="auto"/>
                <w:lang w:val="en-US" w:eastAsia="zh-CN"/>
              </w:rPr>
              <w:t>1</w:t>
            </w:r>
            <w:r>
              <w:rPr>
                <w:rFonts w:hint="eastAsia" w:ascii="Times New Roman" w:hAnsi="Times New Roman" w:cs="Times New Roman"/>
                <w:color w:val="auto"/>
                <w:lang w:val="en-US" w:eastAsia="zh-CN"/>
              </w:rPr>
              <w:t>次</w:t>
            </w:r>
          </w:p>
        </w:tc>
        <w:tc>
          <w:tcPr>
            <w:tcW w:w="1282" w:type="dxa"/>
            <w:noWrap w:val="0"/>
            <w:vAlign w:val="center"/>
          </w:tcPr>
          <w:p w14:paraId="6D22F4A4">
            <w:pPr>
              <w:pStyle w:val="53"/>
              <w:jc w:val="center"/>
              <w:rPr>
                <w:rFonts w:hint="eastAsia" w:cs="Times New Roman"/>
                <w:color w:val="auto"/>
                <w:lang w:val="en-US" w:eastAsia="zh-CN"/>
              </w:rPr>
            </w:pPr>
            <w:r>
              <w:rPr>
                <w:rFonts w:hint="eastAsia" w:cs="Times New Roman"/>
                <w:color w:val="auto"/>
                <w:lang w:val="en-US" w:eastAsia="zh-CN"/>
              </w:rPr>
              <w:t>2</w:t>
            </w:r>
            <w:r>
              <w:rPr>
                <w:rFonts w:hint="eastAsia" w:ascii="Times New Roman" w:hAnsi="Times New Roman" w:cs="Times New Roman"/>
                <w:color w:val="auto"/>
                <w:lang w:val="en-US" w:eastAsia="zh-CN"/>
              </w:rPr>
              <w:t>次</w:t>
            </w:r>
          </w:p>
        </w:tc>
      </w:tr>
    </w:tbl>
    <w:p w14:paraId="156C428B">
      <w:pPr>
        <w:pStyle w:val="58"/>
        <w:rPr>
          <w:rFonts w:hint="eastAsia"/>
          <w:lang w:val="en-US" w:eastAsia="zh-CN"/>
        </w:rPr>
      </w:pPr>
      <w:bookmarkStart w:id="70" w:name="_Toc116"/>
      <w:r>
        <w:rPr>
          <w:rFonts w:hint="eastAsia"/>
          <w:lang w:val="en-US" w:eastAsia="zh-CN"/>
        </w:rPr>
        <w:t>6</w:t>
      </w:r>
      <w:r>
        <w:t>.</w:t>
      </w:r>
      <w:r>
        <w:rPr>
          <w:rFonts w:hint="eastAsia"/>
          <w:lang w:val="en-US" w:eastAsia="zh-CN"/>
        </w:rPr>
        <w:t>4</w:t>
      </w:r>
      <w:r>
        <w:t xml:space="preserve">  </w:t>
      </w:r>
      <w:r>
        <w:rPr>
          <w:rFonts w:hint="eastAsia"/>
          <w:lang w:val="en-US" w:eastAsia="zh-CN"/>
        </w:rPr>
        <w:t>监测内容</w:t>
      </w:r>
      <w:bookmarkEnd w:id="70"/>
    </w:p>
    <w:p w14:paraId="1957B54D">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根据资料收集、现场踏勘及识别的重点设施以及重点区域潜在污染物，结合《土壤环境质量建设用地土壤污染风险管控标准（试行）》（GB36600-2018）</w:t>
      </w:r>
      <w:r>
        <w:rPr>
          <w:rFonts w:hint="eastAsia" w:cs="Times New Roman"/>
          <w:kern w:val="2"/>
          <w:sz w:val="28"/>
          <w:lang w:val="en-US" w:eastAsia="zh-CN" w:bidi="ar-SA"/>
        </w:rPr>
        <w:t>、</w:t>
      </w:r>
      <w:r>
        <w:rPr>
          <w:rFonts w:hint="eastAsia" w:ascii="Times New Roman" w:hAnsi="Times New Roman" w:eastAsia="仿宋_GB2312" w:cs="Times New Roman"/>
          <w:kern w:val="2"/>
          <w:sz w:val="28"/>
          <w:lang w:val="en-US" w:eastAsia="zh-CN" w:bidi="ar-SA"/>
        </w:rPr>
        <w:t>《</w:t>
      </w:r>
      <w:r>
        <w:rPr>
          <w:rFonts w:hint="eastAsia" w:cs="Times New Roman"/>
          <w:kern w:val="2"/>
          <w:sz w:val="28"/>
          <w:lang w:val="en-US" w:eastAsia="zh-CN" w:bidi="ar-SA"/>
        </w:rPr>
        <w:t>地下水质量标准</w:t>
      </w:r>
      <w:r>
        <w:rPr>
          <w:rFonts w:hint="eastAsia" w:ascii="Times New Roman" w:hAnsi="Times New Roman" w:eastAsia="仿宋_GB2312" w:cs="Times New Roman"/>
          <w:kern w:val="2"/>
          <w:sz w:val="28"/>
          <w:lang w:val="en-US" w:eastAsia="zh-CN" w:bidi="ar-SA"/>
        </w:rPr>
        <w:t>》（GB/T14848-2017）规定的检测基本项</w:t>
      </w:r>
      <w:r>
        <w:rPr>
          <w:rFonts w:hint="eastAsia" w:ascii="Times New Roman" w:hAnsi="Times New Roman" w:cs="Times New Roman"/>
          <w:kern w:val="2"/>
          <w:sz w:val="28"/>
          <w:lang w:val="en-US" w:eastAsia="zh-CN" w:bidi="ar-SA"/>
        </w:rPr>
        <w:t>目</w:t>
      </w:r>
      <w:r>
        <w:rPr>
          <w:rFonts w:hint="eastAsia" w:ascii="Times New Roman" w:hAnsi="Times New Roman" w:eastAsia="仿宋_GB2312" w:cs="Times New Roman"/>
          <w:kern w:val="2"/>
          <w:sz w:val="28"/>
          <w:lang w:val="en-US" w:eastAsia="zh-CN" w:bidi="ar-SA"/>
        </w:rPr>
        <w:t>，本调查地块确定的土壤</w:t>
      </w:r>
      <w:r>
        <w:rPr>
          <w:rFonts w:hint="eastAsia" w:ascii="Times New Roman" w:hAnsi="Times New Roman" w:cs="Times New Roman"/>
          <w:kern w:val="2"/>
          <w:sz w:val="28"/>
          <w:lang w:val="en-US" w:eastAsia="zh-CN" w:bidi="ar-SA"/>
        </w:rPr>
        <w:t>、地下水</w:t>
      </w:r>
      <w:r>
        <w:rPr>
          <w:rFonts w:hint="eastAsia" w:ascii="Times New Roman" w:hAnsi="Times New Roman" w:eastAsia="仿宋_GB2312" w:cs="Times New Roman"/>
          <w:kern w:val="2"/>
          <w:sz w:val="28"/>
          <w:lang w:val="en-US" w:eastAsia="zh-CN" w:bidi="ar-SA"/>
        </w:rPr>
        <w:t>样品检测项为：</w:t>
      </w:r>
      <w:bookmarkStart w:id="71" w:name="_Hlk19096354"/>
    </w:p>
    <w:bookmarkEnd w:id="71"/>
    <w:p w14:paraId="384915A3">
      <w:pPr>
        <w:pStyle w:val="56"/>
        <w:ind w:left="0" w:leftChars="0" w:firstLine="560" w:firstLineChars="200"/>
        <w:rPr>
          <w:rFonts w:hint="default" w:ascii="Times New Roman" w:hAnsi="Times New Roman" w:cs="Times New Roman"/>
          <w:kern w:val="2"/>
          <w:sz w:val="28"/>
          <w:lang w:val="en-US" w:eastAsia="zh-CN" w:bidi="ar-SA"/>
        </w:rPr>
      </w:pPr>
      <w:r>
        <w:rPr>
          <w:rFonts w:hint="eastAsia" w:ascii="Times New Roman" w:hAnsi="Times New Roman" w:cs="Times New Roman"/>
          <w:kern w:val="2"/>
          <w:sz w:val="28"/>
          <w:lang w:val="en-US" w:eastAsia="zh-CN" w:bidi="ar-SA"/>
        </w:rPr>
        <w:t>（1）</w:t>
      </w:r>
      <w:r>
        <w:rPr>
          <w:rFonts w:hint="eastAsia" w:cs="Times New Roman"/>
          <w:kern w:val="2"/>
          <w:sz w:val="28"/>
          <w:lang w:val="en-US" w:eastAsia="zh-CN" w:bidi="ar-SA"/>
        </w:rPr>
        <w:t>土壤</w:t>
      </w:r>
      <w:r>
        <w:rPr>
          <w:rFonts w:hint="eastAsia" w:ascii="Times New Roman" w:hAnsi="Times New Roman" w:eastAsia="仿宋_GB2312" w:cs="Times New Roman"/>
          <w:kern w:val="2"/>
          <w:sz w:val="28"/>
          <w:lang w:val="en-US" w:eastAsia="zh-CN" w:bidi="ar-SA"/>
        </w:rPr>
        <w:t>样品检测项</w:t>
      </w:r>
    </w:p>
    <w:p w14:paraId="2C0DA177">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cs="Times New Roman"/>
          <w:kern w:val="2"/>
          <w:sz w:val="28"/>
          <w:lang w:val="en-US" w:eastAsia="zh-CN" w:bidi="ar-SA"/>
        </w:rPr>
        <w:t>①</w:t>
      </w:r>
      <w:r>
        <w:rPr>
          <w:rFonts w:hint="eastAsia" w:ascii="Times New Roman" w:hAnsi="Times New Roman" w:eastAsia="仿宋_GB2312" w:cs="Times New Roman"/>
          <w:kern w:val="2"/>
          <w:sz w:val="28"/>
          <w:lang w:val="en-US" w:eastAsia="zh-CN" w:bidi="ar-SA"/>
        </w:rPr>
        <w:t>基本项目</w:t>
      </w:r>
      <w:r>
        <w:rPr>
          <w:rFonts w:hint="eastAsia" w:cs="Times New Roman"/>
          <w:kern w:val="2"/>
          <w:sz w:val="28"/>
          <w:lang w:val="en-US" w:eastAsia="zh-CN" w:bidi="ar-SA"/>
        </w:rPr>
        <w:t>（45项）</w:t>
      </w:r>
      <w:r>
        <w:rPr>
          <w:rFonts w:hint="eastAsia" w:ascii="Times New Roman" w:hAnsi="Times New Roman" w:eastAsia="仿宋_GB2312" w:cs="Times New Roman"/>
          <w:kern w:val="2"/>
          <w:sz w:val="28"/>
          <w:lang w:val="en-US" w:eastAsia="zh-CN" w:bidi="ar-SA"/>
        </w:rPr>
        <w:t>：</w:t>
      </w:r>
    </w:p>
    <w:p w14:paraId="2CAC4971">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重金属：汞、砷、镉、铜、铅、镍、六价铬；</w:t>
      </w:r>
    </w:p>
    <w:p w14:paraId="20F644E5">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挥发性有机物：氯甲烷、氯乙烯、1,1-二氯乙烯、二氯甲烷、反-1,2-二氯乙烯、1,1-二氯乙烷、顺-1,2-二氯乙烯、氯仿</w:t>
      </w:r>
      <w:r>
        <w:rPr>
          <w:rFonts w:hint="eastAsia" w:cs="Times New Roman"/>
          <w:lang w:val="en-US" w:eastAsia="zh-CN"/>
        </w:rPr>
        <w:t>（三氯甲烷）</w:t>
      </w:r>
      <w:r>
        <w:rPr>
          <w:rFonts w:hint="eastAsia" w:ascii="Times New Roman" w:hAnsi="Times New Roman" w:eastAsia="仿宋_GB2312" w:cs="Times New Roman"/>
          <w:kern w:val="2"/>
          <w:sz w:val="28"/>
          <w:lang w:val="en-US" w:eastAsia="zh-CN" w:bidi="ar-SA"/>
        </w:rPr>
        <w:t>、1,2-二氯乙烷、1,1,1-三氯乙烷、四氯化碳、苯、1,2-二氯丙烷、三氯乙烯、1,1,2-三氯乙烷、甲苯、四氯乙烯、1,1,1,2-四氯乙烷、氯苯、乙苯、间，对二甲苯、苯乙烯、邻二甲苯、1,1,2,2-四氯乙烷、1,2,3-三氯丙烷、1,4-二氯苯、1,2-二氯苯；</w:t>
      </w:r>
    </w:p>
    <w:p w14:paraId="19808A65">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半挥发性有机物：苯胺、2-氯酚、硝基苯、萘、苯并（a）蒽、䓛、苯并（b）荧蒽、苯并（k）荧蒽、苯并（a）芘、茚并（1,2,3-cd）芘、二苯并（a,h）蒽；</w:t>
      </w:r>
    </w:p>
    <w:p w14:paraId="738757B1">
      <w:pPr>
        <w:pStyle w:val="56"/>
        <w:numPr>
          <w:ilvl w:val="0"/>
          <w:numId w:val="0"/>
        </w:numPr>
        <w:ind w:leftChars="200"/>
        <w:rPr>
          <w:rFonts w:hint="eastAsia" w:ascii="Times New Roman" w:hAnsi="Times New Roman" w:eastAsia="仿宋_GB2312" w:cs="Times New Roman"/>
          <w:kern w:val="2"/>
          <w:sz w:val="28"/>
          <w:lang w:val="en-US" w:eastAsia="zh-CN" w:bidi="ar-SA"/>
        </w:rPr>
      </w:pPr>
      <w:r>
        <w:rPr>
          <w:rFonts w:hint="eastAsia" w:cs="Times New Roman"/>
          <w:kern w:val="2"/>
          <w:sz w:val="28"/>
          <w:lang w:val="en-US" w:eastAsia="zh-CN" w:bidi="ar-SA"/>
        </w:rPr>
        <w:t>②</w:t>
      </w:r>
      <w:r>
        <w:rPr>
          <w:rFonts w:hint="eastAsia" w:ascii="Times New Roman" w:hAnsi="Times New Roman" w:eastAsia="仿宋_GB2312" w:cs="Times New Roman"/>
          <w:kern w:val="2"/>
          <w:sz w:val="28"/>
          <w:lang w:val="en-US" w:eastAsia="zh-CN" w:bidi="ar-SA"/>
        </w:rPr>
        <w:t>特征因子：pH值</w:t>
      </w:r>
      <w:r>
        <w:rPr>
          <w:rFonts w:hint="eastAsia" w:cs="Times New Roman"/>
          <w:kern w:val="2"/>
          <w:sz w:val="28"/>
          <w:lang w:val="en-US" w:eastAsia="zh-CN" w:bidi="ar-SA"/>
        </w:rPr>
        <w:t>、</w:t>
      </w:r>
      <w:r>
        <w:rPr>
          <w:rFonts w:hint="eastAsia" w:ascii="Times New Roman" w:hAnsi="Times New Roman" w:eastAsia="仿宋_GB2312" w:cs="Times New Roman"/>
          <w:kern w:val="2"/>
          <w:sz w:val="28"/>
          <w:lang w:val="en-US" w:eastAsia="zh-CN" w:bidi="ar-SA"/>
        </w:rPr>
        <w:t>石油烃（</w:t>
      </w:r>
      <w:r>
        <w:rPr>
          <w:rFonts w:hint="default" w:ascii="Times New Roman" w:hAnsi="Times New Roman" w:eastAsia="仿宋_GB2312" w:cs="Times New Roman"/>
          <w:kern w:val="2"/>
          <w:sz w:val="28"/>
          <w:lang w:val="en-US" w:eastAsia="zh-CN" w:bidi="ar-SA"/>
        </w:rPr>
        <w:t>C</w:t>
      </w:r>
      <w:r>
        <w:rPr>
          <w:rFonts w:hint="default" w:ascii="Times New Roman" w:hAnsi="Times New Roman" w:eastAsia="仿宋_GB2312" w:cs="Times New Roman"/>
          <w:kern w:val="2"/>
          <w:sz w:val="28"/>
          <w:vertAlign w:val="subscript"/>
          <w:lang w:val="en-US" w:eastAsia="zh-CN" w:bidi="ar-SA"/>
        </w:rPr>
        <w:t>10</w:t>
      </w:r>
      <w:r>
        <w:rPr>
          <w:rFonts w:hint="default" w:ascii="Times New Roman" w:hAnsi="Times New Roman" w:eastAsia="仿宋_GB2312" w:cs="Times New Roman"/>
          <w:kern w:val="2"/>
          <w:sz w:val="28"/>
          <w:lang w:val="en-US" w:eastAsia="zh-CN" w:bidi="ar-SA"/>
        </w:rPr>
        <w:t>-C</w:t>
      </w:r>
      <w:r>
        <w:rPr>
          <w:rFonts w:hint="default" w:ascii="Times New Roman" w:hAnsi="Times New Roman" w:eastAsia="仿宋_GB2312" w:cs="Times New Roman"/>
          <w:kern w:val="2"/>
          <w:sz w:val="28"/>
          <w:vertAlign w:val="subscript"/>
          <w:lang w:val="en-US" w:eastAsia="zh-CN" w:bidi="ar-SA"/>
        </w:rPr>
        <w:t>40</w:t>
      </w:r>
      <w:r>
        <w:rPr>
          <w:rFonts w:hint="eastAsia" w:ascii="Times New Roman" w:hAnsi="Times New Roman" w:eastAsia="仿宋_GB2312" w:cs="Times New Roman"/>
          <w:kern w:val="2"/>
          <w:sz w:val="28"/>
          <w:lang w:val="en-US" w:eastAsia="zh-CN" w:bidi="ar-SA"/>
        </w:rPr>
        <w:t>）</w:t>
      </w:r>
      <w:r>
        <w:rPr>
          <w:rFonts w:hint="eastAsia" w:cs="Times New Roman"/>
          <w:highlight w:val="none"/>
          <w:lang w:val="en-US" w:eastAsia="zh-CN"/>
        </w:rPr>
        <w:t>、锌、</w:t>
      </w:r>
      <w:r>
        <w:rPr>
          <w:rFonts w:hint="eastAsia" w:cs="Times New Roman"/>
          <w:lang w:val="en-US" w:eastAsia="zh-CN"/>
        </w:rPr>
        <w:t>丙酮。</w:t>
      </w:r>
    </w:p>
    <w:p w14:paraId="013B60E5">
      <w:pPr>
        <w:pStyle w:val="56"/>
        <w:ind w:left="0" w:leftChars="0" w:firstLine="560" w:firstLineChars="200"/>
        <w:rPr>
          <w:rFonts w:hint="default" w:ascii="Times New Roman" w:hAnsi="Times New Roman" w:cs="Times New Roman"/>
          <w:kern w:val="2"/>
          <w:sz w:val="28"/>
          <w:lang w:val="en-US" w:eastAsia="zh-CN" w:bidi="ar-SA"/>
        </w:rPr>
      </w:pPr>
      <w:r>
        <w:rPr>
          <w:rFonts w:hint="eastAsia" w:ascii="Times New Roman" w:hAnsi="Times New Roman" w:cs="Times New Roman"/>
          <w:kern w:val="2"/>
          <w:sz w:val="28"/>
          <w:lang w:val="en-US" w:eastAsia="zh-CN" w:bidi="ar-SA"/>
        </w:rPr>
        <w:t>（</w:t>
      </w:r>
      <w:r>
        <w:rPr>
          <w:rFonts w:hint="eastAsia" w:cs="Times New Roman"/>
          <w:kern w:val="2"/>
          <w:sz w:val="28"/>
          <w:lang w:val="en-US" w:eastAsia="zh-CN" w:bidi="ar-SA"/>
        </w:rPr>
        <w:t>2</w:t>
      </w:r>
      <w:r>
        <w:rPr>
          <w:rFonts w:hint="eastAsia" w:ascii="Times New Roman" w:hAnsi="Times New Roman" w:cs="Times New Roman"/>
          <w:kern w:val="2"/>
          <w:sz w:val="28"/>
          <w:lang w:val="en-US" w:eastAsia="zh-CN" w:bidi="ar-SA"/>
        </w:rPr>
        <w:t>）</w:t>
      </w:r>
      <w:r>
        <w:rPr>
          <w:rFonts w:hint="eastAsia" w:cs="Times New Roman"/>
          <w:kern w:val="2"/>
          <w:sz w:val="28"/>
          <w:lang w:val="en-US" w:eastAsia="zh-CN" w:bidi="ar-SA"/>
        </w:rPr>
        <w:t>地下水</w:t>
      </w:r>
      <w:r>
        <w:rPr>
          <w:rFonts w:hint="eastAsia" w:ascii="Times New Roman" w:hAnsi="Times New Roman" w:eastAsia="仿宋_GB2312" w:cs="Times New Roman"/>
          <w:kern w:val="2"/>
          <w:sz w:val="28"/>
          <w:lang w:val="en-US" w:eastAsia="zh-CN" w:bidi="ar-SA"/>
        </w:rPr>
        <w:t>样品检测项</w:t>
      </w:r>
    </w:p>
    <w:p w14:paraId="07ED5E1E">
      <w:pPr>
        <w:pStyle w:val="56"/>
        <w:ind w:left="0" w:leftChars="0" w:firstLine="560" w:firstLineChars="200"/>
        <w:rPr>
          <w:rFonts w:hint="eastAsia" w:cs="Times New Roman"/>
          <w:lang w:val="en-US" w:eastAsia="zh-CN"/>
        </w:rPr>
      </w:pPr>
      <w:r>
        <w:rPr>
          <w:rFonts w:hint="eastAsia" w:cs="Times New Roman"/>
          <w:kern w:val="2"/>
          <w:sz w:val="28"/>
          <w:lang w:val="en-US" w:eastAsia="zh-CN" w:bidi="ar-SA"/>
        </w:rPr>
        <w:t>①</w:t>
      </w:r>
      <w:r>
        <w:rPr>
          <w:rFonts w:hint="eastAsia" w:cs="Times New Roman"/>
          <w:lang w:val="en-US" w:eastAsia="zh-CN"/>
        </w:rPr>
        <w:t>GB/T 14848表1常规指标（微生物指标、放射性指标除外）：pH、色、臭和味、浑浊度、肉眼可见物、总硬度、溶解性总固体、硫酸盐、氯化物、铁、锰、锌、铝、挥发性酚类、阴离子表面活性剂、耗氧量（COD</w:t>
      </w:r>
      <w:r>
        <w:rPr>
          <w:rFonts w:hint="eastAsia" w:cs="Times New Roman"/>
          <w:vertAlign w:val="subscript"/>
          <w:lang w:val="en-US" w:eastAsia="zh-CN"/>
        </w:rPr>
        <w:t>Mn</w:t>
      </w:r>
      <w:r>
        <w:rPr>
          <w:rFonts w:hint="eastAsia" w:cs="Times New Roman"/>
          <w:lang w:val="en-US" w:eastAsia="zh-CN"/>
        </w:rPr>
        <w:t>）、氨氮、硫化物、钠、亚硝酸盐、硝酸盐、氰化物、氟化物、</w:t>
      </w:r>
      <w:r>
        <w:rPr>
          <w:rFonts w:hint="eastAsia" w:cs="Times New Roman"/>
          <w:highlight w:val="none"/>
          <w:lang w:val="en-US" w:eastAsia="zh-CN"/>
        </w:rPr>
        <w:t>碘化物、</w:t>
      </w:r>
      <w:r>
        <w:rPr>
          <w:rFonts w:hint="eastAsia" w:cs="Times New Roman"/>
          <w:lang w:val="en-US" w:eastAsia="zh-CN"/>
        </w:rPr>
        <w:t>硒、汞、砷、镉、铜、铅、六价铬、四氯化碳、苯、甲苯、三氯甲烷；</w:t>
      </w:r>
    </w:p>
    <w:p w14:paraId="5B1FBC6C">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cs="Times New Roman"/>
          <w:kern w:val="2"/>
          <w:sz w:val="28"/>
          <w:lang w:val="en-US" w:eastAsia="zh-CN" w:bidi="ar-SA"/>
        </w:rPr>
        <w:t>②</w:t>
      </w:r>
      <w:r>
        <w:rPr>
          <w:rFonts w:hint="eastAsia" w:ascii="Times New Roman" w:hAnsi="Times New Roman" w:eastAsia="仿宋_GB2312" w:cs="Times New Roman"/>
          <w:kern w:val="2"/>
          <w:sz w:val="28"/>
          <w:lang w:val="en-US" w:eastAsia="zh-CN" w:bidi="ar-SA"/>
        </w:rPr>
        <w:t>基本项目</w:t>
      </w:r>
      <w:r>
        <w:rPr>
          <w:rFonts w:hint="eastAsia" w:cs="Times New Roman"/>
          <w:kern w:val="2"/>
          <w:sz w:val="28"/>
          <w:lang w:val="en-US" w:eastAsia="zh-CN" w:bidi="ar-SA"/>
        </w:rPr>
        <w:t>（45项）</w:t>
      </w:r>
      <w:r>
        <w:rPr>
          <w:rFonts w:hint="eastAsia" w:ascii="Times New Roman" w:hAnsi="Times New Roman" w:eastAsia="仿宋_GB2312" w:cs="Times New Roman"/>
          <w:kern w:val="2"/>
          <w:sz w:val="28"/>
          <w:lang w:val="en-US" w:eastAsia="zh-CN" w:bidi="ar-SA"/>
        </w:rPr>
        <w:t>：</w:t>
      </w:r>
    </w:p>
    <w:p w14:paraId="47E6882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重金属：汞、砷、镉、铜、铅、镍、六价铬；</w:t>
      </w:r>
    </w:p>
    <w:p w14:paraId="769021F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挥发性有机物：氯甲烷、氯乙烯、1,1-二氯乙烯、二氯甲烷、反-1,2-二氯乙烯、1,1-二氯乙烷、顺-1,2-二氯乙烯、氯仿</w:t>
      </w:r>
      <w:r>
        <w:rPr>
          <w:rFonts w:hint="eastAsia" w:cs="Times New Roman"/>
          <w:lang w:val="en-US" w:eastAsia="zh-CN"/>
        </w:rPr>
        <w:t>（三氯甲烷）</w:t>
      </w:r>
      <w:r>
        <w:rPr>
          <w:rFonts w:hint="eastAsia" w:ascii="Times New Roman" w:hAnsi="Times New Roman" w:eastAsia="仿宋_GB2312" w:cs="Times New Roman"/>
          <w:kern w:val="2"/>
          <w:sz w:val="28"/>
          <w:lang w:val="en-US" w:eastAsia="zh-CN" w:bidi="ar-SA"/>
        </w:rPr>
        <w:t>、1,2-二氯乙烷、1,1,1-三氯乙烷、四氯化碳、苯、1,2-二氯丙烷、三氯乙烯、1,1,2-三氯乙烷、甲苯、四氯乙烯、1,1,1,2-四氯乙烷、氯苯、乙苯、间，对二甲苯、苯乙烯、邻二甲苯、1,1,2,2-四氯乙烷、1,2,3-三氯丙烷、1,4-二氯苯、1,2-二氯苯；</w:t>
      </w:r>
    </w:p>
    <w:p w14:paraId="4AE36E87">
      <w:pPr>
        <w:pStyle w:val="56"/>
        <w:ind w:left="0" w:leftChars="0" w:firstLine="560" w:firstLineChars="200"/>
        <w:rPr>
          <w:rFonts w:hint="eastAsia" w:cs="Times New Roman"/>
          <w:lang w:val="en-US" w:eastAsia="zh-CN"/>
        </w:rPr>
      </w:pPr>
      <w:r>
        <w:rPr>
          <w:rFonts w:hint="eastAsia" w:ascii="Times New Roman" w:hAnsi="Times New Roman" w:eastAsia="仿宋_GB2312" w:cs="Times New Roman"/>
          <w:kern w:val="2"/>
          <w:sz w:val="28"/>
          <w:lang w:val="en-US" w:eastAsia="zh-CN" w:bidi="ar-SA"/>
        </w:rPr>
        <w:t>半挥发性有机物：苯胺、2-氯酚、硝基苯、萘、苯并（a）蒽、䓛、苯并（b）荧蒽、苯并（k）荧蒽、苯并（a）芘、茚并（1,2,3-cd）芘、二苯并（a,h）蒽</w:t>
      </w:r>
      <w:r>
        <w:rPr>
          <w:rFonts w:hint="eastAsia" w:cs="Times New Roman"/>
          <w:kern w:val="2"/>
          <w:sz w:val="28"/>
          <w:lang w:val="en-US" w:eastAsia="zh-CN" w:bidi="ar-SA"/>
        </w:rPr>
        <w:t>；</w:t>
      </w:r>
    </w:p>
    <w:p w14:paraId="61FDA6C4">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cs="Times New Roman"/>
          <w:kern w:val="2"/>
          <w:sz w:val="28"/>
          <w:lang w:val="en-US" w:eastAsia="zh-CN" w:bidi="ar-SA"/>
        </w:rPr>
        <w:t>③</w:t>
      </w:r>
      <w:r>
        <w:rPr>
          <w:rFonts w:hint="eastAsia" w:ascii="Times New Roman" w:hAnsi="Times New Roman" w:eastAsia="仿宋_GB2312" w:cs="Times New Roman"/>
          <w:kern w:val="2"/>
          <w:sz w:val="28"/>
          <w:lang w:val="en-US" w:eastAsia="zh-CN" w:bidi="ar-SA"/>
        </w:rPr>
        <w:t>特征因子</w:t>
      </w:r>
      <w:r>
        <w:rPr>
          <w:rFonts w:hint="eastAsia" w:ascii="Times New Roman" w:hAnsi="Times New Roman" w:eastAsia="仿宋_GB2312" w:cs="Times New Roman"/>
          <w:kern w:val="2"/>
          <w:sz w:val="28"/>
          <w:highlight w:val="none"/>
          <w:lang w:val="en-US" w:eastAsia="zh-CN" w:bidi="ar-SA"/>
        </w:rPr>
        <w:t>：石油烃（</w:t>
      </w:r>
      <w:r>
        <w:rPr>
          <w:rFonts w:hint="default" w:ascii="Times New Roman" w:hAnsi="Times New Roman" w:eastAsia="仿宋_GB2312" w:cs="Times New Roman"/>
          <w:kern w:val="2"/>
          <w:sz w:val="28"/>
          <w:highlight w:val="none"/>
          <w:lang w:val="en-US" w:eastAsia="zh-CN" w:bidi="ar-SA"/>
        </w:rPr>
        <w:t>C</w:t>
      </w:r>
      <w:r>
        <w:rPr>
          <w:rFonts w:hint="default" w:ascii="Times New Roman" w:hAnsi="Times New Roman" w:eastAsia="仿宋_GB2312" w:cs="Times New Roman"/>
          <w:kern w:val="2"/>
          <w:sz w:val="28"/>
          <w:highlight w:val="none"/>
          <w:vertAlign w:val="subscript"/>
          <w:lang w:val="en-US" w:eastAsia="zh-CN" w:bidi="ar-SA"/>
        </w:rPr>
        <w:t>10</w:t>
      </w:r>
      <w:r>
        <w:rPr>
          <w:rFonts w:hint="default" w:ascii="Times New Roman" w:hAnsi="Times New Roman" w:eastAsia="仿宋_GB2312" w:cs="Times New Roman"/>
          <w:kern w:val="2"/>
          <w:sz w:val="28"/>
          <w:highlight w:val="none"/>
          <w:lang w:val="en-US" w:eastAsia="zh-CN" w:bidi="ar-SA"/>
        </w:rPr>
        <w:t>-C</w:t>
      </w:r>
      <w:r>
        <w:rPr>
          <w:rFonts w:hint="default" w:ascii="Times New Roman" w:hAnsi="Times New Roman" w:eastAsia="仿宋_GB2312" w:cs="Times New Roman"/>
          <w:kern w:val="2"/>
          <w:sz w:val="28"/>
          <w:highlight w:val="none"/>
          <w:vertAlign w:val="subscript"/>
          <w:lang w:val="en-US" w:eastAsia="zh-CN" w:bidi="ar-SA"/>
        </w:rPr>
        <w:t>40</w:t>
      </w:r>
      <w:r>
        <w:rPr>
          <w:rFonts w:hint="eastAsia" w:ascii="Times New Roman" w:hAnsi="Times New Roman" w:eastAsia="仿宋_GB2312" w:cs="Times New Roman"/>
          <w:kern w:val="2"/>
          <w:sz w:val="28"/>
          <w:highlight w:val="none"/>
          <w:lang w:val="en-US" w:eastAsia="zh-CN" w:bidi="ar-SA"/>
        </w:rPr>
        <w:t>）</w:t>
      </w:r>
      <w:r>
        <w:rPr>
          <w:rFonts w:hint="eastAsia" w:cs="Times New Roman"/>
          <w:color w:val="auto"/>
          <w:kern w:val="2"/>
          <w:sz w:val="28"/>
          <w:highlight w:val="none"/>
          <w:lang w:val="en-US" w:eastAsia="zh-CN" w:bidi="ar-SA"/>
        </w:rPr>
        <w:t>、</w:t>
      </w:r>
      <w:r>
        <w:rPr>
          <w:rFonts w:hint="eastAsia" w:cs="Times New Roman"/>
          <w:color w:val="auto"/>
          <w:kern w:val="0"/>
          <w:position w:val="2"/>
          <w:sz w:val="28"/>
          <w:szCs w:val="28"/>
          <w:lang w:val="en-US" w:eastAsia="zh-CN" w:bidi="ar-SA"/>
        </w:rPr>
        <w:t>丙酮</w:t>
      </w:r>
      <w:r>
        <w:rPr>
          <w:rFonts w:hint="eastAsia" w:ascii="Times New Roman" w:hAnsi="Times New Roman" w:eastAsia="仿宋_GB2312" w:cs="Times New Roman"/>
          <w:kern w:val="2"/>
          <w:sz w:val="28"/>
          <w:lang w:val="en-US" w:eastAsia="zh-CN" w:bidi="ar-SA"/>
        </w:rPr>
        <w:t>。</w:t>
      </w:r>
    </w:p>
    <w:p w14:paraId="77ACB5BA">
      <w:pPr>
        <w:pStyle w:val="58"/>
        <w:rPr>
          <w:rFonts w:hint="default"/>
          <w:lang w:val="en-US"/>
        </w:rPr>
      </w:pPr>
      <w:bookmarkStart w:id="72" w:name="_Toc20927"/>
      <w:r>
        <w:rPr>
          <w:rFonts w:hint="eastAsia"/>
          <w:lang w:val="en-US" w:eastAsia="zh-CN"/>
        </w:rPr>
        <w:t>6</w:t>
      </w:r>
      <w:r>
        <w:t>.</w:t>
      </w:r>
      <w:r>
        <w:rPr>
          <w:rFonts w:hint="eastAsia"/>
          <w:lang w:val="en-US" w:eastAsia="zh-CN"/>
        </w:rPr>
        <w:t>5</w:t>
      </w:r>
      <w:r>
        <w:t xml:space="preserve">  </w:t>
      </w:r>
      <w:r>
        <w:rPr>
          <w:rFonts w:hint="eastAsia"/>
          <w:lang w:val="en-US" w:eastAsia="zh-CN"/>
        </w:rPr>
        <w:t>监测项目及分析方法</w:t>
      </w:r>
      <w:bookmarkEnd w:id="72"/>
    </w:p>
    <w:p w14:paraId="32C3AA50">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应根据各重点设施涉及的关注污染物，自行选择确定各重点设施或重点区域对应的分析测试项目，各行业常见污染物类型及对应的分析测试项目参见附录</w:t>
      </w:r>
      <w:r>
        <w:rPr>
          <w:rFonts w:hint="eastAsia" w:ascii="Times New Roman" w:hAnsi="Times New Roman" w:cs="Times New Roman"/>
          <w:kern w:val="2"/>
          <w:sz w:val="28"/>
          <w:lang w:val="en-US" w:eastAsia="zh-CN" w:bidi="ar-SA"/>
        </w:rPr>
        <w:t>（</w:t>
      </w:r>
      <w:r>
        <w:rPr>
          <w:rFonts w:hint="eastAsia" w:ascii="Times New Roman" w:hAnsi="Times New Roman" w:eastAsia="仿宋_GB2312" w:cs="Times New Roman"/>
          <w:kern w:val="2"/>
          <w:sz w:val="28"/>
          <w:lang w:val="en-US" w:eastAsia="zh-CN" w:bidi="ar-SA"/>
        </w:rPr>
        <w:t>需测试每个重点设施或重点区域涉及的所有关注污染物，不同设施或区域的分析测试项目可以不同）。</w:t>
      </w:r>
    </w:p>
    <w:p w14:paraId="28F4F627">
      <w:pPr>
        <w:pStyle w:val="56"/>
        <w:ind w:left="0" w:leftChars="0" w:firstLine="560" w:firstLineChars="200"/>
        <w:rPr>
          <w:rFonts w:hint="eastAsia" w:ascii="Times New Roman" w:hAnsi="Times New Roman" w:eastAsia="仿宋_GB2312" w:cs="Times New Roman"/>
          <w:color w:val="auto"/>
          <w:kern w:val="2"/>
          <w:sz w:val="28"/>
          <w:lang w:val="en-US" w:eastAsia="zh-CN" w:bidi="ar-SA"/>
        </w:rPr>
      </w:pPr>
      <w:r>
        <w:rPr>
          <w:rFonts w:hint="eastAsia" w:ascii="Times New Roman" w:hAnsi="Times New Roman" w:eastAsia="仿宋_GB2312" w:cs="Times New Roman"/>
          <w:kern w:val="2"/>
          <w:sz w:val="28"/>
          <w:lang w:val="en-US" w:eastAsia="zh-CN" w:bidi="ar-SA"/>
        </w:rPr>
        <w:t>土壤关注污染物分析了土壤45项+特征因子（pH</w:t>
      </w:r>
      <w:r>
        <w:rPr>
          <w:rFonts w:hint="eastAsia" w:ascii="Times New Roman" w:hAnsi="Times New Roman" w:eastAsia="仿宋_GB2312" w:cs="Times New Roman"/>
          <w:color w:val="auto"/>
          <w:kern w:val="2"/>
          <w:sz w:val="28"/>
          <w:lang w:val="en-US" w:eastAsia="zh-CN" w:bidi="ar-SA"/>
        </w:rPr>
        <w:t>值</w:t>
      </w:r>
      <w:r>
        <w:rPr>
          <w:rFonts w:hint="eastAsia" w:cs="Times New Roman"/>
          <w:color w:val="auto"/>
          <w:kern w:val="2"/>
          <w:sz w:val="28"/>
          <w:lang w:val="en-US" w:eastAsia="zh-CN" w:bidi="ar-SA"/>
        </w:rPr>
        <w:t>、</w:t>
      </w:r>
      <w:r>
        <w:rPr>
          <w:rFonts w:hint="eastAsia" w:ascii="Times New Roman" w:hAnsi="Times New Roman" w:eastAsia="仿宋_GB2312" w:cs="Times New Roman"/>
          <w:color w:val="auto"/>
          <w:kern w:val="2"/>
          <w:sz w:val="28"/>
          <w:lang w:val="en-US" w:eastAsia="zh-CN" w:bidi="ar-SA"/>
        </w:rPr>
        <w:t>石油烃（</w:t>
      </w:r>
      <w:r>
        <w:rPr>
          <w:rFonts w:hint="default" w:ascii="Times New Roman" w:hAnsi="Times New Roman" w:eastAsia="仿宋_GB2312" w:cs="Times New Roman"/>
          <w:color w:val="auto"/>
          <w:kern w:val="2"/>
          <w:sz w:val="28"/>
          <w:lang w:val="en-US" w:eastAsia="zh-CN" w:bidi="ar-SA"/>
        </w:rPr>
        <w:t>C</w:t>
      </w:r>
      <w:r>
        <w:rPr>
          <w:rFonts w:hint="default" w:ascii="Times New Roman" w:hAnsi="Times New Roman" w:eastAsia="仿宋_GB2312" w:cs="Times New Roman"/>
          <w:color w:val="auto"/>
          <w:kern w:val="2"/>
          <w:sz w:val="28"/>
          <w:vertAlign w:val="subscript"/>
          <w:lang w:val="en-US" w:eastAsia="zh-CN" w:bidi="ar-SA"/>
        </w:rPr>
        <w:t>10</w:t>
      </w:r>
      <w:r>
        <w:rPr>
          <w:rFonts w:hint="default" w:ascii="Times New Roman" w:hAnsi="Times New Roman" w:eastAsia="仿宋_GB2312" w:cs="Times New Roman"/>
          <w:color w:val="auto"/>
          <w:kern w:val="2"/>
          <w:sz w:val="28"/>
          <w:lang w:val="en-US" w:eastAsia="zh-CN" w:bidi="ar-SA"/>
        </w:rPr>
        <w:t>-C</w:t>
      </w:r>
      <w:r>
        <w:rPr>
          <w:rFonts w:hint="default" w:ascii="Times New Roman" w:hAnsi="Times New Roman" w:eastAsia="仿宋_GB2312" w:cs="Times New Roman"/>
          <w:color w:val="auto"/>
          <w:kern w:val="2"/>
          <w:sz w:val="28"/>
          <w:vertAlign w:val="subscript"/>
          <w:lang w:val="en-US" w:eastAsia="zh-CN" w:bidi="ar-SA"/>
        </w:rPr>
        <w:t>40</w:t>
      </w:r>
      <w:r>
        <w:rPr>
          <w:rFonts w:hint="eastAsia" w:ascii="Times New Roman" w:hAnsi="Times New Roman" w:eastAsia="仿宋_GB2312" w:cs="Times New Roman"/>
          <w:color w:val="auto"/>
          <w:kern w:val="2"/>
          <w:sz w:val="28"/>
          <w:lang w:val="en-US" w:eastAsia="zh-CN" w:bidi="ar-SA"/>
        </w:rPr>
        <w:t>）</w:t>
      </w:r>
      <w:r>
        <w:rPr>
          <w:rFonts w:hint="eastAsia" w:cs="Times New Roman"/>
          <w:color w:val="auto"/>
          <w:kern w:val="2"/>
          <w:sz w:val="28"/>
          <w:lang w:val="en-US" w:eastAsia="zh-CN" w:bidi="ar-SA"/>
        </w:rPr>
        <w:t>、</w:t>
      </w:r>
      <w:r>
        <w:rPr>
          <w:rFonts w:hint="eastAsia" w:cs="Times New Roman"/>
          <w:highlight w:val="none"/>
          <w:lang w:val="en-US" w:eastAsia="zh-CN"/>
        </w:rPr>
        <w:t>锌、</w:t>
      </w:r>
      <w:r>
        <w:rPr>
          <w:rFonts w:hint="eastAsia" w:cs="Times New Roman"/>
          <w:lang w:val="en-US" w:eastAsia="zh-CN"/>
        </w:rPr>
        <w:t>丙酮</w:t>
      </w:r>
      <w:r>
        <w:rPr>
          <w:rFonts w:hint="eastAsia" w:ascii="Times New Roman" w:hAnsi="Times New Roman" w:eastAsia="仿宋_GB2312" w:cs="Times New Roman"/>
          <w:color w:val="auto"/>
          <w:kern w:val="2"/>
          <w:sz w:val="28"/>
          <w:lang w:val="en-US" w:eastAsia="zh-CN" w:bidi="ar-SA"/>
        </w:rPr>
        <w:t>）；地下水关注污染物分析了GB/T 14848表1常规指标（微生物指标、放射性指标除外）+</w:t>
      </w:r>
      <w:r>
        <w:rPr>
          <w:rFonts w:hint="eastAsia" w:ascii="Times New Roman" w:hAnsi="Times New Roman" w:eastAsia="仿宋_GB2312" w:cs="Times New Roman"/>
          <w:kern w:val="2"/>
          <w:sz w:val="28"/>
          <w:lang w:val="en-US" w:eastAsia="zh-CN" w:bidi="ar-SA"/>
        </w:rPr>
        <w:t>土壤45项</w:t>
      </w:r>
      <w:r>
        <w:rPr>
          <w:rFonts w:hint="eastAsia" w:cs="Times New Roman"/>
          <w:kern w:val="2"/>
          <w:sz w:val="28"/>
          <w:lang w:val="en-US" w:eastAsia="zh-CN" w:bidi="ar-SA"/>
        </w:rPr>
        <w:t>+</w:t>
      </w:r>
      <w:r>
        <w:rPr>
          <w:rFonts w:hint="eastAsia" w:ascii="Times New Roman" w:hAnsi="Times New Roman" w:eastAsia="仿宋_GB2312" w:cs="Times New Roman"/>
          <w:color w:val="auto"/>
          <w:kern w:val="2"/>
          <w:sz w:val="28"/>
          <w:lang w:val="en-US" w:eastAsia="zh-CN" w:bidi="ar-SA"/>
        </w:rPr>
        <w:t>特征因</w:t>
      </w:r>
      <w:r>
        <w:rPr>
          <w:rFonts w:hint="eastAsia" w:ascii="Times New Roman" w:hAnsi="Times New Roman" w:eastAsia="仿宋_GB2312" w:cs="Times New Roman"/>
          <w:color w:val="auto"/>
          <w:kern w:val="2"/>
          <w:sz w:val="28"/>
          <w:highlight w:val="none"/>
          <w:lang w:val="en-US" w:eastAsia="zh-CN" w:bidi="ar-SA"/>
        </w:rPr>
        <w:t>子石油烃（</w:t>
      </w:r>
      <w:r>
        <w:rPr>
          <w:rFonts w:hint="default" w:ascii="Times New Roman" w:hAnsi="Times New Roman" w:eastAsia="仿宋_GB2312" w:cs="Times New Roman"/>
          <w:color w:val="auto"/>
          <w:kern w:val="2"/>
          <w:sz w:val="28"/>
          <w:highlight w:val="none"/>
          <w:lang w:val="en-US" w:eastAsia="zh-CN" w:bidi="ar-SA"/>
        </w:rPr>
        <w:t>C</w:t>
      </w:r>
      <w:r>
        <w:rPr>
          <w:rFonts w:hint="default" w:ascii="Times New Roman" w:hAnsi="Times New Roman" w:eastAsia="仿宋_GB2312" w:cs="Times New Roman"/>
          <w:color w:val="auto"/>
          <w:kern w:val="2"/>
          <w:sz w:val="28"/>
          <w:highlight w:val="none"/>
          <w:vertAlign w:val="subscript"/>
          <w:lang w:val="en-US" w:eastAsia="zh-CN" w:bidi="ar-SA"/>
        </w:rPr>
        <w:t>10</w:t>
      </w:r>
      <w:r>
        <w:rPr>
          <w:rFonts w:hint="default" w:ascii="Times New Roman" w:hAnsi="Times New Roman" w:eastAsia="仿宋_GB2312" w:cs="Times New Roman"/>
          <w:color w:val="auto"/>
          <w:kern w:val="2"/>
          <w:sz w:val="28"/>
          <w:highlight w:val="none"/>
          <w:lang w:val="en-US" w:eastAsia="zh-CN" w:bidi="ar-SA"/>
        </w:rPr>
        <w:t>-C</w:t>
      </w:r>
      <w:r>
        <w:rPr>
          <w:rFonts w:hint="default" w:ascii="Times New Roman" w:hAnsi="Times New Roman" w:eastAsia="仿宋_GB2312" w:cs="Times New Roman"/>
          <w:color w:val="auto"/>
          <w:kern w:val="2"/>
          <w:sz w:val="28"/>
          <w:highlight w:val="none"/>
          <w:vertAlign w:val="subscript"/>
          <w:lang w:val="en-US" w:eastAsia="zh-CN" w:bidi="ar-SA"/>
        </w:rPr>
        <w:t>40</w:t>
      </w:r>
      <w:r>
        <w:rPr>
          <w:rFonts w:hint="eastAsia" w:ascii="Times New Roman" w:hAnsi="Times New Roman" w:eastAsia="仿宋_GB2312" w:cs="Times New Roman"/>
          <w:color w:val="auto"/>
          <w:kern w:val="2"/>
          <w:sz w:val="28"/>
          <w:highlight w:val="none"/>
          <w:lang w:val="en-US" w:eastAsia="zh-CN" w:bidi="ar-SA"/>
        </w:rPr>
        <w:t>）</w:t>
      </w:r>
      <w:r>
        <w:rPr>
          <w:rFonts w:hint="eastAsia" w:cs="Times New Roman"/>
          <w:color w:val="auto"/>
          <w:kern w:val="2"/>
          <w:sz w:val="28"/>
          <w:highlight w:val="none"/>
          <w:lang w:val="en-US" w:eastAsia="zh-CN" w:bidi="ar-SA"/>
        </w:rPr>
        <w:t>、</w:t>
      </w:r>
      <w:r>
        <w:rPr>
          <w:rFonts w:hint="eastAsia" w:cs="Times New Roman"/>
          <w:color w:val="auto"/>
          <w:kern w:val="0"/>
          <w:position w:val="2"/>
          <w:sz w:val="28"/>
          <w:szCs w:val="28"/>
          <w:lang w:val="en-US" w:eastAsia="zh-CN" w:bidi="ar-SA"/>
        </w:rPr>
        <w:t>丙酮</w:t>
      </w:r>
      <w:r>
        <w:rPr>
          <w:rFonts w:hint="eastAsia" w:ascii="Times New Roman" w:hAnsi="Times New Roman" w:eastAsia="仿宋_GB2312" w:cs="Times New Roman"/>
          <w:color w:val="auto"/>
          <w:kern w:val="2"/>
          <w:sz w:val="28"/>
          <w:highlight w:val="none"/>
          <w:lang w:val="en-US" w:eastAsia="zh-CN" w:bidi="ar-SA"/>
        </w:rPr>
        <w:t>。</w:t>
      </w:r>
    </w:p>
    <w:p w14:paraId="6A2CFE75">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监测分析方法按照《土壤环境质量标准（建设用地土壤污染风险管控标准（试行）》（生态环境部GB36600-2018）、《地下水质量标准》（GB/T14848-2017）要求。</w:t>
      </w:r>
    </w:p>
    <w:p w14:paraId="2164D3C2">
      <w:pPr>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br w:type="page"/>
      </w:r>
    </w:p>
    <w:p w14:paraId="354864DA">
      <w:pPr>
        <w:pStyle w:val="63"/>
      </w:pPr>
      <w:bookmarkStart w:id="73" w:name="_Toc30239"/>
      <w:r>
        <w:rPr>
          <w:rFonts w:hint="eastAsia"/>
          <w:lang w:val="en-US" w:eastAsia="zh-CN"/>
        </w:rPr>
        <w:t>7</w:t>
      </w:r>
      <w:r>
        <w:t xml:space="preserve">  </w:t>
      </w:r>
      <w:r>
        <w:rPr>
          <w:rFonts w:hint="eastAsia"/>
          <w:lang w:val="en-US" w:eastAsia="zh-CN"/>
        </w:rPr>
        <w:t>样品采集、保存、流转与制备</w:t>
      </w:r>
      <w:bookmarkEnd w:id="73"/>
    </w:p>
    <w:p w14:paraId="47BCAF27">
      <w:pPr>
        <w:pStyle w:val="58"/>
        <w:rPr>
          <w:rFonts w:hint="default" w:ascii="Times New Roman" w:hAnsi="Times New Roman" w:cs="Times New Roman"/>
          <w:lang w:val="en-US" w:eastAsia="zh-CN"/>
        </w:rPr>
      </w:pPr>
      <w:bookmarkStart w:id="74" w:name="_Toc5098"/>
      <w:r>
        <w:rPr>
          <w:rFonts w:hint="eastAsia" w:ascii="Times New Roman" w:hAnsi="Times New Roman" w:cs="Times New Roman"/>
          <w:lang w:val="en-US" w:eastAsia="zh-CN"/>
        </w:rPr>
        <w:t>7.1  采样方法</w:t>
      </w:r>
      <w:r>
        <w:rPr>
          <w:rFonts w:hint="eastAsia" w:cs="Times New Roman"/>
          <w:lang w:val="en-US" w:eastAsia="zh-CN"/>
        </w:rPr>
        <w:t>及程序</w:t>
      </w:r>
      <w:bookmarkEnd w:id="74"/>
    </w:p>
    <w:p w14:paraId="4E97C27C">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1.采样点定点</w:t>
      </w:r>
    </w:p>
    <w:p w14:paraId="6DA1BA3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在开始进行土壤、地下水采样前，工作人员首先对需要进行样品采集的点位进行现场踏勘，采用GPS-RTK对各采样点进行现场定位，保证各点位与设计的点位误差不超过1m。</w:t>
      </w:r>
    </w:p>
    <w:p w14:paraId="19BDBA0D">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cs="Times New Roman"/>
          <w:kern w:val="2"/>
          <w:sz w:val="28"/>
          <w:lang w:val="en-US" w:eastAsia="zh-CN" w:bidi="ar-SA"/>
        </w:rPr>
        <w:t>2.</w:t>
      </w:r>
      <w:r>
        <w:rPr>
          <w:rFonts w:hint="eastAsia" w:ascii="Times New Roman" w:hAnsi="Times New Roman" w:eastAsia="仿宋_GB2312" w:cs="Times New Roman"/>
          <w:kern w:val="2"/>
          <w:sz w:val="28"/>
          <w:lang w:val="en-US" w:eastAsia="zh-CN" w:bidi="ar-SA"/>
        </w:rPr>
        <w:t>土壤</w:t>
      </w:r>
      <w:r>
        <w:rPr>
          <w:rFonts w:hint="eastAsia" w:cs="Times New Roman"/>
          <w:kern w:val="2"/>
          <w:sz w:val="28"/>
          <w:lang w:val="en-US" w:eastAsia="zh-CN" w:bidi="ar-SA"/>
        </w:rPr>
        <w:t>采样</w:t>
      </w:r>
    </w:p>
    <w:p w14:paraId="5B4FCF30">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采样时，用木铲剔除1cm~2cm表层土壤，在新的土壤切面采集样品。</w:t>
      </w:r>
    </w:p>
    <w:p w14:paraId="0607098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重金属样品用木铲采集均质样品；用木铲采集原状土样品，取样之前在不锈钢铲和木铲之外套一次性塑封袋，取完一个点位样品后随时更换塑封袋，以保证取样器清洁，土壤样品不会相互污染。</w:t>
      </w:r>
    </w:p>
    <w:p w14:paraId="3CCFF492">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对土壤VOCs样品的采集，具体做法为：在两个40mL棕色样品瓶中预先加入10mL甲醇，密封，贴标签并称重（精确到0.01g）。在新的土壤切面处快速用非扰动采样器（一次性塑料取样针筒）采集5g原状岩芯的土壤样品推入到的40mL棕色内，推入时将样品瓶略微倾斜，并立即加盖密封。</w:t>
      </w:r>
    </w:p>
    <w:p w14:paraId="14439514">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对土壤SVOC及重金属样品的采集，具体做法为：待VOCs采集后，在相同的采样位置用木铲将土壤转移至250mL棕色广口样品瓶内并装满填实，不留空隙。</w:t>
      </w:r>
    </w:p>
    <w:p w14:paraId="0EAE4522">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土样装满取样瓶后，在取样瓶表面贴上标签，注明样品编号、采样日期等信息，并填写采样记录表，记录每个土壤样品的编号、颜色、质地、气味、采样深度、XRF数值、PID读数等信息。</w:t>
      </w:r>
    </w:p>
    <w:p w14:paraId="722E1C98">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样品采集后及时放入放入装有蓝冰的保温箱，在4℃以下避光保存，当天送达实验室。土壤采样现场工作照片见附图。</w:t>
      </w:r>
    </w:p>
    <w:p w14:paraId="3624EBF4">
      <w:pPr>
        <w:pStyle w:val="56"/>
        <w:ind w:left="0" w:leftChars="0" w:firstLine="560" w:firstLineChars="200"/>
        <w:rPr>
          <w:rFonts w:hint="default" w:ascii="Times New Roman" w:hAnsi="Times New Roman" w:eastAsia="仿宋_GB2312" w:cs="Times New Roman"/>
          <w:kern w:val="2"/>
          <w:sz w:val="28"/>
          <w:lang w:val="en-US" w:eastAsia="zh-CN" w:bidi="ar-SA"/>
        </w:rPr>
      </w:pPr>
      <w:r>
        <w:rPr>
          <w:rFonts w:hint="eastAsia" w:cs="Times New Roman"/>
          <w:kern w:val="2"/>
          <w:sz w:val="28"/>
          <w:lang w:val="en-US" w:eastAsia="zh-CN" w:bidi="ar-SA"/>
        </w:rPr>
        <w:t>3.</w:t>
      </w:r>
      <w:r>
        <w:rPr>
          <w:rFonts w:hint="eastAsia" w:ascii="Times New Roman" w:hAnsi="Times New Roman" w:eastAsia="仿宋_GB2312" w:cs="Times New Roman"/>
          <w:kern w:val="2"/>
          <w:sz w:val="28"/>
          <w:lang w:val="en-US" w:eastAsia="zh-CN" w:bidi="ar-SA"/>
        </w:rPr>
        <w:t>地下水</w:t>
      </w:r>
      <w:r>
        <w:rPr>
          <w:rFonts w:hint="eastAsia" w:cs="Times New Roman"/>
          <w:kern w:val="2"/>
          <w:sz w:val="28"/>
          <w:lang w:val="en-US" w:eastAsia="zh-CN" w:bidi="ar-SA"/>
        </w:rPr>
        <w:t>采样</w:t>
      </w:r>
    </w:p>
    <w:p w14:paraId="3207FA56">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水样采集时，用贝勒管缓慢、匀速地放入筛管附近位置，待充满水后，将贝勒管缓慢、匀速地提出井管，避免碰触管壁，采集贝勒管内的中段水样。样品采样顺序为VOCs、SVOCs、石油烃、重金属和普通无机物。</w:t>
      </w:r>
    </w:p>
    <w:p w14:paraId="2C36029C">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对于VOC</w:t>
      </w:r>
      <w:r>
        <w:rPr>
          <w:rFonts w:hint="eastAsia" w:cs="Times New Roman"/>
          <w:kern w:val="2"/>
          <w:sz w:val="28"/>
          <w:vertAlign w:val="baseline"/>
          <w:lang w:val="en-US" w:eastAsia="zh-CN" w:bidi="ar-SA"/>
        </w:rPr>
        <w:t>s</w:t>
      </w:r>
      <w:r>
        <w:rPr>
          <w:rFonts w:hint="eastAsia" w:cs="Times New Roman"/>
          <w:kern w:val="2"/>
          <w:sz w:val="28"/>
          <w:lang w:val="en-US" w:eastAsia="zh-CN" w:bidi="ar-SA"/>
        </w:rPr>
        <w:t>的采集，采用40mL棕色Vial瓶，添加2-3滴1:1盐酸作为保护剂，将水样缓慢注入瓶中，上部不留空间，确保样品瓶中水体充满无气泡。对于未添加保护剂的样品瓶和采样后才添加保护剂的样品瓶，地下水采样前使用待采集水样润洗2~3次。所有样品瓶都贴有标签，注明样品编号、采样日期、采样人等信息，样品采集结束后立即放入装有蓝冰的保温箱中，在4℃以下避光保存，当天送至实验室。地下水采样现场工作照片见附图。</w:t>
      </w:r>
    </w:p>
    <w:p w14:paraId="7608C7FD">
      <w:pPr>
        <w:pStyle w:val="56"/>
        <w:ind w:left="0" w:leftChars="0" w:firstLine="560" w:firstLineChars="200"/>
        <w:rPr>
          <w:rFonts w:hint="default" w:ascii="Times New Roman" w:hAnsi="Times New Roman" w:eastAsia="仿宋_GB2312" w:cs="Times New Roman"/>
          <w:kern w:val="2"/>
          <w:sz w:val="28"/>
          <w:lang w:val="en-US" w:eastAsia="zh-CN" w:bidi="ar-SA"/>
        </w:rPr>
      </w:pPr>
      <w:r>
        <w:rPr>
          <w:rFonts w:hint="eastAsia" w:cs="Times New Roman"/>
          <w:kern w:val="2"/>
          <w:sz w:val="28"/>
          <w:lang w:val="en-US" w:eastAsia="zh-CN" w:bidi="ar-SA"/>
        </w:rPr>
        <w:t>4.</w:t>
      </w:r>
      <w:r>
        <w:rPr>
          <w:rFonts w:hint="eastAsia" w:ascii="Times New Roman" w:hAnsi="Times New Roman" w:eastAsia="仿宋_GB2312" w:cs="Times New Roman"/>
          <w:kern w:val="2"/>
          <w:sz w:val="28"/>
          <w:lang w:val="en-US" w:eastAsia="zh-CN" w:bidi="ar-SA"/>
        </w:rPr>
        <w:t>点位坐标与高程测量</w:t>
      </w:r>
    </w:p>
    <w:p w14:paraId="0CB9E935">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利用GPS-RTK对点位横纵坐标及高程进行精确测量，精度为±0.01m测量坐标系统为CGCS2000坐标系、1985高程。测量现场工作照片见附图。</w:t>
      </w:r>
    </w:p>
    <w:p w14:paraId="0E58D54C">
      <w:pPr>
        <w:pStyle w:val="58"/>
        <w:rPr>
          <w:rFonts w:hint="eastAsia" w:cs="Times New Roman"/>
          <w:lang w:val="en-US" w:eastAsia="zh-CN"/>
        </w:rPr>
      </w:pPr>
      <w:bookmarkStart w:id="75" w:name="_Toc24243"/>
      <w:r>
        <w:rPr>
          <w:rFonts w:hint="eastAsia" w:ascii="Times New Roman" w:hAnsi="Times New Roman" w:cs="Times New Roman"/>
          <w:lang w:val="en-US" w:eastAsia="zh-CN"/>
        </w:rPr>
        <w:t>7.</w:t>
      </w:r>
      <w:r>
        <w:rPr>
          <w:rFonts w:hint="eastAsia" w:cs="Times New Roman"/>
          <w:lang w:val="en-US" w:eastAsia="zh-CN"/>
        </w:rPr>
        <w:t>2</w:t>
      </w:r>
      <w:r>
        <w:rPr>
          <w:rFonts w:hint="eastAsia" w:ascii="Times New Roman" w:hAnsi="Times New Roman" w:cs="Times New Roman"/>
          <w:lang w:val="en-US" w:eastAsia="zh-CN"/>
        </w:rPr>
        <w:t xml:space="preserve">  </w:t>
      </w:r>
      <w:r>
        <w:rPr>
          <w:rFonts w:hint="eastAsia" w:cs="Times New Roman"/>
          <w:lang w:val="en-US" w:eastAsia="zh-CN"/>
        </w:rPr>
        <w:t>现场</w:t>
      </w:r>
      <w:r>
        <w:rPr>
          <w:rFonts w:hint="eastAsia" w:ascii="Times New Roman" w:hAnsi="Times New Roman" w:cs="Times New Roman"/>
          <w:lang w:val="en-US" w:eastAsia="zh-CN"/>
        </w:rPr>
        <w:t>采样</w:t>
      </w:r>
      <w:r>
        <w:rPr>
          <w:rFonts w:hint="eastAsia" w:cs="Times New Roman"/>
          <w:lang w:val="en-US" w:eastAsia="zh-CN"/>
        </w:rPr>
        <w:t>位置、数量及深度及送样情况</w:t>
      </w:r>
      <w:bookmarkEnd w:id="75"/>
    </w:p>
    <w:p w14:paraId="39C0284F">
      <w:pPr>
        <w:pStyle w:val="56"/>
        <w:ind w:left="0" w:leftChars="0" w:firstLine="560" w:firstLineChars="200"/>
        <w:rPr>
          <w:rFonts w:hint="eastAsia" w:cs="Times New Roman"/>
          <w:color w:val="auto"/>
          <w:kern w:val="2"/>
          <w:sz w:val="28"/>
          <w:lang w:val="en-US" w:eastAsia="zh-CN" w:bidi="ar-SA"/>
        </w:rPr>
      </w:pPr>
      <w:r>
        <w:rPr>
          <w:rFonts w:hint="eastAsia" w:cs="Times New Roman"/>
          <w:color w:val="auto"/>
          <w:kern w:val="2"/>
          <w:sz w:val="28"/>
          <w:lang w:val="en-US" w:eastAsia="zh-CN" w:bidi="ar-SA"/>
        </w:rPr>
        <w:t>本次工作调查地块实际布设土壤样品点位6个（含对照点1个），共采集土壤样品16件（含对照样4个，平行样1个）；布设地下水监测井3口（含对照点1个），采集地下水样品4件（含对照点1个，平行样1个）。</w:t>
      </w:r>
    </w:p>
    <w:p w14:paraId="6484DC13">
      <w:pPr>
        <w:pStyle w:val="77"/>
        <w:spacing w:before="156" w:after="156"/>
        <w:jc w:val="center"/>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表7.2-1  采样点位坐标</w:t>
      </w:r>
    </w:p>
    <w:tbl>
      <w:tblPr>
        <w:tblStyle w:val="36"/>
        <w:tblW w:w="44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8"/>
        <w:gridCol w:w="2617"/>
        <w:gridCol w:w="2392"/>
      </w:tblGrid>
      <w:tr w14:paraId="3D8DE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32EE3F4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点位</w:t>
            </w:r>
          </w:p>
        </w:tc>
        <w:tc>
          <w:tcPr>
            <w:tcW w:w="1745" w:type="pct"/>
            <w:noWrap/>
            <w:vAlign w:val="center"/>
          </w:tcPr>
          <w:p w14:paraId="73C06B2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经度</w:t>
            </w:r>
          </w:p>
        </w:tc>
        <w:tc>
          <w:tcPr>
            <w:tcW w:w="1595" w:type="pct"/>
            <w:noWrap/>
            <w:vAlign w:val="center"/>
          </w:tcPr>
          <w:p w14:paraId="11B3084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纬度</w:t>
            </w:r>
          </w:p>
        </w:tc>
      </w:tr>
      <w:tr w14:paraId="671A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7823249B">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S1</w:t>
            </w:r>
            <w:r>
              <w:rPr>
                <w:rFonts w:hint="eastAsia" w:cs="Times New Roman"/>
                <w:lang w:val="en-US" w:eastAsia="zh-CN"/>
              </w:rPr>
              <w:t>/</w:t>
            </w:r>
            <w:r>
              <w:rPr>
                <w:rFonts w:hint="eastAsia" w:ascii="Times New Roman" w:hAnsi="Times New Roman" w:cs="Times New Roman"/>
                <w:lang w:val="en-US" w:eastAsia="zh-CN"/>
              </w:rPr>
              <w:t>W1</w:t>
            </w:r>
          </w:p>
        </w:tc>
        <w:tc>
          <w:tcPr>
            <w:tcW w:w="1745" w:type="pct"/>
            <w:shd w:val="clear" w:color="auto" w:fill="auto"/>
            <w:noWrap/>
            <w:vAlign w:val="center"/>
          </w:tcPr>
          <w:p w14:paraId="64D5C23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120.368824578</w:t>
            </w:r>
          </w:p>
        </w:tc>
        <w:tc>
          <w:tcPr>
            <w:tcW w:w="1595" w:type="pct"/>
            <w:shd w:val="clear" w:color="auto" w:fill="auto"/>
            <w:noWrap/>
            <w:vAlign w:val="center"/>
          </w:tcPr>
          <w:p w14:paraId="714CD2A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32.071286425</w:t>
            </w:r>
          </w:p>
        </w:tc>
      </w:tr>
      <w:tr w14:paraId="39552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22DB3C48">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S2</w:t>
            </w:r>
            <w:r>
              <w:rPr>
                <w:rFonts w:hint="eastAsia" w:cs="Times New Roman"/>
                <w:lang w:val="en-US" w:eastAsia="zh-CN"/>
              </w:rPr>
              <w:t>/</w:t>
            </w:r>
            <w:r>
              <w:rPr>
                <w:rFonts w:hint="eastAsia" w:ascii="Times New Roman" w:hAnsi="Times New Roman" w:cs="Times New Roman"/>
                <w:lang w:val="en-US" w:eastAsia="zh-CN"/>
              </w:rPr>
              <w:t>W</w:t>
            </w:r>
            <w:r>
              <w:rPr>
                <w:rFonts w:hint="eastAsia" w:cs="Times New Roman"/>
                <w:lang w:val="en-US" w:eastAsia="zh-CN"/>
              </w:rPr>
              <w:t>2</w:t>
            </w:r>
          </w:p>
        </w:tc>
        <w:tc>
          <w:tcPr>
            <w:tcW w:w="1745" w:type="pct"/>
            <w:shd w:val="clear" w:color="auto" w:fill="auto"/>
            <w:noWrap/>
            <w:vAlign w:val="center"/>
          </w:tcPr>
          <w:p w14:paraId="0462FAC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120.369178630</w:t>
            </w:r>
          </w:p>
        </w:tc>
        <w:tc>
          <w:tcPr>
            <w:tcW w:w="1595" w:type="pct"/>
            <w:shd w:val="clear" w:color="auto" w:fill="auto"/>
            <w:noWrap/>
            <w:vAlign w:val="center"/>
          </w:tcPr>
          <w:p w14:paraId="017938F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32.071640476</w:t>
            </w:r>
          </w:p>
        </w:tc>
      </w:tr>
      <w:tr w14:paraId="79A3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21194E8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S3</w:t>
            </w:r>
          </w:p>
        </w:tc>
        <w:tc>
          <w:tcPr>
            <w:tcW w:w="1745" w:type="pct"/>
            <w:shd w:val="clear" w:color="auto" w:fill="auto"/>
            <w:noWrap/>
            <w:vAlign w:val="center"/>
          </w:tcPr>
          <w:p w14:paraId="1061D02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120.369055248</w:t>
            </w:r>
          </w:p>
        </w:tc>
        <w:tc>
          <w:tcPr>
            <w:tcW w:w="1595" w:type="pct"/>
            <w:shd w:val="clear" w:color="auto" w:fill="auto"/>
            <w:noWrap/>
            <w:vAlign w:val="center"/>
          </w:tcPr>
          <w:p w14:paraId="11C8E49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32.071097329</w:t>
            </w:r>
          </w:p>
        </w:tc>
      </w:tr>
      <w:tr w14:paraId="2C360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7A45BFC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S4</w:t>
            </w:r>
          </w:p>
        </w:tc>
        <w:tc>
          <w:tcPr>
            <w:tcW w:w="1745" w:type="pct"/>
            <w:shd w:val="clear" w:color="auto" w:fill="auto"/>
            <w:noWrap/>
            <w:vAlign w:val="center"/>
          </w:tcPr>
          <w:p w14:paraId="576B246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120.368312277</w:t>
            </w:r>
          </w:p>
        </w:tc>
        <w:tc>
          <w:tcPr>
            <w:tcW w:w="1595" w:type="pct"/>
            <w:shd w:val="clear" w:color="auto" w:fill="auto"/>
            <w:noWrap/>
            <w:vAlign w:val="center"/>
          </w:tcPr>
          <w:p w14:paraId="62B7A83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32.070735231</w:t>
            </w:r>
          </w:p>
        </w:tc>
      </w:tr>
      <w:tr w14:paraId="0A49C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59" w:type="pct"/>
            <w:noWrap/>
            <w:vAlign w:val="center"/>
          </w:tcPr>
          <w:p w14:paraId="5035817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S5</w:t>
            </w:r>
          </w:p>
        </w:tc>
        <w:tc>
          <w:tcPr>
            <w:tcW w:w="1745" w:type="pct"/>
            <w:shd w:val="clear" w:color="auto" w:fill="auto"/>
            <w:noWrap/>
            <w:vAlign w:val="center"/>
          </w:tcPr>
          <w:p w14:paraId="08AE761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120.368754841</w:t>
            </w:r>
          </w:p>
        </w:tc>
        <w:tc>
          <w:tcPr>
            <w:tcW w:w="1595" w:type="pct"/>
            <w:shd w:val="clear" w:color="auto" w:fill="auto"/>
            <w:noWrap/>
            <w:vAlign w:val="center"/>
          </w:tcPr>
          <w:p w14:paraId="0B93DC8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32.070708409</w:t>
            </w:r>
          </w:p>
        </w:tc>
      </w:tr>
      <w:tr w14:paraId="6C7FF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659" w:type="pct"/>
            <w:noWrap/>
            <w:vAlign w:val="center"/>
          </w:tcPr>
          <w:p w14:paraId="7990DCC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D</w:t>
            </w:r>
            <w:r>
              <w:rPr>
                <w:rFonts w:hint="eastAsia" w:cs="Times New Roman"/>
                <w:lang w:val="en-US" w:eastAsia="zh-CN"/>
              </w:rPr>
              <w:t>N1/</w:t>
            </w:r>
            <w:r>
              <w:rPr>
                <w:rFonts w:hint="eastAsia" w:ascii="Times New Roman" w:hAnsi="Times New Roman" w:cs="Times New Roman"/>
                <w:lang w:val="en-US" w:eastAsia="zh-CN"/>
              </w:rPr>
              <w:t>DW（对照点）</w:t>
            </w:r>
          </w:p>
        </w:tc>
        <w:tc>
          <w:tcPr>
            <w:tcW w:w="1745" w:type="pct"/>
            <w:shd w:val="clear" w:color="auto" w:fill="auto"/>
            <w:noWrap/>
            <w:vAlign w:val="center"/>
          </w:tcPr>
          <w:p w14:paraId="3BA1644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120.368945278</w:t>
            </w:r>
          </w:p>
        </w:tc>
        <w:tc>
          <w:tcPr>
            <w:tcW w:w="1595" w:type="pct"/>
            <w:shd w:val="clear" w:color="auto" w:fill="auto"/>
            <w:noWrap/>
            <w:vAlign w:val="center"/>
          </w:tcPr>
          <w:p w14:paraId="59C3CA2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32.071908697</w:t>
            </w:r>
          </w:p>
        </w:tc>
      </w:tr>
    </w:tbl>
    <w:p w14:paraId="0C01C615">
      <w:pPr>
        <w:pStyle w:val="77"/>
        <w:spacing w:before="156" w:after="156"/>
        <w:jc w:val="center"/>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表7.2-2  土壤采样登记表</w:t>
      </w:r>
    </w:p>
    <w:tbl>
      <w:tblPr>
        <w:tblStyle w:val="36"/>
        <w:tblW w:w="44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868"/>
        <w:gridCol w:w="1720"/>
        <w:gridCol w:w="994"/>
        <w:gridCol w:w="903"/>
        <w:gridCol w:w="810"/>
      </w:tblGrid>
      <w:tr w14:paraId="6AB63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878" w:type="pct"/>
            <w:noWrap/>
            <w:vAlign w:val="center"/>
          </w:tcPr>
          <w:p w14:paraId="7EF11FA3">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点位</w:t>
            </w:r>
          </w:p>
        </w:tc>
        <w:tc>
          <w:tcPr>
            <w:tcW w:w="1223" w:type="pct"/>
            <w:noWrap/>
            <w:vAlign w:val="center"/>
          </w:tcPr>
          <w:p w14:paraId="31C9F216">
            <w:pPr>
              <w:pStyle w:val="53"/>
              <w:jc w:val="center"/>
              <w:rPr>
                <w:rFonts w:hint="eastAsia" w:ascii="Times New Roman" w:hAnsi="Times New Roman" w:cs="Times New Roman"/>
                <w:color w:val="auto"/>
                <w:lang w:val="en-US" w:eastAsia="zh-CN"/>
              </w:rPr>
            </w:pPr>
            <w:r>
              <w:rPr>
                <w:rFonts w:hint="eastAsia" w:cs="Times New Roman"/>
                <w:color w:val="auto"/>
                <w:lang w:val="en-US" w:eastAsia="zh-CN"/>
              </w:rPr>
              <w:t>位置</w:t>
            </w:r>
          </w:p>
        </w:tc>
        <w:tc>
          <w:tcPr>
            <w:tcW w:w="1126" w:type="pct"/>
            <w:noWrap/>
            <w:vAlign w:val="center"/>
          </w:tcPr>
          <w:p w14:paraId="309EB53C">
            <w:pPr>
              <w:pStyle w:val="53"/>
              <w:jc w:val="center"/>
              <w:rPr>
                <w:rFonts w:hint="default" w:cs="Times New Roman"/>
                <w:color w:val="auto"/>
                <w:lang w:val="en-US" w:eastAsia="zh-CN"/>
              </w:rPr>
            </w:pPr>
            <w:r>
              <w:rPr>
                <w:rFonts w:hint="eastAsia" w:cs="Times New Roman"/>
                <w:color w:val="auto"/>
                <w:lang w:val="en-US" w:eastAsia="zh-CN"/>
              </w:rPr>
              <w:t>采样深度（m）</w:t>
            </w:r>
          </w:p>
        </w:tc>
        <w:tc>
          <w:tcPr>
            <w:tcW w:w="650" w:type="pct"/>
            <w:noWrap/>
            <w:vAlign w:val="center"/>
          </w:tcPr>
          <w:p w14:paraId="3B3C49D7">
            <w:pPr>
              <w:pStyle w:val="53"/>
              <w:jc w:val="center"/>
              <w:rPr>
                <w:rFonts w:hint="eastAsia" w:cs="Times New Roman"/>
                <w:color w:val="auto"/>
                <w:lang w:val="en-US" w:eastAsia="zh-CN"/>
              </w:rPr>
            </w:pPr>
            <w:r>
              <w:rPr>
                <w:rFonts w:hint="eastAsia" w:cs="Times New Roman"/>
                <w:color w:val="auto"/>
                <w:lang w:val="en-US" w:eastAsia="zh-CN"/>
              </w:rPr>
              <w:t>取样</w:t>
            </w:r>
          </w:p>
          <w:p w14:paraId="2AD0A131">
            <w:pPr>
              <w:pStyle w:val="53"/>
              <w:jc w:val="center"/>
              <w:rPr>
                <w:rFonts w:hint="default" w:cs="Times New Roman"/>
                <w:color w:val="auto"/>
                <w:lang w:val="en-US" w:eastAsia="zh-CN"/>
              </w:rPr>
            </w:pPr>
            <w:r>
              <w:rPr>
                <w:rFonts w:hint="eastAsia" w:cs="Times New Roman"/>
                <w:color w:val="auto"/>
                <w:lang w:val="en-US" w:eastAsia="zh-CN"/>
              </w:rPr>
              <w:t>编号</w:t>
            </w:r>
          </w:p>
        </w:tc>
        <w:tc>
          <w:tcPr>
            <w:tcW w:w="591" w:type="pct"/>
            <w:noWrap/>
            <w:vAlign w:val="center"/>
          </w:tcPr>
          <w:p w14:paraId="424E9EA7">
            <w:pPr>
              <w:pStyle w:val="53"/>
              <w:jc w:val="center"/>
              <w:rPr>
                <w:rFonts w:hint="default" w:cs="Times New Roman"/>
                <w:color w:val="auto"/>
                <w:lang w:val="en-US" w:eastAsia="zh-CN"/>
              </w:rPr>
            </w:pPr>
            <w:r>
              <w:rPr>
                <w:rFonts w:hint="eastAsia" w:cs="Times New Roman"/>
                <w:color w:val="auto"/>
                <w:lang w:val="en-US" w:eastAsia="zh-CN"/>
              </w:rPr>
              <w:t>采样时间</w:t>
            </w:r>
          </w:p>
        </w:tc>
        <w:tc>
          <w:tcPr>
            <w:tcW w:w="530" w:type="pct"/>
            <w:noWrap/>
            <w:vAlign w:val="center"/>
          </w:tcPr>
          <w:p w14:paraId="0053D4D1">
            <w:pPr>
              <w:pStyle w:val="53"/>
              <w:jc w:val="center"/>
              <w:rPr>
                <w:rFonts w:hint="eastAsia" w:cs="Times New Roman"/>
                <w:color w:val="auto"/>
                <w:lang w:val="en-US" w:eastAsia="zh-CN"/>
              </w:rPr>
            </w:pPr>
            <w:r>
              <w:rPr>
                <w:rFonts w:hint="eastAsia" w:cs="Times New Roman"/>
                <w:color w:val="auto"/>
                <w:lang w:val="en-US" w:eastAsia="zh-CN"/>
              </w:rPr>
              <w:t>送检情况</w:t>
            </w:r>
          </w:p>
        </w:tc>
      </w:tr>
      <w:tr w14:paraId="7AE2F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78" w:type="pct"/>
            <w:noWrap/>
            <w:vAlign w:val="center"/>
          </w:tcPr>
          <w:p w14:paraId="438D9149">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S1</w:t>
            </w:r>
          </w:p>
        </w:tc>
        <w:tc>
          <w:tcPr>
            <w:tcW w:w="1223" w:type="pct"/>
            <w:shd w:val="clear" w:color="auto" w:fill="auto"/>
            <w:noWrap/>
            <w:vAlign w:val="center"/>
          </w:tcPr>
          <w:p w14:paraId="208EF7FB">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车间1北侧</w:t>
            </w:r>
          </w:p>
        </w:tc>
        <w:tc>
          <w:tcPr>
            <w:tcW w:w="1126" w:type="pct"/>
            <w:noWrap/>
            <w:vAlign w:val="center"/>
          </w:tcPr>
          <w:p w14:paraId="128CBC66">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0-0.5、</w:t>
            </w:r>
            <w:r>
              <w:rPr>
                <w:rFonts w:hint="eastAsia" w:cs="Times New Roman"/>
                <w:color w:val="auto"/>
                <w:lang w:val="en-US" w:eastAsia="zh-CN"/>
              </w:rPr>
              <w:t>深度样</w:t>
            </w:r>
          </w:p>
        </w:tc>
        <w:tc>
          <w:tcPr>
            <w:tcW w:w="650" w:type="pct"/>
            <w:noWrap/>
            <w:vAlign w:val="center"/>
          </w:tcPr>
          <w:p w14:paraId="00033884">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ascii="Times New Roman" w:hAnsi="Times New Roman" w:eastAsia="仿宋_GB2312" w:cs="Times New Roman"/>
                <w:color w:val="auto"/>
                <w:kern w:val="0"/>
                <w:position w:val="2"/>
                <w:sz w:val="24"/>
                <w:lang w:val="en-US" w:eastAsia="zh-CN" w:bidi="ar-SA"/>
              </w:rPr>
              <w:t>S</w:t>
            </w:r>
            <w:r>
              <w:rPr>
                <w:rFonts w:hint="eastAsia" w:cs="Times New Roman"/>
                <w:color w:val="auto"/>
                <w:kern w:val="0"/>
                <w:position w:val="2"/>
                <w:sz w:val="24"/>
                <w:lang w:val="en-US" w:eastAsia="zh-CN" w:bidi="ar-SA"/>
              </w:rPr>
              <w:t>1</w:t>
            </w:r>
          </w:p>
        </w:tc>
        <w:tc>
          <w:tcPr>
            <w:tcW w:w="591" w:type="pct"/>
            <w:vMerge w:val="restart"/>
            <w:noWrap/>
            <w:vAlign w:val="center"/>
          </w:tcPr>
          <w:p w14:paraId="44BE7260">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2025年6月6日、18月19日</w:t>
            </w:r>
          </w:p>
        </w:tc>
        <w:tc>
          <w:tcPr>
            <w:tcW w:w="530" w:type="pct"/>
            <w:noWrap/>
            <w:vAlign w:val="center"/>
          </w:tcPr>
          <w:p w14:paraId="0BA29F34">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10872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78" w:type="pct"/>
            <w:noWrap/>
            <w:vAlign w:val="center"/>
          </w:tcPr>
          <w:p w14:paraId="6DFB2744">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S2</w:t>
            </w:r>
          </w:p>
        </w:tc>
        <w:tc>
          <w:tcPr>
            <w:tcW w:w="1223" w:type="pct"/>
            <w:shd w:val="clear" w:color="auto" w:fill="auto"/>
            <w:noWrap/>
            <w:vAlign w:val="center"/>
          </w:tcPr>
          <w:p w14:paraId="037F1837">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危废间北侧</w:t>
            </w:r>
          </w:p>
        </w:tc>
        <w:tc>
          <w:tcPr>
            <w:tcW w:w="1126" w:type="pct"/>
            <w:noWrap/>
            <w:vAlign w:val="center"/>
          </w:tcPr>
          <w:p w14:paraId="0DE19322">
            <w:pPr>
              <w:widowControl/>
              <w:jc w:val="center"/>
              <w:textAlignment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0-0.5、</w:t>
            </w:r>
            <w:r>
              <w:rPr>
                <w:rFonts w:hint="eastAsia" w:cs="Times New Roman"/>
                <w:color w:val="auto"/>
                <w:lang w:val="en-US" w:eastAsia="zh-CN"/>
              </w:rPr>
              <w:t>深度样</w:t>
            </w:r>
          </w:p>
        </w:tc>
        <w:tc>
          <w:tcPr>
            <w:tcW w:w="650" w:type="pct"/>
            <w:noWrap/>
            <w:vAlign w:val="center"/>
          </w:tcPr>
          <w:p w14:paraId="28DC3265">
            <w:pPr>
              <w:keepNext w:val="0"/>
              <w:keepLines w:val="0"/>
              <w:widowControl/>
              <w:suppressLineNumbers w:val="0"/>
              <w:jc w:val="center"/>
              <w:textAlignment w:val="bottom"/>
              <w:rPr>
                <w:rFonts w:hint="eastAsia" w:ascii="Times New Roman" w:hAnsi="Times New Roman" w:eastAsia="仿宋_GB2312" w:cs="Times New Roman"/>
                <w:color w:val="auto"/>
                <w:kern w:val="0"/>
                <w:position w:val="2"/>
                <w:sz w:val="24"/>
                <w:szCs w:val="20"/>
                <w:lang w:val="en-US" w:eastAsia="zh-CN" w:bidi="ar-SA"/>
              </w:rPr>
            </w:pPr>
            <w:r>
              <w:rPr>
                <w:rFonts w:hint="default" w:ascii="Times New Roman" w:hAnsi="Times New Roman" w:eastAsia="仿宋_GB2312" w:cs="Times New Roman"/>
                <w:color w:val="auto"/>
                <w:kern w:val="0"/>
                <w:position w:val="2"/>
                <w:sz w:val="24"/>
                <w:szCs w:val="20"/>
                <w:lang w:val="en-US" w:eastAsia="zh-CN" w:bidi="ar-SA"/>
              </w:rPr>
              <w:t>S2</w:t>
            </w:r>
          </w:p>
        </w:tc>
        <w:tc>
          <w:tcPr>
            <w:tcW w:w="591" w:type="pct"/>
            <w:vMerge w:val="continue"/>
            <w:noWrap/>
            <w:vAlign w:val="center"/>
          </w:tcPr>
          <w:p w14:paraId="51DC3A0E">
            <w:pPr>
              <w:pStyle w:val="53"/>
              <w:jc w:val="center"/>
              <w:rPr>
                <w:rFonts w:hint="eastAsia" w:ascii="Times New Roman" w:hAnsi="Times New Roman" w:eastAsia="仿宋_GB2312" w:cs="Times New Roman"/>
                <w:color w:val="auto"/>
                <w:kern w:val="0"/>
                <w:position w:val="2"/>
                <w:sz w:val="24"/>
                <w:lang w:val="en-US" w:eastAsia="zh-CN" w:bidi="ar-SA"/>
              </w:rPr>
            </w:pPr>
          </w:p>
        </w:tc>
        <w:tc>
          <w:tcPr>
            <w:tcW w:w="530" w:type="pct"/>
            <w:noWrap/>
            <w:vAlign w:val="center"/>
          </w:tcPr>
          <w:p w14:paraId="057C10F4">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114F1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78" w:type="pct"/>
            <w:noWrap/>
            <w:vAlign w:val="center"/>
          </w:tcPr>
          <w:p w14:paraId="60D460EE">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S3</w:t>
            </w:r>
          </w:p>
        </w:tc>
        <w:tc>
          <w:tcPr>
            <w:tcW w:w="1223" w:type="pct"/>
            <w:shd w:val="clear" w:color="auto" w:fill="auto"/>
            <w:noWrap/>
            <w:vAlign w:val="center"/>
          </w:tcPr>
          <w:p w14:paraId="7A05065A">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应急池西侧</w:t>
            </w:r>
          </w:p>
        </w:tc>
        <w:tc>
          <w:tcPr>
            <w:tcW w:w="1126" w:type="pct"/>
            <w:noWrap/>
            <w:vAlign w:val="center"/>
          </w:tcPr>
          <w:p w14:paraId="4C51624E">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0-0.5</w:t>
            </w:r>
          </w:p>
        </w:tc>
        <w:tc>
          <w:tcPr>
            <w:tcW w:w="650" w:type="pct"/>
            <w:noWrap/>
            <w:vAlign w:val="center"/>
          </w:tcPr>
          <w:p w14:paraId="36D0B150">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S3</w:t>
            </w:r>
          </w:p>
        </w:tc>
        <w:tc>
          <w:tcPr>
            <w:tcW w:w="591" w:type="pct"/>
            <w:vMerge w:val="continue"/>
            <w:noWrap/>
            <w:vAlign w:val="center"/>
          </w:tcPr>
          <w:p w14:paraId="1849EF37">
            <w:pPr>
              <w:pStyle w:val="53"/>
              <w:jc w:val="center"/>
              <w:rPr>
                <w:rFonts w:hint="eastAsia" w:ascii="Times New Roman" w:hAnsi="Times New Roman" w:eastAsia="仿宋_GB2312" w:cs="Times New Roman"/>
                <w:color w:val="auto"/>
                <w:kern w:val="0"/>
                <w:position w:val="2"/>
                <w:sz w:val="24"/>
                <w:lang w:val="en-US" w:eastAsia="zh-CN" w:bidi="ar-SA"/>
              </w:rPr>
            </w:pPr>
          </w:p>
        </w:tc>
        <w:tc>
          <w:tcPr>
            <w:tcW w:w="530" w:type="pct"/>
            <w:noWrap/>
            <w:vAlign w:val="center"/>
          </w:tcPr>
          <w:p w14:paraId="52FABC66">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5B5E1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78" w:type="pct"/>
            <w:noWrap/>
            <w:vAlign w:val="center"/>
          </w:tcPr>
          <w:p w14:paraId="2B178C1A">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S4</w:t>
            </w:r>
          </w:p>
        </w:tc>
        <w:tc>
          <w:tcPr>
            <w:tcW w:w="1223" w:type="pct"/>
            <w:shd w:val="clear" w:color="auto" w:fill="auto"/>
            <w:noWrap/>
            <w:vAlign w:val="center"/>
          </w:tcPr>
          <w:p w14:paraId="6F33D346">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车间3南侧</w:t>
            </w:r>
          </w:p>
        </w:tc>
        <w:tc>
          <w:tcPr>
            <w:tcW w:w="1126" w:type="pct"/>
            <w:noWrap/>
            <w:vAlign w:val="center"/>
          </w:tcPr>
          <w:p w14:paraId="5ADFDAB8">
            <w:pPr>
              <w:widowControl/>
              <w:jc w:val="center"/>
              <w:textAlignment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0-0.5</w:t>
            </w:r>
          </w:p>
        </w:tc>
        <w:tc>
          <w:tcPr>
            <w:tcW w:w="650" w:type="pct"/>
            <w:noWrap/>
            <w:vAlign w:val="center"/>
          </w:tcPr>
          <w:p w14:paraId="7F5588AC">
            <w:pPr>
              <w:keepNext w:val="0"/>
              <w:keepLines w:val="0"/>
              <w:widowControl/>
              <w:suppressLineNumbers w:val="0"/>
              <w:jc w:val="center"/>
              <w:textAlignment w:val="bottom"/>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S4</w:t>
            </w:r>
          </w:p>
        </w:tc>
        <w:tc>
          <w:tcPr>
            <w:tcW w:w="591" w:type="pct"/>
            <w:vMerge w:val="continue"/>
            <w:noWrap/>
            <w:vAlign w:val="center"/>
          </w:tcPr>
          <w:p w14:paraId="4FFEE327">
            <w:pPr>
              <w:pStyle w:val="53"/>
              <w:jc w:val="center"/>
              <w:rPr>
                <w:rFonts w:hint="eastAsia" w:ascii="Times New Roman" w:hAnsi="Times New Roman" w:eastAsia="仿宋_GB2312" w:cs="Times New Roman"/>
                <w:color w:val="auto"/>
                <w:kern w:val="0"/>
                <w:position w:val="2"/>
                <w:sz w:val="24"/>
                <w:lang w:val="en-US" w:eastAsia="zh-CN" w:bidi="ar-SA"/>
              </w:rPr>
            </w:pPr>
          </w:p>
        </w:tc>
        <w:tc>
          <w:tcPr>
            <w:tcW w:w="530" w:type="pct"/>
            <w:noWrap/>
            <w:vAlign w:val="center"/>
          </w:tcPr>
          <w:p w14:paraId="0380F0EB">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7C24C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78" w:type="pct"/>
            <w:noWrap/>
            <w:vAlign w:val="center"/>
          </w:tcPr>
          <w:p w14:paraId="1E9121F2">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S5</w:t>
            </w:r>
          </w:p>
        </w:tc>
        <w:tc>
          <w:tcPr>
            <w:tcW w:w="1223" w:type="pct"/>
            <w:shd w:val="clear" w:color="auto" w:fill="auto"/>
            <w:noWrap/>
            <w:vAlign w:val="center"/>
          </w:tcPr>
          <w:p w14:paraId="78596F13">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仓库4南侧</w:t>
            </w:r>
          </w:p>
        </w:tc>
        <w:tc>
          <w:tcPr>
            <w:tcW w:w="1126" w:type="pct"/>
            <w:noWrap/>
            <w:vAlign w:val="center"/>
          </w:tcPr>
          <w:p w14:paraId="6370AA8D">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0-0.5</w:t>
            </w:r>
          </w:p>
        </w:tc>
        <w:tc>
          <w:tcPr>
            <w:tcW w:w="650" w:type="pct"/>
            <w:noWrap/>
            <w:vAlign w:val="center"/>
          </w:tcPr>
          <w:p w14:paraId="3C87DB17">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S5</w:t>
            </w:r>
          </w:p>
        </w:tc>
        <w:tc>
          <w:tcPr>
            <w:tcW w:w="591" w:type="pct"/>
            <w:vMerge w:val="continue"/>
            <w:noWrap/>
            <w:vAlign w:val="center"/>
          </w:tcPr>
          <w:p w14:paraId="7035C680">
            <w:pPr>
              <w:pStyle w:val="53"/>
              <w:jc w:val="center"/>
              <w:rPr>
                <w:rFonts w:hint="eastAsia" w:ascii="Times New Roman" w:hAnsi="Times New Roman" w:eastAsia="仿宋_GB2312" w:cs="Times New Roman"/>
                <w:color w:val="auto"/>
                <w:kern w:val="0"/>
                <w:position w:val="2"/>
                <w:sz w:val="24"/>
                <w:lang w:val="en-US" w:eastAsia="zh-CN" w:bidi="ar-SA"/>
              </w:rPr>
            </w:pPr>
          </w:p>
        </w:tc>
        <w:tc>
          <w:tcPr>
            <w:tcW w:w="530" w:type="pct"/>
            <w:noWrap/>
            <w:vAlign w:val="center"/>
          </w:tcPr>
          <w:p w14:paraId="38A5BF4B">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4CFC6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878" w:type="pct"/>
            <w:noWrap/>
            <w:vAlign w:val="center"/>
          </w:tcPr>
          <w:p w14:paraId="7D2A786B">
            <w:pPr>
              <w:pStyle w:val="53"/>
              <w:jc w:val="center"/>
              <w:rPr>
                <w:rFonts w:hint="default" w:cs="Times New Roman"/>
                <w:color w:val="auto"/>
                <w:lang w:val="en-US" w:eastAsia="zh-CN"/>
              </w:rPr>
            </w:pPr>
            <w:r>
              <w:rPr>
                <w:rFonts w:hint="eastAsia" w:ascii="Times New Roman" w:hAnsi="Times New Roman" w:cs="Times New Roman"/>
                <w:color w:val="auto"/>
                <w:lang w:val="en-US" w:eastAsia="zh-CN"/>
              </w:rPr>
              <w:t>D</w:t>
            </w:r>
            <w:r>
              <w:rPr>
                <w:rFonts w:hint="eastAsia" w:cs="Times New Roman"/>
                <w:color w:val="auto"/>
                <w:lang w:val="en-US" w:eastAsia="zh-CN"/>
              </w:rPr>
              <w:t>N1</w:t>
            </w:r>
          </w:p>
          <w:p w14:paraId="3D9784EA">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（对照点）</w:t>
            </w:r>
          </w:p>
        </w:tc>
        <w:tc>
          <w:tcPr>
            <w:tcW w:w="1223" w:type="pct"/>
            <w:noWrap/>
            <w:vAlign w:val="center"/>
          </w:tcPr>
          <w:p w14:paraId="0324C641">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厂区外农田</w:t>
            </w:r>
          </w:p>
          <w:p w14:paraId="6ECBAABB">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（上游）</w:t>
            </w:r>
          </w:p>
        </w:tc>
        <w:tc>
          <w:tcPr>
            <w:tcW w:w="1126" w:type="pct"/>
            <w:noWrap/>
            <w:vAlign w:val="center"/>
          </w:tcPr>
          <w:p w14:paraId="1ECDB28B">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0-0.5</w:t>
            </w:r>
            <w:r>
              <w:rPr>
                <w:rFonts w:hint="eastAsia" w:cs="Times New Roman"/>
                <w:color w:val="auto"/>
                <w:kern w:val="0"/>
                <w:position w:val="2"/>
                <w:sz w:val="24"/>
                <w:szCs w:val="20"/>
                <w:lang w:val="en-US" w:eastAsia="zh-CN" w:bidi="ar-SA"/>
              </w:rPr>
              <w:t>、</w:t>
            </w:r>
            <w:r>
              <w:rPr>
                <w:rFonts w:hint="eastAsia" w:cs="Times New Roman"/>
                <w:lang w:val="en-US" w:eastAsia="zh-CN"/>
              </w:rPr>
              <w:t>深度样</w:t>
            </w:r>
          </w:p>
        </w:tc>
        <w:tc>
          <w:tcPr>
            <w:tcW w:w="650" w:type="pct"/>
            <w:noWrap/>
            <w:vAlign w:val="center"/>
          </w:tcPr>
          <w:p w14:paraId="2A2E6405">
            <w:pPr>
              <w:pStyle w:val="53"/>
              <w:jc w:val="center"/>
              <w:rPr>
                <w:rFonts w:hint="default" w:ascii="Times New Roman" w:hAnsi="Times New Roman" w:eastAsia="仿宋_GB2312" w:cs="Times New Roman"/>
                <w:color w:val="auto"/>
                <w:kern w:val="0"/>
                <w:position w:val="2"/>
                <w:sz w:val="24"/>
                <w:szCs w:val="20"/>
                <w:lang w:val="en-US" w:eastAsia="zh-CN" w:bidi="ar-SA"/>
              </w:rPr>
            </w:pPr>
            <w:r>
              <w:rPr>
                <w:rFonts w:hint="eastAsia" w:ascii="Times New Roman" w:hAnsi="Times New Roman" w:eastAsia="仿宋_GB2312" w:cs="Times New Roman"/>
                <w:color w:val="auto"/>
                <w:kern w:val="0"/>
                <w:position w:val="2"/>
                <w:sz w:val="24"/>
                <w:szCs w:val="20"/>
                <w:lang w:val="en-US" w:eastAsia="zh-CN" w:bidi="ar-SA"/>
              </w:rPr>
              <w:t>D</w:t>
            </w:r>
            <w:r>
              <w:rPr>
                <w:rFonts w:hint="eastAsia" w:cs="Times New Roman"/>
                <w:color w:val="auto"/>
                <w:kern w:val="0"/>
                <w:position w:val="2"/>
                <w:sz w:val="24"/>
                <w:szCs w:val="20"/>
                <w:lang w:val="en-US" w:eastAsia="zh-CN" w:bidi="ar-SA"/>
              </w:rPr>
              <w:t>N1</w:t>
            </w:r>
          </w:p>
        </w:tc>
        <w:tc>
          <w:tcPr>
            <w:tcW w:w="591" w:type="pct"/>
            <w:vMerge w:val="continue"/>
            <w:noWrap/>
            <w:vAlign w:val="center"/>
          </w:tcPr>
          <w:p w14:paraId="32F864E9">
            <w:pPr>
              <w:pStyle w:val="53"/>
              <w:jc w:val="center"/>
              <w:rPr>
                <w:rFonts w:hint="eastAsia" w:ascii="Times New Roman" w:hAnsi="Times New Roman" w:eastAsia="仿宋_GB2312" w:cs="Times New Roman"/>
                <w:color w:val="auto"/>
                <w:kern w:val="0"/>
                <w:position w:val="2"/>
                <w:sz w:val="24"/>
                <w:lang w:val="en-US" w:eastAsia="zh-CN" w:bidi="ar-SA"/>
              </w:rPr>
            </w:pPr>
          </w:p>
        </w:tc>
        <w:tc>
          <w:tcPr>
            <w:tcW w:w="530" w:type="pct"/>
            <w:noWrap/>
            <w:vAlign w:val="center"/>
          </w:tcPr>
          <w:p w14:paraId="0A7602E6">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bl>
    <w:p w14:paraId="5D0A8B5D">
      <w:pPr>
        <w:pStyle w:val="77"/>
        <w:spacing w:before="156" w:after="156"/>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表7.2-3  地下水采样登记表</w:t>
      </w:r>
    </w:p>
    <w:tbl>
      <w:tblPr>
        <w:tblStyle w:val="36"/>
        <w:tblW w:w="42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3"/>
        <w:gridCol w:w="2174"/>
        <w:gridCol w:w="1496"/>
        <w:gridCol w:w="957"/>
        <w:gridCol w:w="760"/>
      </w:tblGrid>
      <w:tr w14:paraId="689E6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1310" w:type="pct"/>
            <w:noWrap/>
            <w:vAlign w:val="center"/>
          </w:tcPr>
          <w:p w14:paraId="515033ED">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点位</w:t>
            </w:r>
          </w:p>
        </w:tc>
        <w:tc>
          <w:tcPr>
            <w:tcW w:w="1489" w:type="pct"/>
            <w:noWrap/>
            <w:vAlign w:val="center"/>
          </w:tcPr>
          <w:p w14:paraId="6ABC5FDD">
            <w:pPr>
              <w:pStyle w:val="53"/>
              <w:jc w:val="center"/>
              <w:rPr>
                <w:rFonts w:hint="eastAsia" w:ascii="Times New Roman" w:hAnsi="Times New Roman" w:cs="Times New Roman"/>
                <w:color w:val="auto"/>
                <w:lang w:val="en-US" w:eastAsia="zh-CN"/>
              </w:rPr>
            </w:pPr>
            <w:r>
              <w:rPr>
                <w:rFonts w:hint="eastAsia" w:cs="Times New Roman"/>
                <w:color w:val="auto"/>
                <w:lang w:val="en-US" w:eastAsia="zh-CN"/>
              </w:rPr>
              <w:t>位置</w:t>
            </w:r>
          </w:p>
        </w:tc>
        <w:tc>
          <w:tcPr>
            <w:tcW w:w="1024" w:type="pct"/>
            <w:noWrap/>
            <w:vAlign w:val="center"/>
          </w:tcPr>
          <w:p w14:paraId="1A253E06">
            <w:pPr>
              <w:pStyle w:val="53"/>
              <w:jc w:val="center"/>
              <w:rPr>
                <w:rFonts w:hint="default" w:cs="Times New Roman"/>
                <w:color w:val="auto"/>
                <w:lang w:val="en-US" w:eastAsia="zh-CN"/>
              </w:rPr>
            </w:pPr>
            <w:r>
              <w:rPr>
                <w:rFonts w:hint="eastAsia" w:cs="Times New Roman"/>
                <w:color w:val="auto"/>
                <w:lang w:val="en-US" w:eastAsia="zh-CN"/>
              </w:rPr>
              <w:t>样品编号</w:t>
            </w:r>
          </w:p>
        </w:tc>
        <w:tc>
          <w:tcPr>
            <w:tcW w:w="655" w:type="pct"/>
            <w:noWrap/>
            <w:vAlign w:val="center"/>
          </w:tcPr>
          <w:p w14:paraId="59CBD789">
            <w:pPr>
              <w:pStyle w:val="53"/>
              <w:jc w:val="center"/>
              <w:rPr>
                <w:rFonts w:hint="eastAsia" w:cs="Times New Roman"/>
                <w:color w:val="auto"/>
                <w:lang w:val="en-US" w:eastAsia="zh-CN"/>
              </w:rPr>
            </w:pPr>
            <w:r>
              <w:rPr>
                <w:rFonts w:hint="eastAsia" w:cs="Times New Roman"/>
                <w:color w:val="auto"/>
                <w:lang w:val="en-US" w:eastAsia="zh-CN"/>
              </w:rPr>
              <w:t>采样</w:t>
            </w:r>
          </w:p>
          <w:p w14:paraId="61DAA63D">
            <w:pPr>
              <w:pStyle w:val="53"/>
              <w:jc w:val="center"/>
              <w:rPr>
                <w:rFonts w:hint="default" w:cs="Times New Roman"/>
                <w:color w:val="auto"/>
                <w:lang w:val="en-US" w:eastAsia="zh-CN"/>
              </w:rPr>
            </w:pPr>
            <w:r>
              <w:rPr>
                <w:rFonts w:hint="eastAsia" w:cs="Times New Roman"/>
                <w:color w:val="auto"/>
                <w:lang w:val="en-US" w:eastAsia="zh-CN"/>
              </w:rPr>
              <w:t>时间</w:t>
            </w:r>
          </w:p>
        </w:tc>
        <w:tc>
          <w:tcPr>
            <w:tcW w:w="520" w:type="pct"/>
            <w:noWrap/>
            <w:vAlign w:val="center"/>
          </w:tcPr>
          <w:p w14:paraId="21A86C73">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送检情况</w:t>
            </w:r>
          </w:p>
        </w:tc>
      </w:tr>
      <w:tr w14:paraId="6C003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1310" w:type="pct"/>
            <w:noWrap/>
            <w:vAlign w:val="center"/>
          </w:tcPr>
          <w:p w14:paraId="687D1A07">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W1</w:t>
            </w:r>
            <w:r>
              <w:rPr>
                <w:rFonts w:hint="eastAsia" w:cs="Times New Roman"/>
                <w:color w:val="auto"/>
                <w:lang w:val="en-US" w:eastAsia="zh-CN"/>
              </w:rPr>
              <w:t>（土点</w:t>
            </w:r>
            <w:r>
              <w:rPr>
                <w:rFonts w:hint="eastAsia" w:ascii="Times New Roman" w:hAnsi="Times New Roman" w:cs="Times New Roman"/>
                <w:color w:val="auto"/>
                <w:lang w:val="en-US" w:eastAsia="zh-CN"/>
              </w:rPr>
              <w:t>S</w:t>
            </w:r>
            <w:r>
              <w:rPr>
                <w:rFonts w:hint="eastAsia" w:cs="Times New Roman"/>
                <w:color w:val="auto"/>
                <w:lang w:val="en-US" w:eastAsia="zh-CN"/>
              </w:rPr>
              <w:t>1）</w:t>
            </w:r>
          </w:p>
        </w:tc>
        <w:tc>
          <w:tcPr>
            <w:tcW w:w="1489" w:type="pct"/>
            <w:shd w:val="clear" w:color="auto" w:fill="auto"/>
            <w:noWrap/>
            <w:vAlign w:val="center"/>
          </w:tcPr>
          <w:p w14:paraId="57A711D3">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车间1北侧</w:t>
            </w:r>
          </w:p>
        </w:tc>
        <w:tc>
          <w:tcPr>
            <w:tcW w:w="1024" w:type="pct"/>
            <w:noWrap/>
            <w:vAlign w:val="center"/>
          </w:tcPr>
          <w:p w14:paraId="46F16E5A">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W1</w:t>
            </w:r>
          </w:p>
        </w:tc>
        <w:tc>
          <w:tcPr>
            <w:tcW w:w="655" w:type="pct"/>
            <w:vMerge w:val="restart"/>
            <w:noWrap/>
            <w:vAlign w:val="center"/>
          </w:tcPr>
          <w:p w14:paraId="167DE9AC">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2025年6月19日</w:t>
            </w:r>
          </w:p>
        </w:tc>
        <w:tc>
          <w:tcPr>
            <w:tcW w:w="520" w:type="pct"/>
            <w:noWrap/>
            <w:vAlign w:val="center"/>
          </w:tcPr>
          <w:p w14:paraId="50A9CE46">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0869C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1310" w:type="pct"/>
            <w:noWrap/>
            <w:vAlign w:val="center"/>
          </w:tcPr>
          <w:p w14:paraId="2747C7D6">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W</w:t>
            </w:r>
            <w:r>
              <w:rPr>
                <w:rFonts w:hint="eastAsia" w:cs="Times New Roman"/>
                <w:color w:val="auto"/>
                <w:lang w:val="en-US" w:eastAsia="zh-CN"/>
              </w:rPr>
              <w:t>2（土点</w:t>
            </w:r>
            <w:r>
              <w:rPr>
                <w:rFonts w:hint="eastAsia" w:ascii="Times New Roman" w:hAnsi="Times New Roman" w:cs="Times New Roman"/>
                <w:color w:val="auto"/>
                <w:lang w:val="en-US" w:eastAsia="zh-CN"/>
              </w:rPr>
              <w:t>S</w:t>
            </w:r>
            <w:r>
              <w:rPr>
                <w:rFonts w:hint="eastAsia" w:cs="Times New Roman"/>
                <w:color w:val="auto"/>
                <w:lang w:val="en-US" w:eastAsia="zh-CN"/>
              </w:rPr>
              <w:t>2）</w:t>
            </w:r>
          </w:p>
        </w:tc>
        <w:tc>
          <w:tcPr>
            <w:tcW w:w="1489" w:type="pct"/>
            <w:shd w:val="clear" w:color="auto" w:fill="auto"/>
            <w:noWrap/>
            <w:vAlign w:val="center"/>
          </w:tcPr>
          <w:p w14:paraId="4C37F94A">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危废间北侧</w:t>
            </w:r>
          </w:p>
        </w:tc>
        <w:tc>
          <w:tcPr>
            <w:tcW w:w="1024" w:type="pct"/>
            <w:noWrap/>
            <w:vAlign w:val="center"/>
          </w:tcPr>
          <w:p w14:paraId="3C559534">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cs="Times New Roman"/>
                <w:color w:val="auto"/>
                <w:kern w:val="0"/>
                <w:position w:val="2"/>
                <w:sz w:val="24"/>
                <w:lang w:val="en-US" w:eastAsia="zh-CN" w:bidi="ar-SA"/>
              </w:rPr>
              <w:t>W</w:t>
            </w:r>
            <w:r>
              <w:rPr>
                <w:rFonts w:hint="eastAsia" w:ascii="Times New Roman" w:hAnsi="Times New Roman" w:eastAsia="仿宋_GB2312" w:cs="Times New Roman"/>
                <w:color w:val="auto"/>
                <w:kern w:val="0"/>
                <w:position w:val="2"/>
                <w:sz w:val="24"/>
                <w:szCs w:val="20"/>
                <w:lang w:val="en-US" w:eastAsia="zh-CN" w:bidi="ar-SA"/>
              </w:rPr>
              <w:t>2</w:t>
            </w:r>
          </w:p>
        </w:tc>
        <w:tc>
          <w:tcPr>
            <w:tcW w:w="655" w:type="pct"/>
            <w:vMerge w:val="continue"/>
            <w:noWrap/>
            <w:vAlign w:val="center"/>
          </w:tcPr>
          <w:p w14:paraId="382B5D2F">
            <w:pPr>
              <w:pStyle w:val="53"/>
              <w:jc w:val="center"/>
              <w:rPr>
                <w:rFonts w:hint="eastAsia" w:ascii="Times New Roman" w:hAnsi="Times New Roman" w:eastAsia="仿宋_GB2312" w:cs="Times New Roman"/>
                <w:color w:val="auto"/>
                <w:kern w:val="0"/>
                <w:position w:val="2"/>
                <w:sz w:val="24"/>
                <w:lang w:val="en-US" w:eastAsia="zh-CN" w:bidi="ar-SA"/>
              </w:rPr>
            </w:pPr>
          </w:p>
        </w:tc>
        <w:tc>
          <w:tcPr>
            <w:tcW w:w="520" w:type="pct"/>
            <w:noWrap/>
            <w:vAlign w:val="center"/>
          </w:tcPr>
          <w:p w14:paraId="11970992">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r w14:paraId="6682C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1310" w:type="pct"/>
            <w:noWrap/>
            <w:vAlign w:val="center"/>
          </w:tcPr>
          <w:p w14:paraId="6EF283E0">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DW（对照点）</w:t>
            </w:r>
          </w:p>
        </w:tc>
        <w:tc>
          <w:tcPr>
            <w:tcW w:w="1489" w:type="pct"/>
            <w:noWrap/>
            <w:vAlign w:val="center"/>
          </w:tcPr>
          <w:p w14:paraId="7ED055AF">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厂区外农田</w:t>
            </w:r>
            <w:r>
              <w:rPr>
                <w:rFonts w:hint="eastAsia" w:cs="Times New Roman"/>
                <w:color w:val="auto"/>
                <w:lang w:val="en-US" w:eastAsia="zh-CN"/>
              </w:rPr>
              <w:t>（上游）</w:t>
            </w:r>
          </w:p>
        </w:tc>
        <w:tc>
          <w:tcPr>
            <w:tcW w:w="1024" w:type="pct"/>
            <w:noWrap/>
            <w:vAlign w:val="center"/>
          </w:tcPr>
          <w:p w14:paraId="00974C59">
            <w:pPr>
              <w:pStyle w:val="53"/>
              <w:jc w:val="center"/>
              <w:rPr>
                <w:rFonts w:hint="eastAsia" w:ascii="Times New Roman" w:hAnsi="Times New Roman" w:eastAsia="仿宋_GB2312" w:cs="Times New Roman"/>
                <w:color w:val="auto"/>
                <w:kern w:val="0"/>
                <w:position w:val="2"/>
                <w:sz w:val="24"/>
                <w:szCs w:val="20"/>
                <w:lang w:val="en-US" w:eastAsia="zh-CN" w:bidi="ar-SA"/>
              </w:rPr>
            </w:pPr>
            <w:r>
              <w:rPr>
                <w:rFonts w:hint="eastAsia" w:cs="Times New Roman"/>
                <w:color w:val="auto"/>
                <w:kern w:val="0"/>
                <w:position w:val="2"/>
                <w:sz w:val="24"/>
                <w:lang w:val="en-US" w:eastAsia="zh-CN" w:bidi="ar-SA"/>
              </w:rPr>
              <w:t>DW</w:t>
            </w:r>
          </w:p>
        </w:tc>
        <w:tc>
          <w:tcPr>
            <w:tcW w:w="655" w:type="pct"/>
            <w:vMerge w:val="continue"/>
            <w:noWrap/>
            <w:vAlign w:val="center"/>
          </w:tcPr>
          <w:p w14:paraId="5B404265">
            <w:pPr>
              <w:pStyle w:val="53"/>
              <w:jc w:val="center"/>
              <w:rPr>
                <w:rFonts w:hint="eastAsia" w:cs="Times New Roman"/>
                <w:color w:val="auto"/>
                <w:kern w:val="0"/>
                <w:position w:val="2"/>
                <w:sz w:val="24"/>
                <w:lang w:val="en-US" w:eastAsia="zh-CN" w:bidi="ar-SA"/>
              </w:rPr>
            </w:pPr>
          </w:p>
        </w:tc>
        <w:tc>
          <w:tcPr>
            <w:tcW w:w="520" w:type="pct"/>
            <w:noWrap/>
            <w:vAlign w:val="center"/>
          </w:tcPr>
          <w:p w14:paraId="7AD99B4B">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w:t>
            </w:r>
          </w:p>
        </w:tc>
      </w:tr>
    </w:tbl>
    <w:p w14:paraId="66F14053">
      <w:pPr>
        <w:pStyle w:val="58"/>
        <w:rPr>
          <w:rFonts w:hint="eastAsia" w:ascii="Times New Roman" w:hAnsi="Times New Roman" w:cs="Times New Roman"/>
          <w:lang w:val="en-US" w:eastAsia="zh-CN"/>
        </w:rPr>
      </w:pPr>
      <w:bookmarkStart w:id="76" w:name="_Toc776"/>
      <w:r>
        <w:rPr>
          <w:rFonts w:hint="eastAsia" w:ascii="Times New Roman" w:hAnsi="Times New Roman" w:cs="Times New Roman"/>
          <w:lang w:val="en-US" w:eastAsia="zh-CN"/>
        </w:rPr>
        <w:t>7.</w:t>
      </w:r>
      <w:r>
        <w:rPr>
          <w:rFonts w:hint="eastAsia" w:cs="Times New Roman"/>
          <w:lang w:val="en-US" w:eastAsia="zh-CN"/>
        </w:rPr>
        <w:t>3</w:t>
      </w:r>
      <w:r>
        <w:rPr>
          <w:rFonts w:hint="eastAsia" w:ascii="Times New Roman" w:hAnsi="Times New Roman" w:cs="Times New Roman"/>
          <w:lang w:val="en-US" w:eastAsia="zh-CN"/>
        </w:rPr>
        <w:t xml:space="preserve">  样品保存、流转与制备</w:t>
      </w:r>
      <w:bookmarkEnd w:id="76"/>
    </w:p>
    <w:p w14:paraId="129D2E9C">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1.样品保存、流转</w:t>
      </w:r>
    </w:p>
    <w:p w14:paraId="1C6CE358">
      <w:pPr>
        <w:pStyle w:val="56"/>
        <w:ind w:left="0" w:leftChars="0" w:firstLine="560" w:firstLineChars="200"/>
        <w:rPr>
          <w:rFonts w:hint="default" w:cs="Times New Roman"/>
          <w:kern w:val="2"/>
          <w:sz w:val="28"/>
          <w:lang w:val="en-US" w:eastAsia="zh-CN" w:bidi="ar-SA"/>
        </w:rPr>
      </w:pPr>
      <w:r>
        <w:rPr>
          <w:rFonts w:hint="default" w:cs="Times New Roman"/>
          <w:kern w:val="2"/>
          <w:sz w:val="28"/>
          <w:lang w:val="en-US" w:eastAsia="zh-CN" w:bidi="ar-SA"/>
        </w:rPr>
        <w:t>土壤和地下水的样品保存、运输和流转按照《土壤环境监测技术规范》（HJ/T 166-2020）、《地下水环境监测技术规范》（HJ/T 164-2004）、《地块土壤和地下水中挥发性有机物采样技术导则》（HJ 1019-2019）及《重点行业企业用地调查样品采集保存和流转技术规定（试行）》（环办土壤函[2017]1896号，环境保护部办公厅2017年12月7日印发）等标准规范的要求执行。</w:t>
      </w:r>
    </w:p>
    <w:p w14:paraId="74CD05D0">
      <w:pPr>
        <w:pStyle w:val="56"/>
        <w:ind w:left="0" w:leftChars="0" w:firstLine="560" w:firstLineChars="200"/>
        <w:rPr>
          <w:rFonts w:hint="eastAsia" w:cs="Times New Roman"/>
          <w:kern w:val="2"/>
          <w:sz w:val="28"/>
          <w:lang w:val="en-US" w:eastAsia="zh-CN" w:bidi="ar-SA"/>
        </w:rPr>
      </w:pPr>
      <w:r>
        <w:rPr>
          <w:rFonts w:hint="eastAsia" w:cs="Times New Roman"/>
          <w:kern w:val="2"/>
          <w:sz w:val="28"/>
          <w:lang w:val="en-US" w:eastAsia="zh-CN" w:bidi="ar-SA"/>
        </w:rPr>
        <w:t>2.样品制备</w:t>
      </w:r>
    </w:p>
    <w:p w14:paraId="4824AAD0">
      <w:pPr>
        <w:pStyle w:val="56"/>
        <w:ind w:left="0" w:leftChars="0" w:firstLine="560" w:firstLineChars="200"/>
        <w:rPr>
          <w:rFonts w:hint="eastAsia" w:ascii="Times New Roman" w:hAnsi="Times New Roman" w:cs="Times New Roman"/>
          <w:lang w:val="en-US"/>
        </w:rPr>
      </w:pPr>
      <w:r>
        <w:rPr>
          <w:rFonts w:hint="default" w:cs="Times New Roman"/>
          <w:kern w:val="2"/>
          <w:sz w:val="28"/>
          <w:lang w:val="en-US" w:eastAsia="zh-CN" w:bidi="ar-SA"/>
        </w:rPr>
        <w:t>样品制备过程必须坚持保持样品原有的化学组成，不能被污染，不能把样品编号弄混淆的原则。制样间应分设风干室和磨样（粉碎）室。风干室朝南（严防阳光直射样品），通风良好，整洁，无尘，无易挥发性化学物质。制样时应由2人以上在场。制样结束后，应填写制样记录。</w:t>
      </w:r>
    </w:p>
    <w:p w14:paraId="48FD5998">
      <w:pPr>
        <w:rPr>
          <w:rFonts w:ascii="Times New Roman" w:hAnsi="Times New Roman" w:eastAsia="仿宋_GB2312" w:cs="Times New Roman"/>
          <w:kern w:val="2"/>
          <w:sz w:val="28"/>
          <w:lang w:val="en-US" w:bidi="ar-SA"/>
        </w:rPr>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45F16E95">
      <w:pPr>
        <w:pStyle w:val="63"/>
      </w:pPr>
      <w:bookmarkStart w:id="77" w:name="_Toc25338"/>
      <w:bookmarkStart w:id="78" w:name="_Toc29802"/>
      <w:r>
        <w:rPr>
          <w:rFonts w:hint="eastAsia"/>
          <w:lang w:val="en-US" w:eastAsia="zh-CN"/>
        </w:rPr>
        <w:t>8</w:t>
      </w:r>
      <w:r>
        <w:t xml:space="preserve">  </w:t>
      </w:r>
      <w:bookmarkEnd w:id="77"/>
      <w:r>
        <w:rPr>
          <w:rFonts w:hint="eastAsia"/>
          <w:lang w:val="en-US" w:eastAsia="zh-CN"/>
        </w:rPr>
        <w:t>监测结果分析</w:t>
      </w:r>
      <w:bookmarkEnd w:id="78"/>
    </w:p>
    <w:p w14:paraId="03732008">
      <w:pPr>
        <w:pStyle w:val="58"/>
      </w:pPr>
      <w:bookmarkStart w:id="79" w:name="5.1_环保制度"/>
      <w:bookmarkEnd w:id="79"/>
      <w:bookmarkStart w:id="80" w:name="_bookmark53"/>
      <w:bookmarkEnd w:id="80"/>
      <w:bookmarkStart w:id="81" w:name="_Toc578"/>
      <w:bookmarkStart w:id="82" w:name="_Toc42516702"/>
      <w:bookmarkStart w:id="83" w:name="_Toc508742557"/>
      <w:bookmarkStart w:id="84" w:name="_Toc32727"/>
      <w:bookmarkStart w:id="85" w:name="_Toc19389063"/>
      <w:bookmarkStart w:id="86" w:name="_Toc510259034"/>
      <w:r>
        <w:rPr>
          <w:rFonts w:hint="eastAsia"/>
          <w:lang w:val="en-US" w:eastAsia="zh-CN"/>
        </w:rPr>
        <w:t>8</w:t>
      </w:r>
      <w:r>
        <w:rPr>
          <w:rFonts w:hint="eastAsia"/>
        </w:rPr>
        <w:t>.1</w:t>
      </w:r>
      <w:r>
        <w:t xml:space="preserve">  样品信息统计</w:t>
      </w:r>
      <w:bookmarkEnd w:id="81"/>
      <w:bookmarkEnd w:id="82"/>
      <w:bookmarkEnd w:id="83"/>
      <w:bookmarkEnd w:id="84"/>
      <w:bookmarkEnd w:id="85"/>
      <w:bookmarkEnd w:id="86"/>
    </w:p>
    <w:p w14:paraId="2703302F">
      <w:pPr>
        <w:pStyle w:val="56"/>
        <w:ind w:left="0" w:leftChars="0" w:firstLine="560" w:firstLineChars="200"/>
      </w:pPr>
      <w:r>
        <w:rPr>
          <w:rFonts w:hint="eastAsia" w:cs="Times New Roman"/>
          <w:kern w:val="2"/>
          <w:sz w:val="28"/>
          <w:lang w:val="en-US" w:eastAsia="zh-CN" w:bidi="ar-SA"/>
        </w:rPr>
        <w:t>本次工作共采集土壤样品16件，送检16件（含对照样4件</w:t>
      </w:r>
      <w:r>
        <w:rPr>
          <w:rFonts w:hint="eastAsia" w:cs="Times New Roman"/>
          <w:color w:val="auto"/>
          <w:kern w:val="2"/>
          <w:sz w:val="28"/>
          <w:lang w:val="en-US" w:eastAsia="zh-CN" w:bidi="ar-SA"/>
        </w:rPr>
        <w:t>，平行样1个</w:t>
      </w:r>
      <w:r>
        <w:rPr>
          <w:rFonts w:hint="eastAsia" w:cs="Times New Roman"/>
          <w:kern w:val="2"/>
          <w:sz w:val="28"/>
          <w:lang w:val="en-US" w:eastAsia="zh-CN" w:bidi="ar-SA"/>
        </w:rPr>
        <w:t>）；采集地下水样品4件，送检4件（含对照样1件，</w:t>
      </w:r>
      <w:r>
        <w:rPr>
          <w:rFonts w:hint="eastAsia" w:cs="Times New Roman"/>
          <w:color w:val="auto"/>
          <w:kern w:val="2"/>
          <w:sz w:val="28"/>
          <w:lang w:val="en-US" w:eastAsia="zh-CN" w:bidi="ar-SA"/>
        </w:rPr>
        <w:t>平行样1个</w:t>
      </w:r>
      <w:r>
        <w:rPr>
          <w:rFonts w:hint="eastAsia" w:cs="Times New Roman"/>
          <w:kern w:val="2"/>
          <w:sz w:val="28"/>
          <w:lang w:val="en-US" w:eastAsia="zh-CN" w:bidi="ar-SA"/>
        </w:rPr>
        <w:t>）。</w:t>
      </w:r>
      <w:r>
        <w:t>全部送</w:t>
      </w:r>
      <w:r>
        <w:rPr>
          <w:rFonts w:hint="eastAsia"/>
          <w:lang w:eastAsia="zh-CN"/>
        </w:rPr>
        <w:t>江苏宣溢环境科技有限公司</w:t>
      </w:r>
      <w:r>
        <w:rPr>
          <w:rFonts w:hint="eastAsia"/>
        </w:rPr>
        <w:t>实验室分析检测</w:t>
      </w:r>
      <w:r>
        <w:t>。</w:t>
      </w:r>
    </w:p>
    <w:p w14:paraId="2996132E">
      <w:pPr>
        <w:pStyle w:val="58"/>
      </w:pPr>
      <w:bookmarkStart w:id="87" w:name="_Toc42516703"/>
      <w:bookmarkStart w:id="88" w:name="_Toc3781"/>
      <w:r>
        <w:rPr>
          <w:rFonts w:hint="eastAsia"/>
          <w:lang w:val="en-US" w:eastAsia="zh-CN"/>
        </w:rPr>
        <w:t>8</w:t>
      </w:r>
      <w:r>
        <w:t xml:space="preserve">.2  </w:t>
      </w:r>
      <w:r>
        <w:rPr>
          <w:rFonts w:hint="eastAsia"/>
        </w:rPr>
        <w:t>评价标准</w:t>
      </w:r>
      <w:bookmarkEnd w:id="87"/>
      <w:bookmarkEnd w:id="88"/>
    </w:p>
    <w:p w14:paraId="33349EF4">
      <w:pPr>
        <w:pStyle w:val="60"/>
        <w:tabs>
          <w:tab w:val="left" w:pos="0"/>
          <w:tab w:val="left" w:pos="420"/>
        </w:tabs>
        <w:rPr>
          <w:kern w:val="0"/>
          <w:szCs w:val="20"/>
        </w:rPr>
      </w:pPr>
      <w:bookmarkStart w:id="89" w:name="_bookmark28"/>
      <w:bookmarkEnd w:id="89"/>
      <w:bookmarkStart w:id="90" w:name="_Toc7816"/>
      <w:bookmarkStart w:id="91" w:name="_Toc42516704"/>
      <w:r>
        <w:rPr>
          <w:rFonts w:hint="eastAsia"/>
          <w:kern w:val="0"/>
          <w:szCs w:val="20"/>
          <w:lang w:val="en-US" w:eastAsia="zh-CN"/>
        </w:rPr>
        <w:t>8</w:t>
      </w:r>
      <w:r>
        <w:rPr>
          <w:kern w:val="0"/>
          <w:szCs w:val="20"/>
        </w:rPr>
        <w:t>.2.1  土壤评价标准</w:t>
      </w:r>
      <w:bookmarkEnd w:id="90"/>
      <w:bookmarkEnd w:id="91"/>
    </w:p>
    <w:p w14:paraId="02655A25">
      <w:pPr>
        <w:pStyle w:val="56"/>
        <w:ind w:firstLine="560"/>
        <w:rPr>
          <w:color w:val="auto"/>
        </w:rPr>
      </w:pPr>
      <w:r>
        <w:t>根据</w:t>
      </w:r>
      <w:r>
        <w:rPr>
          <w:rFonts w:hint="eastAsia" w:ascii="Times New Roman" w:hAnsi="Times New Roman" w:cs="Times New Roman"/>
        </w:rPr>
        <w:t>《</w:t>
      </w:r>
      <w:r>
        <w:rPr>
          <w:rFonts w:hint="eastAsia" w:cs="Times New Roman"/>
          <w:lang w:val="en-US" w:eastAsia="zh-CN"/>
        </w:rPr>
        <w:t>工业</w:t>
      </w:r>
      <w:r>
        <w:rPr>
          <w:rFonts w:hint="eastAsia" w:ascii="Times New Roman" w:hAnsi="Times New Roman" w:cs="Times New Roman"/>
        </w:rPr>
        <w:t>企业土壤</w:t>
      </w:r>
      <w:r>
        <w:rPr>
          <w:rFonts w:hint="eastAsia" w:cs="Times New Roman"/>
          <w:lang w:val="en-US" w:eastAsia="zh-CN"/>
        </w:rPr>
        <w:t>和</w:t>
      </w:r>
      <w:r>
        <w:rPr>
          <w:rFonts w:hint="eastAsia" w:ascii="Times New Roman" w:hAnsi="Times New Roman" w:cs="Times New Roman"/>
        </w:rPr>
        <w:t>地下水自行监测技术指南</w:t>
      </w:r>
      <w:r>
        <w:rPr>
          <w:rFonts w:hint="eastAsia" w:cs="Times New Roman"/>
          <w:lang w:eastAsia="zh-CN"/>
        </w:rPr>
        <w:t>（</w:t>
      </w:r>
      <w:r>
        <w:rPr>
          <w:rFonts w:hint="eastAsia" w:cs="Times New Roman"/>
          <w:lang w:val="en-US" w:eastAsia="zh-CN"/>
        </w:rPr>
        <w:t>试行</w:t>
      </w:r>
      <w:r>
        <w:rPr>
          <w:rFonts w:hint="eastAsia" w:cs="Times New Roman"/>
          <w:lang w:eastAsia="zh-CN"/>
        </w:rPr>
        <w:t>）</w:t>
      </w:r>
      <w:r>
        <w:rPr>
          <w:rFonts w:hint="eastAsia" w:ascii="Times New Roman" w:hAnsi="Times New Roman" w:cs="Times New Roman"/>
        </w:rPr>
        <w:t>》（</w:t>
      </w:r>
      <w:r>
        <w:rPr>
          <w:rFonts w:hint="eastAsia" w:cs="Times New Roman"/>
          <w:lang w:val="en-US" w:eastAsia="zh-CN"/>
        </w:rPr>
        <w:t>HJ 1209-2021</w:t>
      </w:r>
      <w:r>
        <w:rPr>
          <w:rFonts w:hint="eastAsia" w:ascii="Times New Roman" w:hAnsi="Times New Roman" w:cs="Times New Roman"/>
        </w:rPr>
        <w:t>）</w:t>
      </w:r>
      <w:r>
        <w:t>中相关要求，结合本项目实际用地情况：本项目地块为工业用地，因此本次土壤质量评价采用现行推荐国标《土壤环境质量建设用地土壤污染风险管控标准（试行）》（</w:t>
      </w:r>
      <w:r>
        <w:rPr>
          <w:rFonts w:hint="eastAsia"/>
        </w:rPr>
        <w:t>GB 36600-2018</w:t>
      </w:r>
      <w:r>
        <w:t>）第二类用地风险筛选值作为主要评</w:t>
      </w:r>
      <w:r>
        <w:rPr>
          <w:color w:val="auto"/>
        </w:rPr>
        <w:t>价标准</w:t>
      </w:r>
      <w:r>
        <w:rPr>
          <w:rFonts w:hint="eastAsia"/>
          <w:color w:val="auto"/>
          <w:lang w:eastAsia="zh-CN"/>
        </w:rPr>
        <w:t>；</w:t>
      </w:r>
      <w:r>
        <w:rPr>
          <w:rFonts w:hint="eastAsia" w:cs="Times New Roman"/>
          <w:color w:val="auto"/>
          <w:kern w:val="2"/>
          <w:sz w:val="28"/>
          <w:highlight w:val="none"/>
          <w:lang w:val="en-US" w:eastAsia="zh-CN" w:bidi="ar-SA"/>
        </w:rPr>
        <w:t>锌、丙酮等部分指标在上述标准中未涉及，锌参照执行江苏省地方标准《建设用地土壤污染风险筛选值》（DB32/T 4712-2024）表2保护绿地的建设用地土壤污染风险筛选值，丙酮参照执行河北省地方标准《建设用地土壤污染风险筛选值》（DB 13/T 5216-2020）表1第二类用地风险筛选值</w:t>
      </w:r>
      <w:r>
        <w:rPr>
          <w:color w:val="auto"/>
        </w:rPr>
        <w:t>。</w:t>
      </w:r>
    </w:p>
    <w:p w14:paraId="319E4442">
      <w:pPr>
        <w:pStyle w:val="56"/>
        <w:ind w:firstLine="560"/>
      </w:pPr>
      <w:r>
        <w:rPr>
          <w:rFonts w:hint="eastAsia"/>
        </w:rPr>
        <w:t>该</w:t>
      </w:r>
      <w:r>
        <w:t>筛选值指在特定土地利用方式下，建设用地土壤中污染物含量等于或者低于该值的，对人体健康的风险可以忽略；超过该值的，对人体健康可能存在风险，应当开展进一步的详细调查和风险评估，确定具体污染范围和风险水平。</w:t>
      </w:r>
    </w:p>
    <w:p w14:paraId="2EA22EC9">
      <w:pPr>
        <w:pStyle w:val="60"/>
        <w:tabs>
          <w:tab w:val="left" w:pos="0"/>
          <w:tab w:val="left" w:pos="420"/>
        </w:tabs>
        <w:rPr>
          <w:kern w:val="0"/>
          <w:szCs w:val="20"/>
        </w:rPr>
      </w:pPr>
      <w:bookmarkStart w:id="92" w:name="_Toc42516705"/>
      <w:bookmarkStart w:id="93" w:name="_Toc2313"/>
      <w:r>
        <w:rPr>
          <w:rFonts w:hint="eastAsia"/>
          <w:kern w:val="0"/>
          <w:szCs w:val="20"/>
          <w:lang w:val="en-US" w:eastAsia="zh-CN"/>
        </w:rPr>
        <w:t>8</w:t>
      </w:r>
      <w:r>
        <w:rPr>
          <w:kern w:val="0"/>
          <w:szCs w:val="20"/>
        </w:rPr>
        <w:t>.2.2  地下水评价标准</w:t>
      </w:r>
      <w:bookmarkEnd w:id="92"/>
      <w:bookmarkEnd w:id="93"/>
    </w:p>
    <w:p w14:paraId="7A21FD68">
      <w:pPr>
        <w:pStyle w:val="56"/>
        <w:ind w:firstLine="560"/>
      </w:pPr>
      <w:r>
        <w:t>依据我国地下水质量状况和人体健康风险，参照生活饮用水、工业、农业等用水质量要求，依据各组分含量高低（pH除外），分为五类。</w:t>
      </w:r>
    </w:p>
    <w:p w14:paraId="2590034D">
      <w:pPr>
        <w:pStyle w:val="56"/>
        <w:ind w:firstLine="560"/>
      </w:pPr>
      <w:r>
        <w:t>I类：地下水化学组分含量低，适用于各种用途；</w:t>
      </w:r>
    </w:p>
    <w:p w14:paraId="69B100FE">
      <w:pPr>
        <w:pStyle w:val="56"/>
        <w:ind w:firstLine="560"/>
      </w:pPr>
      <w:r>
        <w:t>II类：地下水化学组分含量较低，适用于各种用途；</w:t>
      </w:r>
    </w:p>
    <w:p w14:paraId="057378D3">
      <w:pPr>
        <w:pStyle w:val="56"/>
        <w:ind w:firstLine="560"/>
      </w:pPr>
      <w:r>
        <w:t>III类：地下水化学组分含量中等，以GB5749-2006为依据，主要适用于集中式生活饮用水水源及工农业用水；</w:t>
      </w:r>
    </w:p>
    <w:p w14:paraId="5D393A33">
      <w:pPr>
        <w:pStyle w:val="56"/>
        <w:ind w:firstLine="560"/>
      </w:pPr>
      <w:r>
        <w:t>IV类：地下水化学组分含量较高，以农业和工业用水质量要求以及一定水平的人体健康风险为依据，适用于农业和部分工业用水，适当处理后可作生活饮用水；</w:t>
      </w:r>
    </w:p>
    <w:p w14:paraId="556384BA">
      <w:pPr>
        <w:pStyle w:val="56"/>
        <w:ind w:firstLine="560"/>
      </w:pPr>
      <w:r>
        <w:t>V类：地下水化学组分含量高，不宜作为生活饮用水水源，其他用水可根据使用目的选用。</w:t>
      </w:r>
    </w:p>
    <w:p w14:paraId="1F0844A8">
      <w:pPr>
        <w:pStyle w:val="56"/>
        <w:ind w:firstLine="560"/>
        <w:rPr>
          <w:color w:val="000000"/>
        </w:rPr>
      </w:pPr>
      <w:r>
        <w:t>本调查地块用地性质为工业用地，因此本次地块调查地下水采用现行推荐国标《地下水环境质量标准》（GB/T 14848-2017）（IV类）作为主要评价标准。</w:t>
      </w:r>
      <w:r>
        <w:rPr>
          <w:rFonts w:hint="eastAsia"/>
        </w:rPr>
        <w:t>石油烃（</w:t>
      </w:r>
      <w:r>
        <w:t>C</w:t>
      </w:r>
      <w:r>
        <w:rPr>
          <w:vertAlign w:val="subscript"/>
        </w:rPr>
        <w:t>10</w:t>
      </w:r>
      <w:r>
        <w:t>-C</w:t>
      </w:r>
      <w:r>
        <w:rPr>
          <w:vertAlign w:val="subscript"/>
        </w:rPr>
        <w:t>40</w:t>
      </w:r>
      <w:r>
        <w:t>）</w:t>
      </w:r>
      <w:r>
        <w:rPr>
          <w:rFonts w:hint="eastAsia"/>
          <w:lang w:val="en-US" w:eastAsia="zh-CN"/>
        </w:rPr>
        <w:t>等部分指标</w:t>
      </w:r>
      <w:r>
        <w:t>在上述标准中未涉及，</w:t>
      </w:r>
      <w:r>
        <w:rPr>
          <w:rFonts w:hint="eastAsia"/>
        </w:rPr>
        <w:t>因此参照执行《上海市建设用地土壤污染状况调查、风险评估、风险管控与修复方案编制、风险管控与修复效果评估工作的补充规定-沪环土〔2020〕62号》进行评价。</w:t>
      </w:r>
    </w:p>
    <w:p w14:paraId="0F89020F">
      <w:pPr>
        <w:widowControl/>
        <w:tabs>
          <w:tab w:val="left" w:pos="0"/>
        </w:tabs>
        <w:autoSpaceDE/>
        <w:autoSpaceDN/>
        <w:spacing w:line="490" w:lineRule="exact"/>
        <w:outlineLvl w:val="1"/>
        <w:rPr>
          <w:rFonts w:ascii="Times New Roman" w:hAnsi="Times New Roman" w:eastAsia="仿宋_GB2312" w:cs="Times New Roman"/>
          <w:b/>
          <w:sz w:val="28"/>
          <w:lang w:val="en-US" w:bidi="ar-SA"/>
        </w:rPr>
      </w:pPr>
      <w:bookmarkStart w:id="94" w:name="_Toc19932"/>
      <w:bookmarkStart w:id="95" w:name="_Toc35435507"/>
      <w:bookmarkStart w:id="96" w:name="_Toc27563423"/>
      <w:bookmarkStart w:id="97" w:name="_Toc42516706"/>
      <w:bookmarkStart w:id="98" w:name="_Toc27569848"/>
      <w:r>
        <w:rPr>
          <w:rFonts w:hint="eastAsia" w:ascii="Times New Roman" w:hAnsi="Times New Roman" w:eastAsia="仿宋_GB2312" w:cs="Times New Roman"/>
          <w:b/>
          <w:sz w:val="28"/>
          <w:lang w:val="en-US" w:eastAsia="zh-CN" w:bidi="ar-SA"/>
        </w:rPr>
        <w:t>8.</w:t>
      </w:r>
      <w:r>
        <w:rPr>
          <w:rFonts w:ascii="Times New Roman" w:hAnsi="Times New Roman" w:eastAsia="仿宋_GB2312" w:cs="Times New Roman"/>
          <w:b/>
          <w:sz w:val="28"/>
          <w:lang w:val="en-US" w:bidi="ar-SA"/>
        </w:rPr>
        <w:t>3  土壤分析检测结果</w:t>
      </w:r>
      <w:bookmarkEnd w:id="94"/>
      <w:bookmarkEnd w:id="95"/>
      <w:bookmarkEnd w:id="96"/>
      <w:bookmarkEnd w:id="97"/>
      <w:bookmarkEnd w:id="98"/>
    </w:p>
    <w:p w14:paraId="2662D520">
      <w:pPr>
        <w:pStyle w:val="56"/>
        <w:ind w:firstLine="560"/>
      </w:pPr>
      <w:bookmarkStart w:id="99" w:name="_Toc19389069"/>
      <w:bookmarkStart w:id="100" w:name="_Toc35435508"/>
      <w:bookmarkStart w:id="101" w:name="_Toc42516707"/>
      <w:r>
        <w:t>本次调查采集的土壤样品检测数据统计、分析见表</w:t>
      </w:r>
      <w:r>
        <w:rPr>
          <w:rFonts w:hint="eastAsia"/>
          <w:lang w:val="en-US" w:eastAsia="zh-CN"/>
        </w:rPr>
        <w:t>8.3-1</w:t>
      </w:r>
      <w:r>
        <w:t>。</w:t>
      </w:r>
    </w:p>
    <w:p w14:paraId="6B44E04C">
      <w:pPr>
        <w:rPr>
          <w:rFonts w:hint="eastAsia" w:ascii="Times New Roman" w:hAnsi="Times New Roman" w:cs="Times New Roman"/>
          <w:b/>
          <w:kern w:val="2"/>
          <w:sz w:val="24"/>
          <w:szCs w:val="24"/>
          <w:lang w:val="en-US" w:eastAsia="zh-CN" w:bidi="ar-SA"/>
        </w:rPr>
      </w:pPr>
      <w:bookmarkStart w:id="102" w:name="_Toc60442182"/>
      <w:r>
        <w:rPr>
          <w:rFonts w:hint="eastAsia" w:ascii="Times New Roman" w:hAnsi="Times New Roman" w:cs="Times New Roman"/>
          <w:b/>
          <w:kern w:val="2"/>
          <w:sz w:val="24"/>
          <w:szCs w:val="24"/>
          <w:lang w:val="en-US" w:eastAsia="zh-CN" w:bidi="ar-SA"/>
        </w:rPr>
        <w:br w:type="page"/>
      </w:r>
    </w:p>
    <w:p w14:paraId="3E1F6310">
      <w:pPr>
        <w:pStyle w:val="56"/>
        <w:ind w:left="0" w:leftChars="0" w:firstLine="0" w:firstLineChars="0"/>
        <w:jc w:val="center"/>
        <w:rPr>
          <w:rFonts w:hint="eastAsia" w:ascii="Times New Roman" w:hAnsi="Times New Roman" w:cs="Times New Roman"/>
          <w:b/>
          <w:kern w:val="2"/>
          <w:sz w:val="24"/>
          <w:szCs w:val="24"/>
          <w:lang w:val="en-US" w:eastAsia="zh-CN" w:bidi="ar-SA"/>
        </w:rPr>
        <w:sectPr>
          <w:footerReference r:id="rId10"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285D42D">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 xml:space="preserve">表8.3-1  </w:t>
      </w:r>
      <w:r>
        <w:rPr>
          <w:rFonts w:hint="eastAsia" w:cs="Times New Roman"/>
          <w:sz w:val="24"/>
          <w:szCs w:val="24"/>
          <w:lang w:val="en-US" w:eastAsia="zh-CN"/>
        </w:rPr>
        <w:t>本地块</w:t>
      </w:r>
      <w:r>
        <w:rPr>
          <w:rFonts w:hint="eastAsia" w:ascii="Times New Roman" w:hAnsi="Times New Roman" w:cs="Times New Roman"/>
          <w:sz w:val="24"/>
          <w:szCs w:val="24"/>
          <w:lang w:val="en-US" w:eastAsia="zh-CN"/>
        </w:rPr>
        <w:t>土壤样品检测数据分析表</w:t>
      </w:r>
      <w:bookmarkEnd w:id="102"/>
    </w:p>
    <w:tbl>
      <w:tblPr>
        <w:tblStyle w:val="36"/>
        <w:tblW w:w="496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2332"/>
        <w:gridCol w:w="1092"/>
        <w:gridCol w:w="1160"/>
        <w:gridCol w:w="1084"/>
        <w:gridCol w:w="1123"/>
        <w:gridCol w:w="1174"/>
        <w:gridCol w:w="1900"/>
        <w:gridCol w:w="1689"/>
        <w:gridCol w:w="1925"/>
      </w:tblGrid>
      <w:tr w14:paraId="5648A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211"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208DFA6">
            <w:pPr>
              <w:pStyle w:val="53"/>
              <w:jc w:val="center"/>
              <w:rPr>
                <w:rFonts w:hint="eastAsia" w:ascii="Times New Roman" w:hAnsi="Times New Roman" w:cs="Times New Roman"/>
                <w:lang w:val="en-US" w:eastAsia="zh-CN"/>
              </w:rPr>
            </w:pPr>
            <w:bookmarkStart w:id="103" w:name="_Hlk41647854"/>
            <w:r>
              <w:rPr>
                <w:rFonts w:hint="eastAsia" w:ascii="Times New Roman" w:hAnsi="Times New Roman" w:cs="Times New Roman"/>
                <w:lang w:val="en-US" w:eastAsia="zh-CN"/>
              </w:rPr>
              <w:t>序号</w:t>
            </w:r>
          </w:p>
        </w:tc>
        <w:tc>
          <w:tcPr>
            <w:tcW w:w="829"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7D2996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检测因子</w:t>
            </w:r>
          </w:p>
        </w:tc>
        <w:tc>
          <w:tcPr>
            <w:tcW w:w="388"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2CDEF231">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检出限(mg/kg)</w:t>
            </w:r>
          </w:p>
        </w:tc>
        <w:tc>
          <w:tcPr>
            <w:tcW w:w="412"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4D9B1951">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样品数量（个）</w:t>
            </w:r>
          </w:p>
        </w:tc>
        <w:tc>
          <w:tcPr>
            <w:tcW w:w="385"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143D09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检出率</w:t>
            </w:r>
          </w:p>
        </w:tc>
        <w:tc>
          <w:tcPr>
            <w:tcW w:w="816" w:type="pct"/>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0A74E6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检出浓度(mg/kg)</w:t>
            </w:r>
          </w:p>
        </w:tc>
        <w:tc>
          <w:tcPr>
            <w:tcW w:w="675"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2F994D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对照点检出浓度（mg/kg）</w:t>
            </w:r>
          </w:p>
        </w:tc>
        <w:tc>
          <w:tcPr>
            <w:tcW w:w="600"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CE03CE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第二类用地筛选值(mg/kg)</w:t>
            </w:r>
          </w:p>
        </w:tc>
        <w:tc>
          <w:tcPr>
            <w:tcW w:w="681"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22CCD5C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是否超第二类用地筛选值</w:t>
            </w:r>
          </w:p>
        </w:tc>
      </w:tr>
      <w:tr w14:paraId="3FD22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211"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3600A90">
            <w:pPr>
              <w:pStyle w:val="53"/>
              <w:jc w:val="center"/>
              <w:rPr>
                <w:rFonts w:hint="eastAsia" w:ascii="Times New Roman" w:hAnsi="Times New Roman" w:cs="Times New Roman"/>
                <w:lang w:val="en-US" w:eastAsia="zh-CN"/>
              </w:rPr>
            </w:pPr>
          </w:p>
        </w:tc>
        <w:tc>
          <w:tcPr>
            <w:tcW w:w="829"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593A38F7">
            <w:pPr>
              <w:pStyle w:val="53"/>
              <w:jc w:val="center"/>
              <w:rPr>
                <w:rFonts w:hint="eastAsia" w:ascii="Times New Roman" w:hAnsi="Times New Roman" w:cs="Times New Roman"/>
                <w:lang w:val="en-US" w:eastAsia="zh-CN"/>
              </w:rPr>
            </w:pPr>
          </w:p>
        </w:tc>
        <w:tc>
          <w:tcPr>
            <w:tcW w:w="388"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1931F8C">
            <w:pPr>
              <w:pStyle w:val="53"/>
              <w:jc w:val="center"/>
              <w:rPr>
                <w:rFonts w:hint="eastAsia" w:ascii="Times New Roman" w:hAnsi="Times New Roman" w:cs="Times New Roman"/>
                <w:lang w:val="en-US" w:eastAsia="zh-CN"/>
              </w:rPr>
            </w:pPr>
          </w:p>
        </w:tc>
        <w:tc>
          <w:tcPr>
            <w:tcW w:w="412"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7853FCD">
            <w:pPr>
              <w:pStyle w:val="53"/>
              <w:jc w:val="center"/>
              <w:rPr>
                <w:rFonts w:hint="eastAsia" w:ascii="Times New Roman" w:hAnsi="Times New Roman" w:cs="Times New Roman"/>
                <w:lang w:val="en-US" w:eastAsia="zh-CN"/>
              </w:rPr>
            </w:pPr>
          </w:p>
        </w:tc>
        <w:tc>
          <w:tcPr>
            <w:tcW w:w="385"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A92E25B">
            <w:pPr>
              <w:pStyle w:val="53"/>
              <w:jc w:val="center"/>
              <w:rPr>
                <w:rFonts w:hint="eastAsia" w:ascii="Times New Roman" w:hAnsi="Times New Roman" w:cs="Times New Roman"/>
                <w:lang w:val="en-US" w:eastAsia="zh-CN"/>
              </w:rPr>
            </w:pPr>
          </w:p>
        </w:tc>
        <w:tc>
          <w:tcPr>
            <w:tcW w:w="39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0CD0EF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最小值</w:t>
            </w:r>
          </w:p>
        </w:tc>
        <w:tc>
          <w:tcPr>
            <w:tcW w:w="417"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BFC41A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最大值</w:t>
            </w:r>
          </w:p>
        </w:tc>
        <w:tc>
          <w:tcPr>
            <w:tcW w:w="675"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43764A6">
            <w:pPr>
              <w:pStyle w:val="53"/>
              <w:jc w:val="center"/>
              <w:rPr>
                <w:rFonts w:hint="eastAsia" w:ascii="Times New Roman" w:hAnsi="Times New Roman" w:cs="Times New Roman"/>
                <w:lang w:val="en-US" w:eastAsia="zh-CN"/>
              </w:rPr>
            </w:pPr>
          </w:p>
        </w:tc>
        <w:tc>
          <w:tcPr>
            <w:tcW w:w="600"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69EF7749">
            <w:pPr>
              <w:pStyle w:val="53"/>
              <w:jc w:val="center"/>
              <w:rPr>
                <w:rFonts w:hint="eastAsia" w:ascii="Times New Roman" w:hAnsi="Times New Roman" w:cs="Times New Roman"/>
                <w:lang w:val="en-US" w:eastAsia="zh-CN"/>
              </w:rPr>
            </w:pPr>
          </w:p>
        </w:tc>
        <w:tc>
          <w:tcPr>
            <w:tcW w:w="681"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2137876A">
            <w:pPr>
              <w:pStyle w:val="53"/>
              <w:jc w:val="center"/>
              <w:rPr>
                <w:rFonts w:hint="eastAsia" w:ascii="Times New Roman" w:hAnsi="Times New Roman" w:cs="Times New Roman"/>
                <w:lang w:val="en-US" w:eastAsia="zh-CN"/>
              </w:rPr>
            </w:pPr>
          </w:p>
        </w:tc>
      </w:tr>
      <w:tr w14:paraId="4787B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637EC69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重金属</w:t>
            </w:r>
          </w:p>
        </w:tc>
      </w:tr>
      <w:tr w14:paraId="6C700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FD81EE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CAD11F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六价铬</w:t>
            </w:r>
          </w:p>
        </w:tc>
        <w:tc>
          <w:tcPr>
            <w:tcW w:w="38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F6D6A5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0.5</w:t>
            </w:r>
          </w:p>
        </w:tc>
        <w:tc>
          <w:tcPr>
            <w:tcW w:w="41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9AC52F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114972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F97B5E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5278B1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95F2C0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A73DD1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5.7</w:t>
            </w:r>
          </w:p>
        </w:tc>
        <w:tc>
          <w:tcPr>
            <w:tcW w:w="681"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F66C7C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70C28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top w:val="single" w:color="000000" w:themeColor="text1" w:sz="4" w:space="0"/>
            </w:tcBorders>
            <w:vAlign w:val="center"/>
          </w:tcPr>
          <w:p w14:paraId="37A9F38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w:t>
            </w:r>
          </w:p>
        </w:tc>
        <w:tc>
          <w:tcPr>
            <w:tcW w:w="829" w:type="pct"/>
            <w:tcBorders>
              <w:top w:val="single" w:color="000000" w:themeColor="text1" w:sz="4" w:space="0"/>
            </w:tcBorders>
            <w:vAlign w:val="center"/>
          </w:tcPr>
          <w:p w14:paraId="0946273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砷</w:t>
            </w:r>
          </w:p>
        </w:tc>
        <w:tc>
          <w:tcPr>
            <w:tcW w:w="388" w:type="pct"/>
            <w:tcBorders>
              <w:top w:val="single" w:color="000000" w:themeColor="text1" w:sz="4" w:space="0"/>
            </w:tcBorders>
            <w:vAlign w:val="center"/>
          </w:tcPr>
          <w:p w14:paraId="4834E5D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0.01</w:t>
            </w:r>
          </w:p>
        </w:tc>
        <w:tc>
          <w:tcPr>
            <w:tcW w:w="412" w:type="pct"/>
            <w:tcBorders>
              <w:top w:val="single" w:color="000000" w:themeColor="text1" w:sz="4" w:space="0"/>
            </w:tcBorders>
            <w:vAlign w:val="center"/>
          </w:tcPr>
          <w:p w14:paraId="20DD027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top w:val="single" w:color="000000" w:themeColor="text1" w:sz="4" w:space="0"/>
            </w:tcBorders>
            <w:vAlign w:val="center"/>
          </w:tcPr>
          <w:p w14:paraId="74FFA48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100%</w:t>
            </w:r>
          </w:p>
        </w:tc>
        <w:tc>
          <w:tcPr>
            <w:tcW w:w="399" w:type="pct"/>
            <w:tcBorders>
              <w:top w:val="single" w:color="000000" w:themeColor="text1" w:sz="4" w:space="0"/>
            </w:tcBorders>
            <w:vAlign w:val="center"/>
          </w:tcPr>
          <w:p w14:paraId="36E9523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1.98</w:t>
            </w:r>
          </w:p>
        </w:tc>
        <w:tc>
          <w:tcPr>
            <w:tcW w:w="417" w:type="pct"/>
            <w:tcBorders>
              <w:top w:val="single" w:color="000000" w:themeColor="text1" w:sz="4" w:space="0"/>
            </w:tcBorders>
            <w:vAlign w:val="center"/>
          </w:tcPr>
          <w:p w14:paraId="3C806C3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25.0</w:t>
            </w:r>
          </w:p>
        </w:tc>
        <w:tc>
          <w:tcPr>
            <w:tcW w:w="675" w:type="pct"/>
            <w:tcBorders>
              <w:top w:val="single" w:color="000000" w:themeColor="text1" w:sz="4" w:space="0"/>
            </w:tcBorders>
            <w:vAlign w:val="center"/>
          </w:tcPr>
          <w:p w14:paraId="6A1AB99A">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16.2-19.1</w:t>
            </w:r>
          </w:p>
        </w:tc>
        <w:tc>
          <w:tcPr>
            <w:tcW w:w="600" w:type="pct"/>
            <w:tcBorders>
              <w:top w:val="single" w:color="000000" w:themeColor="text1" w:sz="4" w:space="0"/>
            </w:tcBorders>
            <w:vAlign w:val="center"/>
          </w:tcPr>
          <w:p w14:paraId="74793E0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60</w:t>
            </w:r>
          </w:p>
        </w:tc>
        <w:tc>
          <w:tcPr>
            <w:tcW w:w="681" w:type="pct"/>
            <w:tcBorders>
              <w:top w:val="single" w:color="000000" w:themeColor="text1" w:sz="4" w:space="0"/>
            </w:tcBorders>
            <w:vAlign w:val="center"/>
          </w:tcPr>
          <w:p w14:paraId="3FC6AB7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BE54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7922324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p>
        </w:tc>
        <w:tc>
          <w:tcPr>
            <w:tcW w:w="829" w:type="pct"/>
            <w:vAlign w:val="center"/>
          </w:tcPr>
          <w:p w14:paraId="023C32C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汞</w:t>
            </w:r>
          </w:p>
        </w:tc>
        <w:tc>
          <w:tcPr>
            <w:tcW w:w="388" w:type="pct"/>
            <w:vAlign w:val="center"/>
          </w:tcPr>
          <w:p w14:paraId="27B114E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0.002</w:t>
            </w:r>
          </w:p>
        </w:tc>
        <w:tc>
          <w:tcPr>
            <w:tcW w:w="412" w:type="pct"/>
            <w:vAlign w:val="center"/>
          </w:tcPr>
          <w:p w14:paraId="3810F06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F956C4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w:t>
            </w:r>
            <w:r>
              <w:rPr>
                <w:rFonts w:hint="eastAsia" w:ascii="Times New Roman" w:hAnsi="Times New Roman" w:cs="Times New Roman"/>
                <w:lang w:val="en-US" w:eastAsia="zh-CN"/>
              </w:rPr>
              <w:t>0%</w:t>
            </w:r>
          </w:p>
        </w:tc>
        <w:tc>
          <w:tcPr>
            <w:tcW w:w="399" w:type="pct"/>
            <w:vAlign w:val="center"/>
          </w:tcPr>
          <w:p w14:paraId="0671F7E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0.028</w:t>
            </w:r>
          </w:p>
        </w:tc>
        <w:tc>
          <w:tcPr>
            <w:tcW w:w="417" w:type="pct"/>
            <w:vAlign w:val="center"/>
          </w:tcPr>
          <w:p w14:paraId="2725559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0.132</w:t>
            </w:r>
          </w:p>
        </w:tc>
        <w:tc>
          <w:tcPr>
            <w:tcW w:w="675" w:type="pct"/>
            <w:vAlign w:val="center"/>
          </w:tcPr>
          <w:p w14:paraId="15E5C46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0.031-0.070</w:t>
            </w:r>
          </w:p>
        </w:tc>
        <w:tc>
          <w:tcPr>
            <w:tcW w:w="600" w:type="pct"/>
            <w:vAlign w:val="center"/>
          </w:tcPr>
          <w:p w14:paraId="462A245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38</w:t>
            </w:r>
          </w:p>
        </w:tc>
        <w:tc>
          <w:tcPr>
            <w:tcW w:w="681" w:type="pct"/>
            <w:vAlign w:val="center"/>
          </w:tcPr>
          <w:p w14:paraId="02C3682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6652C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D54CDC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w:t>
            </w:r>
          </w:p>
        </w:tc>
        <w:tc>
          <w:tcPr>
            <w:tcW w:w="829" w:type="pct"/>
            <w:vAlign w:val="center"/>
          </w:tcPr>
          <w:p w14:paraId="6015859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镍</w:t>
            </w:r>
          </w:p>
        </w:tc>
        <w:tc>
          <w:tcPr>
            <w:tcW w:w="388" w:type="pct"/>
            <w:vAlign w:val="center"/>
          </w:tcPr>
          <w:p w14:paraId="2AD3607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p>
        </w:tc>
        <w:tc>
          <w:tcPr>
            <w:tcW w:w="412" w:type="pct"/>
            <w:shd w:val="clear" w:color="auto" w:fill="auto"/>
            <w:vAlign w:val="center"/>
          </w:tcPr>
          <w:p w14:paraId="42CF63D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51477F4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100%</w:t>
            </w:r>
          </w:p>
        </w:tc>
        <w:tc>
          <w:tcPr>
            <w:tcW w:w="399" w:type="pct"/>
            <w:vAlign w:val="center"/>
          </w:tcPr>
          <w:p w14:paraId="7E9F183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18</w:t>
            </w:r>
          </w:p>
        </w:tc>
        <w:tc>
          <w:tcPr>
            <w:tcW w:w="417" w:type="pct"/>
            <w:vAlign w:val="center"/>
          </w:tcPr>
          <w:p w14:paraId="2D4A7FF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30</w:t>
            </w:r>
          </w:p>
        </w:tc>
        <w:tc>
          <w:tcPr>
            <w:tcW w:w="675" w:type="pct"/>
            <w:vAlign w:val="center"/>
          </w:tcPr>
          <w:p w14:paraId="3465D92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20-24</w:t>
            </w:r>
          </w:p>
        </w:tc>
        <w:tc>
          <w:tcPr>
            <w:tcW w:w="600" w:type="pct"/>
            <w:vAlign w:val="center"/>
          </w:tcPr>
          <w:p w14:paraId="0BF6F0C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900</w:t>
            </w:r>
          </w:p>
        </w:tc>
        <w:tc>
          <w:tcPr>
            <w:tcW w:w="681" w:type="pct"/>
            <w:vAlign w:val="center"/>
          </w:tcPr>
          <w:p w14:paraId="77C0DC9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F780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AE8D5B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5</w:t>
            </w:r>
          </w:p>
        </w:tc>
        <w:tc>
          <w:tcPr>
            <w:tcW w:w="829" w:type="pct"/>
            <w:vAlign w:val="center"/>
          </w:tcPr>
          <w:p w14:paraId="5C19684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铜</w:t>
            </w:r>
          </w:p>
        </w:tc>
        <w:tc>
          <w:tcPr>
            <w:tcW w:w="388" w:type="pct"/>
            <w:vAlign w:val="center"/>
          </w:tcPr>
          <w:p w14:paraId="51C808F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412" w:type="pct"/>
            <w:shd w:val="clear" w:color="auto" w:fill="auto"/>
            <w:vAlign w:val="center"/>
          </w:tcPr>
          <w:p w14:paraId="20FC56F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D626B1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100%</w:t>
            </w:r>
          </w:p>
        </w:tc>
        <w:tc>
          <w:tcPr>
            <w:tcW w:w="399" w:type="pct"/>
            <w:vAlign w:val="center"/>
          </w:tcPr>
          <w:p w14:paraId="02B24365">
            <w:pPr>
              <w:pStyle w:val="53"/>
              <w:jc w:val="center"/>
              <w:rPr>
                <w:rFonts w:hint="default" w:ascii="Times New Roman" w:hAnsi="Times New Roman" w:cs="Times New Roman"/>
                <w:lang w:val="en-US" w:eastAsia="zh-CN"/>
              </w:rPr>
            </w:pPr>
            <w:r>
              <w:rPr>
                <w:rFonts w:hint="eastAsia" w:cs="Times New Roman"/>
                <w:lang w:val="en-US" w:eastAsia="zh-CN"/>
              </w:rPr>
              <w:t>14</w:t>
            </w:r>
          </w:p>
        </w:tc>
        <w:tc>
          <w:tcPr>
            <w:tcW w:w="417" w:type="pct"/>
            <w:vAlign w:val="center"/>
          </w:tcPr>
          <w:p w14:paraId="7C4FD923">
            <w:pPr>
              <w:pStyle w:val="53"/>
              <w:jc w:val="center"/>
              <w:rPr>
                <w:rFonts w:hint="default" w:ascii="Times New Roman" w:hAnsi="Times New Roman" w:cs="Times New Roman"/>
                <w:lang w:val="en-US" w:eastAsia="zh-CN"/>
              </w:rPr>
            </w:pPr>
            <w:r>
              <w:rPr>
                <w:rFonts w:hint="eastAsia" w:cs="Times New Roman"/>
                <w:lang w:val="en-US" w:eastAsia="zh-CN"/>
              </w:rPr>
              <w:t>28</w:t>
            </w:r>
          </w:p>
        </w:tc>
        <w:tc>
          <w:tcPr>
            <w:tcW w:w="675" w:type="pct"/>
            <w:vAlign w:val="center"/>
          </w:tcPr>
          <w:p w14:paraId="2D2758DF">
            <w:pPr>
              <w:pStyle w:val="53"/>
              <w:jc w:val="center"/>
              <w:rPr>
                <w:rFonts w:hint="default" w:ascii="Times New Roman" w:hAnsi="Times New Roman" w:cs="Times New Roman"/>
                <w:lang w:val="en-US" w:eastAsia="zh-CN"/>
              </w:rPr>
            </w:pPr>
            <w:r>
              <w:rPr>
                <w:rFonts w:hint="eastAsia" w:cs="Times New Roman"/>
                <w:lang w:val="en-US" w:eastAsia="zh-CN"/>
              </w:rPr>
              <w:t>15-18</w:t>
            </w:r>
          </w:p>
        </w:tc>
        <w:tc>
          <w:tcPr>
            <w:tcW w:w="600" w:type="pct"/>
            <w:vAlign w:val="center"/>
          </w:tcPr>
          <w:p w14:paraId="1031330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18000</w:t>
            </w:r>
          </w:p>
        </w:tc>
        <w:tc>
          <w:tcPr>
            <w:tcW w:w="681" w:type="pct"/>
            <w:vAlign w:val="center"/>
          </w:tcPr>
          <w:p w14:paraId="20358E3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1B380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8A052C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6</w:t>
            </w:r>
          </w:p>
        </w:tc>
        <w:tc>
          <w:tcPr>
            <w:tcW w:w="829" w:type="pct"/>
            <w:vAlign w:val="center"/>
          </w:tcPr>
          <w:p w14:paraId="30E360B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镉</w:t>
            </w:r>
          </w:p>
        </w:tc>
        <w:tc>
          <w:tcPr>
            <w:tcW w:w="388" w:type="pct"/>
            <w:vAlign w:val="center"/>
          </w:tcPr>
          <w:p w14:paraId="576233C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0.01</w:t>
            </w:r>
          </w:p>
        </w:tc>
        <w:tc>
          <w:tcPr>
            <w:tcW w:w="412" w:type="pct"/>
            <w:shd w:val="clear" w:color="auto" w:fill="auto"/>
            <w:vAlign w:val="center"/>
          </w:tcPr>
          <w:p w14:paraId="5BEA029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3CD3EE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100%</w:t>
            </w:r>
          </w:p>
        </w:tc>
        <w:tc>
          <w:tcPr>
            <w:tcW w:w="399" w:type="pct"/>
            <w:vAlign w:val="center"/>
          </w:tcPr>
          <w:p w14:paraId="29305B3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0.03</w:t>
            </w:r>
          </w:p>
        </w:tc>
        <w:tc>
          <w:tcPr>
            <w:tcW w:w="417" w:type="pct"/>
            <w:vAlign w:val="center"/>
          </w:tcPr>
          <w:p w14:paraId="4D9FEF9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0.08</w:t>
            </w:r>
          </w:p>
        </w:tc>
        <w:tc>
          <w:tcPr>
            <w:tcW w:w="675" w:type="pct"/>
            <w:vAlign w:val="center"/>
          </w:tcPr>
          <w:p w14:paraId="0F1DC79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0.02</w:t>
            </w:r>
          </w:p>
        </w:tc>
        <w:tc>
          <w:tcPr>
            <w:tcW w:w="600" w:type="pct"/>
            <w:vAlign w:val="center"/>
          </w:tcPr>
          <w:p w14:paraId="468B7DB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65</w:t>
            </w:r>
          </w:p>
        </w:tc>
        <w:tc>
          <w:tcPr>
            <w:tcW w:w="681" w:type="pct"/>
            <w:vAlign w:val="center"/>
          </w:tcPr>
          <w:p w14:paraId="5BA7D59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336D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085C301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829" w:type="pct"/>
            <w:vAlign w:val="center"/>
          </w:tcPr>
          <w:p w14:paraId="30FA67C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铅</w:t>
            </w:r>
          </w:p>
        </w:tc>
        <w:tc>
          <w:tcPr>
            <w:tcW w:w="388" w:type="pct"/>
            <w:vAlign w:val="center"/>
          </w:tcPr>
          <w:p w14:paraId="75D8588E">
            <w:pPr>
              <w:pStyle w:val="53"/>
              <w:jc w:val="center"/>
              <w:rPr>
                <w:rFonts w:hint="default" w:ascii="Times New Roman" w:hAnsi="Times New Roman" w:cs="Times New Roman"/>
                <w:lang w:val="en-US" w:eastAsia="zh-CN"/>
              </w:rPr>
            </w:pPr>
            <w:r>
              <w:rPr>
                <w:rFonts w:hint="eastAsia" w:cs="Times New Roman"/>
                <w:lang w:val="en-US" w:eastAsia="zh-CN"/>
              </w:rPr>
              <w:t>0.1</w:t>
            </w:r>
          </w:p>
        </w:tc>
        <w:tc>
          <w:tcPr>
            <w:tcW w:w="412" w:type="pct"/>
            <w:vAlign w:val="center"/>
          </w:tcPr>
          <w:p w14:paraId="6977CEA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FE40FCD">
            <w:pPr>
              <w:pStyle w:val="53"/>
              <w:jc w:val="center"/>
              <w:rPr>
                <w:rFonts w:hint="eastAsia" w:ascii="Times New Roman" w:hAnsi="Times New Roman" w:cs="Times New Roman"/>
                <w:lang w:val="en-US" w:eastAsia="zh-CN"/>
              </w:rPr>
            </w:pPr>
            <w:r>
              <w:rPr>
                <w:rFonts w:hint="eastAsia" w:cs="Times New Roman"/>
                <w:lang w:val="en-US" w:eastAsia="zh-CN"/>
              </w:rPr>
              <w:t>10</w:t>
            </w:r>
            <w:r>
              <w:rPr>
                <w:rFonts w:hint="eastAsia" w:ascii="Times New Roman" w:hAnsi="Times New Roman" w:cs="Times New Roman"/>
                <w:lang w:val="en-US" w:eastAsia="zh-CN"/>
              </w:rPr>
              <w:t>0%</w:t>
            </w:r>
          </w:p>
        </w:tc>
        <w:tc>
          <w:tcPr>
            <w:tcW w:w="399" w:type="pct"/>
            <w:vAlign w:val="center"/>
          </w:tcPr>
          <w:p w14:paraId="78F66179">
            <w:pPr>
              <w:pStyle w:val="53"/>
              <w:jc w:val="center"/>
              <w:rPr>
                <w:rFonts w:hint="default" w:ascii="Times New Roman" w:hAnsi="Times New Roman" w:cs="Times New Roman"/>
                <w:lang w:val="en-US" w:eastAsia="zh-CN"/>
              </w:rPr>
            </w:pPr>
            <w:r>
              <w:rPr>
                <w:rFonts w:hint="eastAsia" w:cs="Times New Roman"/>
                <w:lang w:val="en-US" w:eastAsia="zh-CN"/>
              </w:rPr>
              <w:t>17.7</w:t>
            </w:r>
          </w:p>
        </w:tc>
        <w:tc>
          <w:tcPr>
            <w:tcW w:w="417" w:type="pct"/>
            <w:vAlign w:val="center"/>
          </w:tcPr>
          <w:p w14:paraId="7151BCC6">
            <w:pPr>
              <w:pStyle w:val="53"/>
              <w:jc w:val="center"/>
              <w:rPr>
                <w:rFonts w:hint="default" w:ascii="Times New Roman" w:hAnsi="Times New Roman" w:cs="Times New Roman"/>
                <w:lang w:val="en-US" w:eastAsia="zh-CN"/>
              </w:rPr>
            </w:pPr>
            <w:r>
              <w:rPr>
                <w:rFonts w:hint="eastAsia" w:cs="Times New Roman"/>
                <w:lang w:val="en-US" w:eastAsia="zh-CN"/>
              </w:rPr>
              <w:t>95.5</w:t>
            </w:r>
          </w:p>
        </w:tc>
        <w:tc>
          <w:tcPr>
            <w:tcW w:w="675" w:type="pct"/>
            <w:vAlign w:val="center"/>
          </w:tcPr>
          <w:p w14:paraId="397B4D15">
            <w:pPr>
              <w:pStyle w:val="53"/>
              <w:jc w:val="center"/>
              <w:rPr>
                <w:rFonts w:hint="default" w:ascii="Times New Roman" w:hAnsi="Times New Roman" w:cs="Times New Roman"/>
                <w:lang w:val="en-US" w:eastAsia="zh-CN"/>
              </w:rPr>
            </w:pPr>
            <w:r>
              <w:rPr>
                <w:rFonts w:hint="eastAsia" w:cs="Times New Roman"/>
                <w:lang w:val="en-US" w:eastAsia="zh-CN"/>
              </w:rPr>
              <w:t>22.2-76.0</w:t>
            </w:r>
          </w:p>
        </w:tc>
        <w:tc>
          <w:tcPr>
            <w:tcW w:w="600" w:type="pct"/>
            <w:vAlign w:val="center"/>
          </w:tcPr>
          <w:p w14:paraId="2DD0ABD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800</w:t>
            </w:r>
          </w:p>
        </w:tc>
        <w:tc>
          <w:tcPr>
            <w:tcW w:w="681" w:type="pct"/>
            <w:vAlign w:val="center"/>
          </w:tcPr>
          <w:p w14:paraId="440998E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12BC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vAlign w:val="center"/>
          </w:tcPr>
          <w:p w14:paraId="4A689DA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挥发性有机物</w:t>
            </w:r>
          </w:p>
        </w:tc>
      </w:tr>
      <w:tr w14:paraId="149D7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shd w:val="clear" w:color="auto" w:fill="FFFFFF" w:themeFill="background1"/>
            <w:vAlign w:val="center"/>
          </w:tcPr>
          <w:p w14:paraId="1CAA964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w:t>
            </w:r>
          </w:p>
        </w:tc>
        <w:tc>
          <w:tcPr>
            <w:tcW w:w="829" w:type="pct"/>
            <w:shd w:val="clear" w:color="auto" w:fill="FFFFFF" w:themeFill="background1"/>
            <w:vAlign w:val="center"/>
          </w:tcPr>
          <w:p w14:paraId="5B4C7D2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四氯化碳</w:t>
            </w:r>
          </w:p>
        </w:tc>
        <w:tc>
          <w:tcPr>
            <w:tcW w:w="388" w:type="pct"/>
            <w:shd w:val="clear" w:color="auto" w:fill="FFFFFF" w:themeFill="background1"/>
            <w:vAlign w:val="center"/>
          </w:tcPr>
          <w:p w14:paraId="4F5B17C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0.0013</w:t>
            </w:r>
          </w:p>
        </w:tc>
        <w:tc>
          <w:tcPr>
            <w:tcW w:w="412" w:type="pct"/>
            <w:shd w:val="clear" w:color="auto" w:fill="auto"/>
            <w:vAlign w:val="center"/>
          </w:tcPr>
          <w:p w14:paraId="47F418A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shd w:val="clear" w:color="auto" w:fill="FFFFFF" w:themeFill="background1"/>
            <w:vAlign w:val="center"/>
          </w:tcPr>
          <w:p w14:paraId="49C1FE4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w:t>
            </w:r>
          </w:p>
        </w:tc>
        <w:tc>
          <w:tcPr>
            <w:tcW w:w="399" w:type="pct"/>
            <w:shd w:val="clear" w:color="auto" w:fill="FFFFFF" w:themeFill="background1"/>
            <w:vAlign w:val="center"/>
          </w:tcPr>
          <w:p w14:paraId="7C4D437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shd w:val="clear" w:color="auto" w:fill="FFFFFF" w:themeFill="background1"/>
            <w:vAlign w:val="center"/>
          </w:tcPr>
          <w:p w14:paraId="209E6BF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shd w:val="clear" w:color="auto" w:fill="FFFFFF" w:themeFill="background1"/>
            <w:vAlign w:val="center"/>
          </w:tcPr>
          <w:p w14:paraId="4B58316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shd w:val="clear" w:color="auto" w:fill="FFFFFF" w:themeFill="background1"/>
            <w:vAlign w:val="center"/>
          </w:tcPr>
          <w:p w14:paraId="103C62D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2.8</w:t>
            </w:r>
          </w:p>
        </w:tc>
        <w:tc>
          <w:tcPr>
            <w:tcW w:w="681" w:type="pct"/>
            <w:shd w:val="clear" w:color="auto" w:fill="FFFFFF" w:themeFill="background1"/>
            <w:vAlign w:val="center"/>
          </w:tcPr>
          <w:p w14:paraId="1E4CF4E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40C1C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55A6DC9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829" w:type="pct"/>
            <w:vAlign w:val="center"/>
          </w:tcPr>
          <w:p w14:paraId="3F6B2C8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氯仿（三氯甲烷）</w:t>
            </w:r>
          </w:p>
        </w:tc>
        <w:tc>
          <w:tcPr>
            <w:tcW w:w="388" w:type="pct"/>
            <w:vAlign w:val="center"/>
          </w:tcPr>
          <w:p w14:paraId="7641053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0.0011</w:t>
            </w:r>
          </w:p>
        </w:tc>
        <w:tc>
          <w:tcPr>
            <w:tcW w:w="412" w:type="pct"/>
            <w:shd w:val="clear" w:color="auto" w:fill="auto"/>
            <w:vAlign w:val="center"/>
          </w:tcPr>
          <w:p w14:paraId="417DD93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49E2D2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w:t>
            </w:r>
          </w:p>
        </w:tc>
        <w:tc>
          <w:tcPr>
            <w:tcW w:w="399" w:type="pct"/>
            <w:vAlign w:val="center"/>
          </w:tcPr>
          <w:p w14:paraId="5FB597B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7F6C35B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5FBF2D6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F030CE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0.9</w:t>
            </w:r>
          </w:p>
        </w:tc>
        <w:tc>
          <w:tcPr>
            <w:tcW w:w="681" w:type="pct"/>
            <w:vAlign w:val="center"/>
          </w:tcPr>
          <w:p w14:paraId="10CF5E7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2E013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56AC0D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829" w:type="pct"/>
            <w:vAlign w:val="center"/>
          </w:tcPr>
          <w:p w14:paraId="62EA51C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氯甲烷</w:t>
            </w:r>
          </w:p>
        </w:tc>
        <w:tc>
          <w:tcPr>
            <w:tcW w:w="388" w:type="pct"/>
            <w:vAlign w:val="center"/>
          </w:tcPr>
          <w:p w14:paraId="4DF2BE6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w:t>
            </w:r>
          </w:p>
        </w:tc>
        <w:tc>
          <w:tcPr>
            <w:tcW w:w="412" w:type="pct"/>
            <w:shd w:val="clear" w:color="auto" w:fill="auto"/>
            <w:vAlign w:val="center"/>
          </w:tcPr>
          <w:p w14:paraId="0E002F0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75ED51B">
            <w:pPr>
              <w:pStyle w:val="53"/>
              <w:jc w:val="center"/>
              <w:rPr>
                <w:rFonts w:hint="eastAsia" w:ascii="Times New Roman" w:hAnsi="Times New Roman" w:cs="Times New Roman"/>
                <w:lang w:val="en-US" w:eastAsia="zh-CN"/>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35C6896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2BFC48A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21BE8D9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41EB1B3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37</w:t>
            </w:r>
          </w:p>
        </w:tc>
        <w:tc>
          <w:tcPr>
            <w:tcW w:w="681" w:type="pct"/>
            <w:vAlign w:val="center"/>
          </w:tcPr>
          <w:p w14:paraId="0757352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C418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1DD011F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829" w:type="pct"/>
            <w:vAlign w:val="center"/>
          </w:tcPr>
          <w:p w14:paraId="07783A4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1，1-二氯乙烷</w:t>
            </w:r>
          </w:p>
        </w:tc>
        <w:tc>
          <w:tcPr>
            <w:tcW w:w="388" w:type="pct"/>
            <w:vAlign w:val="center"/>
          </w:tcPr>
          <w:p w14:paraId="43F5D5F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48E62AD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B5320A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4D355E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6244424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0B8750B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35F95C6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9</w:t>
            </w:r>
          </w:p>
        </w:tc>
        <w:tc>
          <w:tcPr>
            <w:tcW w:w="681" w:type="pct"/>
            <w:vAlign w:val="center"/>
          </w:tcPr>
          <w:p w14:paraId="4795C7D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479D0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55E863D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w:t>
            </w:r>
          </w:p>
        </w:tc>
        <w:tc>
          <w:tcPr>
            <w:tcW w:w="829" w:type="pct"/>
            <w:vAlign w:val="center"/>
          </w:tcPr>
          <w:p w14:paraId="2394879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1，2-二氯乙烷</w:t>
            </w:r>
          </w:p>
        </w:tc>
        <w:tc>
          <w:tcPr>
            <w:tcW w:w="388" w:type="pct"/>
            <w:vAlign w:val="center"/>
          </w:tcPr>
          <w:p w14:paraId="0202E94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0.0013</w:t>
            </w:r>
          </w:p>
        </w:tc>
        <w:tc>
          <w:tcPr>
            <w:tcW w:w="412" w:type="pct"/>
            <w:shd w:val="clear" w:color="auto" w:fill="auto"/>
            <w:vAlign w:val="center"/>
          </w:tcPr>
          <w:p w14:paraId="7B0F56F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78018AE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1D5DBDA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01173E7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6E1473D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02F13FB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681" w:type="pct"/>
            <w:vAlign w:val="center"/>
          </w:tcPr>
          <w:p w14:paraId="04EA001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8879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5A1E78C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13</w:t>
            </w:r>
          </w:p>
        </w:tc>
        <w:tc>
          <w:tcPr>
            <w:tcW w:w="829" w:type="pct"/>
            <w:vAlign w:val="center"/>
          </w:tcPr>
          <w:p w14:paraId="29D4CD8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1，1-二氯乙烯</w:t>
            </w:r>
          </w:p>
        </w:tc>
        <w:tc>
          <w:tcPr>
            <w:tcW w:w="388" w:type="pct"/>
            <w:vAlign w:val="center"/>
          </w:tcPr>
          <w:p w14:paraId="4032293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w:t>
            </w:r>
          </w:p>
        </w:tc>
        <w:tc>
          <w:tcPr>
            <w:tcW w:w="412" w:type="pct"/>
            <w:shd w:val="clear" w:color="auto" w:fill="auto"/>
            <w:vAlign w:val="center"/>
          </w:tcPr>
          <w:p w14:paraId="625CF85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98DFBD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1DF588E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1E49E83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5DB75DE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583F8E9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66</w:t>
            </w:r>
          </w:p>
        </w:tc>
        <w:tc>
          <w:tcPr>
            <w:tcW w:w="681" w:type="pct"/>
            <w:vAlign w:val="center"/>
          </w:tcPr>
          <w:p w14:paraId="767BDFA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6C74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921DA0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14</w:t>
            </w:r>
          </w:p>
        </w:tc>
        <w:tc>
          <w:tcPr>
            <w:tcW w:w="829" w:type="pct"/>
            <w:vAlign w:val="center"/>
          </w:tcPr>
          <w:p w14:paraId="1CDBC24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顺-1，2-二氯乙烯</w:t>
            </w:r>
          </w:p>
        </w:tc>
        <w:tc>
          <w:tcPr>
            <w:tcW w:w="388" w:type="pct"/>
            <w:vAlign w:val="center"/>
          </w:tcPr>
          <w:p w14:paraId="68143E4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0.0013</w:t>
            </w:r>
          </w:p>
        </w:tc>
        <w:tc>
          <w:tcPr>
            <w:tcW w:w="412" w:type="pct"/>
            <w:shd w:val="clear" w:color="auto" w:fill="auto"/>
            <w:vAlign w:val="center"/>
          </w:tcPr>
          <w:p w14:paraId="68F7725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54996A5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43BEF7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2BBBA0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0CB1562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5644AA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596</w:t>
            </w:r>
          </w:p>
        </w:tc>
        <w:tc>
          <w:tcPr>
            <w:tcW w:w="681" w:type="pct"/>
            <w:vAlign w:val="center"/>
          </w:tcPr>
          <w:p w14:paraId="6F5CE19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532F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7684D92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15</w:t>
            </w:r>
          </w:p>
        </w:tc>
        <w:tc>
          <w:tcPr>
            <w:tcW w:w="829" w:type="pct"/>
            <w:vAlign w:val="center"/>
          </w:tcPr>
          <w:p w14:paraId="66E98B7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反-1，2-二氯乙烯</w:t>
            </w:r>
          </w:p>
        </w:tc>
        <w:tc>
          <w:tcPr>
            <w:tcW w:w="388" w:type="pct"/>
            <w:vAlign w:val="center"/>
          </w:tcPr>
          <w:p w14:paraId="3D5EA1C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0.0014</w:t>
            </w:r>
          </w:p>
        </w:tc>
        <w:tc>
          <w:tcPr>
            <w:tcW w:w="412" w:type="pct"/>
            <w:shd w:val="clear" w:color="auto" w:fill="auto"/>
            <w:vAlign w:val="center"/>
          </w:tcPr>
          <w:p w14:paraId="04D2B8E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25553A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1E76507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19E10C2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2DF93DA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341987E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54</w:t>
            </w:r>
          </w:p>
        </w:tc>
        <w:tc>
          <w:tcPr>
            <w:tcW w:w="681" w:type="pct"/>
            <w:vAlign w:val="center"/>
          </w:tcPr>
          <w:p w14:paraId="62179D6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F744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3405BE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16</w:t>
            </w:r>
          </w:p>
        </w:tc>
        <w:tc>
          <w:tcPr>
            <w:tcW w:w="829" w:type="pct"/>
            <w:vAlign w:val="center"/>
          </w:tcPr>
          <w:p w14:paraId="7703269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二氯甲烷</w:t>
            </w:r>
          </w:p>
        </w:tc>
        <w:tc>
          <w:tcPr>
            <w:tcW w:w="388" w:type="pct"/>
            <w:vAlign w:val="center"/>
          </w:tcPr>
          <w:p w14:paraId="657D3D4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0.0015</w:t>
            </w:r>
          </w:p>
        </w:tc>
        <w:tc>
          <w:tcPr>
            <w:tcW w:w="412" w:type="pct"/>
            <w:shd w:val="clear" w:color="auto" w:fill="auto"/>
            <w:vAlign w:val="center"/>
          </w:tcPr>
          <w:p w14:paraId="791F673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051810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5FCE0A6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2E01C7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7EE5575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C9A8EF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616</w:t>
            </w:r>
          </w:p>
        </w:tc>
        <w:tc>
          <w:tcPr>
            <w:tcW w:w="681" w:type="pct"/>
            <w:vAlign w:val="center"/>
          </w:tcPr>
          <w:p w14:paraId="1D5511F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67D8A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0E5017B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17</w:t>
            </w:r>
          </w:p>
        </w:tc>
        <w:tc>
          <w:tcPr>
            <w:tcW w:w="829" w:type="pct"/>
            <w:vAlign w:val="center"/>
          </w:tcPr>
          <w:p w14:paraId="79B93B1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1，2-二氯丙烷</w:t>
            </w:r>
          </w:p>
        </w:tc>
        <w:tc>
          <w:tcPr>
            <w:tcW w:w="388" w:type="pct"/>
            <w:vAlign w:val="center"/>
          </w:tcPr>
          <w:p w14:paraId="77CD0F8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0.0011</w:t>
            </w:r>
          </w:p>
        </w:tc>
        <w:tc>
          <w:tcPr>
            <w:tcW w:w="412" w:type="pct"/>
            <w:shd w:val="clear" w:color="auto" w:fill="auto"/>
            <w:vAlign w:val="center"/>
          </w:tcPr>
          <w:p w14:paraId="5B2CFB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244E02D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EC22C5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3427423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5FBD1B5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41A74BD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w:t>
            </w:r>
          </w:p>
        </w:tc>
        <w:tc>
          <w:tcPr>
            <w:tcW w:w="681" w:type="pct"/>
            <w:vAlign w:val="center"/>
          </w:tcPr>
          <w:p w14:paraId="3F53EC1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6EF73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DF2CD5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18</w:t>
            </w:r>
          </w:p>
        </w:tc>
        <w:tc>
          <w:tcPr>
            <w:tcW w:w="829" w:type="pct"/>
            <w:vAlign w:val="center"/>
          </w:tcPr>
          <w:p w14:paraId="296874A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1，1，1，2-四氯乙烷</w:t>
            </w:r>
          </w:p>
        </w:tc>
        <w:tc>
          <w:tcPr>
            <w:tcW w:w="388" w:type="pct"/>
            <w:vAlign w:val="center"/>
          </w:tcPr>
          <w:p w14:paraId="5525807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239D3C6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BDEC9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0CAD26C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0AA2D8B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4504515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5099F2E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10</w:t>
            </w:r>
          </w:p>
        </w:tc>
        <w:tc>
          <w:tcPr>
            <w:tcW w:w="681" w:type="pct"/>
            <w:vAlign w:val="center"/>
          </w:tcPr>
          <w:p w14:paraId="7518479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384E2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75D43C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19</w:t>
            </w:r>
          </w:p>
        </w:tc>
        <w:tc>
          <w:tcPr>
            <w:tcW w:w="829" w:type="pct"/>
            <w:vAlign w:val="center"/>
          </w:tcPr>
          <w:p w14:paraId="15CD7EC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1，1，2，2-四氯乙烷</w:t>
            </w:r>
          </w:p>
        </w:tc>
        <w:tc>
          <w:tcPr>
            <w:tcW w:w="388" w:type="pct"/>
            <w:vAlign w:val="center"/>
          </w:tcPr>
          <w:p w14:paraId="4F987DF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31D1334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9AE71A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3951266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696AF2A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3A4935F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328D3F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6.8</w:t>
            </w:r>
          </w:p>
        </w:tc>
        <w:tc>
          <w:tcPr>
            <w:tcW w:w="681" w:type="pct"/>
            <w:vAlign w:val="center"/>
          </w:tcPr>
          <w:p w14:paraId="6038D4D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537F6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092814F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w:t>
            </w:r>
          </w:p>
        </w:tc>
        <w:tc>
          <w:tcPr>
            <w:tcW w:w="829" w:type="pct"/>
            <w:vAlign w:val="center"/>
          </w:tcPr>
          <w:p w14:paraId="119CCEA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四氯乙烯</w:t>
            </w:r>
          </w:p>
        </w:tc>
        <w:tc>
          <w:tcPr>
            <w:tcW w:w="388" w:type="pct"/>
            <w:vAlign w:val="center"/>
          </w:tcPr>
          <w:p w14:paraId="183FC8E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0.0014</w:t>
            </w:r>
          </w:p>
        </w:tc>
        <w:tc>
          <w:tcPr>
            <w:tcW w:w="412" w:type="pct"/>
            <w:shd w:val="clear" w:color="auto" w:fill="auto"/>
            <w:vAlign w:val="center"/>
          </w:tcPr>
          <w:p w14:paraId="0213FC6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9944CF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297BBD2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41AB427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0D454F5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666E7AE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53</w:t>
            </w:r>
          </w:p>
        </w:tc>
        <w:tc>
          <w:tcPr>
            <w:tcW w:w="681" w:type="pct"/>
            <w:vAlign w:val="center"/>
          </w:tcPr>
          <w:p w14:paraId="6B31809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4AE53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241145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21</w:t>
            </w:r>
          </w:p>
        </w:tc>
        <w:tc>
          <w:tcPr>
            <w:tcW w:w="829" w:type="pct"/>
            <w:vAlign w:val="center"/>
          </w:tcPr>
          <w:p w14:paraId="7600E45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1，1，1-三氯乙烷</w:t>
            </w:r>
          </w:p>
        </w:tc>
        <w:tc>
          <w:tcPr>
            <w:tcW w:w="388" w:type="pct"/>
            <w:vAlign w:val="center"/>
          </w:tcPr>
          <w:p w14:paraId="03EB9AF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0.0013</w:t>
            </w:r>
          </w:p>
        </w:tc>
        <w:tc>
          <w:tcPr>
            <w:tcW w:w="412" w:type="pct"/>
            <w:shd w:val="clear" w:color="auto" w:fill="auto"/>
            <w:vAlign w:val="center"/>
          </w:tcPr>
          <w:p w14:paraId="76768E7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73E5F2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1CD2142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4933AA7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0163172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76F3E2A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840</w:t>
            </w:r>
          </w:p>
        </w:tc>
        <w:tc>
          <w:tcPr>
            <w:tcW w:w="681" w:type="pct"/>
            <w:vAlign w:val="center"/>
          </w:tcPr>
          <w:p w14:paraId="5C3C1AF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C5BA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5B4C8D8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22</w:t>
            </w:r>
          </w:p>
        </w:tc>
        <w:tc>
          <w:tcPr>
            <w:tcW w:w="829" w:type="pct"/>
            <w:vAlign w:val="center"/>
          </w:tcPr>
          <w:p w14:paraId="6D74FA9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1，1，2-三氯乙烷</w:t>
            </w:r>
          </w:p>
        </w:tc>
        <w:tc>
          <w:tcPr>
            <w:tcW w:w="388" w:type="pct"/>
            <w:vAlign w:val="center"/>
          </w:tcPr>
          <w:p w14:paraId="7F1C6DB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7D62500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1C47DFB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68D7F91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39E25B1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46FAAF1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54CBC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2.8</w:t>
            </w:r>
          </w:p>
        </w:tc>
        <w:tc>
          <w:tcPr>
            <w:tcW w:w="681" w:type="pct"/>
            <w:vAlign w:val="center"/>
          </w:tcPr>
          <w:p w14:paraId="2118ECE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5769F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A1C2A7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23</w:t>
            </w:r>
          </w:p>
        </w:tc>
        <w:tc>
          <w:tcPr>
            <w:tcW w:w="829" w:type="pct"/>
            <w:vAlign w:val="center"/>
          </w:tcPr>
          <w:p w14:paraId="32C596B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三氯乙烯</w:t>
            </w:r>
          </w:p>
        </w:tc>
        <w:tc>
          <w:tcPr>
            <w:tcW w:w="388" w:type="pct"/>
            <w:vAlign w:val="center"/>
          </w:tcPr>
          <w:p w14:paraId="5865C2B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67F08F8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58F4287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E8EED2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182B5BB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1E94374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34F43C0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2.8</w:t>
            </w:r>
          </w:p>
        </w:tc>
        <w:tc>
          <w:tcPr>
            <w:tcW w:w="681" w:type="pct"/>
            <w:vAlign w:val="center"/>
          </w:tcPr>
          <w:p w14:paraId="6215FCF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0167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063F0C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24</w:t>
            </w:r>
          </w:p>
        </w:tc>
        <w:tc>
          <w:tcPr>
            <w:tcW w:w="829" w:type="pct"/>
            <w:vAlign w:val="center"/>
          </w:tcPr>
          <w:p w14:paraId="3AE8A8A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1，2，3-三氯丙烷</w:t>
            </w:r>
          </w:p>
        </w:tc>
        <w:tc>
          <w:tcPr>
            <w:tcW w:w="388" w:type="pct"/>
            <w:vAlign w:val="center"/>
          </w:tcPr>
          <w:p w14:paraId="643AF87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52F0941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7223F6D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262525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14E5D6B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463543C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39ECF3E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0.5</w:t>
            </w:r>
          </w:p>
        </w:tc>
        <w:tc>
          <w:tcPr>
            <w:tcW w:w="681" w:type="pct"/>
            <w:vAlign w:val="center"/>
          </w:tcPr>
          <w:p w14:paraId="00B8967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6949C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AB2260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25</w:t>
            </w:r>
          </w:p>
        </w:tc>
        <w:tc>
          <w:tcPr>
            <w:tcW w:w="829" w:type="pct"/>
            <w:vAlign w:val="center"/>
          </w:tcPr>
          <w:p w14:paraId="469E8E6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氯乙烯</w:t>
            </w:r>
          </w:p>
        </w:tc>
        <w:tc>
          <w:tcPr>
            <w:tcW w:w="388" w:type="pct"/>
            <w:vAlign w:val="center"/>
          </w:tcPr>
          <w:p w14:paraId="7D9BF1F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w:t>
            </w:r>
          </w:p>
        </w:tc>
        <w:tc>
          <w:tcPr>
            <w:tcW w:w="412" w:type="pct"/>
            <w:shd w:val="clear" w:color="auto" w:fill="auto"/>
            <w:vAlign w:val="center"/>
          </w:tcPr>
          <w:p w14:paraId="2735026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1B615F4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1132EF1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4892553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602B13A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000AE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0.43</w:t>
            </w:r>
          </w:p>
        </w:tc>
        <w:tc>
          <w:tcPr>
            <w:tcW w:w="681" w:type="pct"/>
            <w:vAlign w:val="center"/>
          </w:tcPr>
          <w:p w14:paraId="2EBEA03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F052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2016B6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26</w:t>
            </w:r>
          </w:p>
        </w:tc>
        <w:tc>
          <w:tcPr>
            <w:tcW w:w="829" w:type="pct"/>
            <w:vAlign w:val="center"/>
          </w:tcPr>
          <w:p w14:paraId="7CBB22A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苯</w:t>
            </w:r>
          </w:p>
        </w:tc>
        <w:tc>
          <w:tcPr>
            <w:tcW w:w="388" w:type="pct"/>
            <w:vAlign w:val="center"/>
          </w:tcPr>
          <w:p w14:paraId="016B7AB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0.0019</w:t>
            </w:r>
          </w:p>
        </w:tc>
        <w:tc>
          <w:tcPr>
            <w:tcW w:w="412" w:type="pct"/>
            <w:shd w:val="clear" w:color="auto" w:fill="auto"/>
            <w:vAlign w:val="center"/>
          </w:tcPr>
          <w:p w14:paraId="091CAC3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F3F3D2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B81B37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689C9B3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69D34E7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355002D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681" w:type="pct"/>
            <w:vAlign w:val="center"/>
          </w:tcPr>
          <w:p w14:paraId="5FE7E18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0EC3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F62BEE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27</w:t>
            </w:r>
          </w:p>
        </w:tc>
        <w:tc>
          <w:tcPr>
            <w:tcW w:w="829" w:type="pct"/>
            <w:vAlign w:val="center"/>
          </w:tcPr>
          <w:p w14:paraId="3BAEC6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氯苯</w:t>
            </w:r>
          </w:p>
        </w:tc>
        <w:tc>
          <w:tcPr>
            <w:tcW w:w="388" w:type="pct"/>
            <w:vAlign w:val="center"/>
          </w:tcPr>
          <w:p w14:paraId="4E14402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391547C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BE9938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689ABD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1248805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048BBBE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1F4EDB4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270</w:t>
            </w:r>
          </w:p>
        </w:tc>
        <w:tc>
          <w:tcPr>
            <w:tcW w:w="681" w:type="pct"/>
            <w:vAlign w:val="center"/>
          </w:tcPr>
          <w:p w14:paraId="699014D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3DF4B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8E24FA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28</w:t>
            </w:r>
          </w:p>
        </w:tc>
        <w:tc>
          <w:tcPr>
            <w:tcW w:w="829" w:type="pct"/>
            <w:vAlign w:val="center"/>
          </w:tcPr>
          <w:p w14:paraId="66066CF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1，2-二氯苯</w:t>
            </w:r>
          </w:p>
        </w:tc>
        <w:tc>
          <w:tcPr>
            <w:tcW w:w="388" w:type="pct"/>
            <w:vAlign w:val="center"/>
          </w:tcPr>
          <w:p w14:paraId="1C63553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0.0015</w:t>
            </w:r>
          </w:p>
        </w:tc>
        <w:tc>
          <w:tcPr>
            <w:tcW w:w="412" w:type="pct"/>
            <w:shd w:val="clear" w:color="auto" w:fill="auto"/>
            <w:vAlign w:val="center"/>
          </w:tcPr>
          <w:p w14:paraId="4D66F7F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4B301D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449D23C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2E85F80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4F6F66C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D458E5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560</w:t>
            </w:r>
          </w:p>
        </w:tc>
        <w:tc>
          <w:tcPr>
            <w:tcW w:w="681" w:type="pct"/>
            <w:vAlign w:val="center"/>
          </w:tcPr>
          <w:p w14:paraId="3008B95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496DB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7698245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29</w:t>
            </w:r>
          </w:p>
        </w:tc>
        <w:tc>
          <w:tcPr>
            <w:tcW w:w="829" w:type="pct"/>
            <w:vAlign w:val="center"/>
          </w:tcPr>
          <w:p w14:paraId="3BB1AAF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1，4-二氯苯</w:t>
            </w:r>
          </w:p>
        </w:tc>
        <w:tc>
          <w:tcPr>
            <w:tcW w:w="388" w:type="pct"/>
            <w:vAlign w:val="center"/>
          </w:tcPr>
          <w:p w14:paraId="416E88B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0.0015</w:t>
            </w:r>
          </w:p>
        </w:tc>
        <w:tc>
          <w:tcPr>
            <w:tcW w:w="412" w:type="pct"/>
            <w:shd w:val="clear" w:color="auto" w:fill="auto"/>
            <w:vAlign w:val="center"/>
          </w:tcPr>
          <w:p w14:paraId="3899D09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8F0A30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4FA522F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24E6347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20C345D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31C667E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20</w:t>
            </w:r>
          </w:p>
        </w:tc>
        <w:tc>
          <w:tcPr>
            <w:tcW w:w="681" w:type="pct"/>
            <w:vAlign w:val="center"/>
          </w:tcPr>
          <w:p w14:paraId="0E226A1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625C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5E11C0B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30</w:t>
            </w:r>
          </w:p>
        </w:tc>
        <w:tc>
          <w:tcPr>
            <w:tcW w:w="829" w:type="pct"/>
            <w:vAlign w:val="center"/>
          </w:tcPr>
          <w:p w14:paraId="70DB063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乙苯</w:t>
            </w:r>
          </w:p>
        </w:tc>
        <w:tc>
          <w:tcPr>
            <w:tcW w:w="388" w:type="pct"/>
            <w:vAlign w:val="center"/>
          </w:tcPr>
          <w:p w14:paraId="4CAA1A7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06F9452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3F2556F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21BFBB6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3FC89DA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6DED0D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870A64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28</w:t>
            </w:r>
          </w:p>
        </w:tc>
        <w:tc>
          <w:tcPr>
            <w:tcW w:w="681" w:type="pct"/>
            <w:vAlign w:val="center"/>
          </w:tcPr>
          <w:p w14:paraId="0507F7D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0F2B1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EB4D8C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31</w:t>
            </w:r>
          </w:p>
        </w:tc>
        <w:tc>
          <w:tcPr>
            <w:tcW w:w="829" w:type="pct"/>
            <w:vAlign w:val="center"/>
          </w:tcPr>
          <w:p w14:paraId="7332090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苯乙烯</w:t>
            </w:r>
          </w:p>
        </w:tc>
        <w:tc>
          <w:tcPr>
            <w:tcW w:w="388" w:type="pct"/>
            <w:vAlign w:val="center"/>
          </w:tcPr>
          <w:p w14:paraId="74D4BEB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0.0011</w:t>
            </w:r>
          </w:p>
        </w:tc>
        <w:tc>
          <w:tcPr>
            <w:tcW w:w="412" w:type="pct"/>
            <w:shd w:val="clear" w:color="auto" w:fill="auto"/>
            <w:vAlign w:val="center"/>
          </w:tcPr>
          <w:p w14:paraId="429117B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6E26F22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vAlign w:val="center"/>
          </w:tcPr>
          <w:p w14:paraId="2D30ED5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417" w:type="pct"/>
            <w:vAlign w:val="center"/>
          </w:tcPr>
          <w:p w14:paraId="69595A9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75" w:type="pct"/>
            <w:vAlign w:val="center"/>
          </w:tcPr>
          <w:p w14:paraId="6A45E09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6E309BF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1290</w:t>
            </w:r>
          </w:p>
        </w:tc>
        <w:tc>
          <w:tcPr>
            <w:tcW w:w="681" w:type="pct"/>
            <w:vAlign w:val="center"/>
          </w:tcPr>
          <w:p w14:paraId="2640829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10AF0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772F230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32</w:t>
            </w:r>
          </w:p>
        </w:tc>
        <w:tc>
          <w:tcPr>
            <w:tcW w:w="829" w:type="pct"/>
            <w:vAlign w:val="center"/>
          </w:tcPr>
          <w:p w14:paraId="6A102AB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甲苯</w:t>
            </w:r>
          </w:p>
        </w:tc>
        <w:tc>
          <w:tcPr>
            <w:tcW w:w="388" w:type="pct"/>
            <w:vAlign w:val="center"/>
          </w:tcPr>
          <w:p w14:paraId="521D18D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0.0013</w:t>
            </w:r>
          </w:p>
        </w:tc>
        <w:tc>
          <w:tcPr>
            <w:tcW w:w="412" w:type="pct"/>
            <w:shd w:val="clear" w:color="auto" w:fill="auto"/>
            <w:vAlign w:val="center"/>
          </w:tcPr>
          <w:p w14:paraId="551FEC8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0BEFB7A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3293B2C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65278AF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023B6D1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BC4E03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1200</w:t>
            </w:r>
          </w:p>
        </w:tc>
        <w:tc>
          <w:tcPr>
            <w:tcW w:w="681" w:type="pct"/>
            <w:vAlign w:val="center"/>
          </w:tcPr>
          <w:p w14:paraId="38536CB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331E9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48C7C2B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33</w:t>
            </w:r>
          </w:p>
        </w:tc>
        <w:tc>
          <w:tcPr>
            <w:tcW w:w="829" w:type="pct"/>
            <w:vAlign w:val="center"/>
          </w:tcPr>
          <w:p w14:paraId="17E3792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间，对-二甲苯</w:t>
            </w:r>
          </w:p>
        </w:tc>
        <w:tc>
          <w:tcPr>
            <w:tcW w:w="388" w:type="pct"/>
            <w:vAlign w:val="center"/>
          </w:tcPr>
          <w:p w14:paraId="5649552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shd w:val="clear" w:color="auto" w:fill="auto"/>
            <w:vAlign w:val="center"/>
          </w:tcPr>
          <w:p w14:paraId="06FC887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4408020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vAlign w:val="center"/>
          </w:tcPr>
          <w:p w14:paraId="7F50A46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vAlign w:val="center"/>
          </w:tcPr>
          <w:p w14:paraId="660D006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vAlign w:val="center"/>
          </w:tcPr>
          <w:p w14:paraId="2C87BD6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024B8A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570</w:t>
            </w:r>
          </w:p>
        </w:tc>
        <w:tc>
          <w:tcPr>
            <w:tcW w:w="681" w:type="pct"/>
            <w:vAlign w:val="center"/>
          </w:tcPr>
          <w:p w14:paraId="0A75586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7303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5E485F6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34</w:t>
            </w:r>
          </w:p>
        </w:tc>
        <w:tc>
          <w:tcPr>
            <w:tcW w:w="829" w:type="pct"/>
            <w:tcBorders>
              <w:bottom w:val="single" w:color="auto" w:sz="4" w:space="0"/>
            </w:tcBorders>
            <w:vAlign w:val="center"/>
          </w:tcPr>
          <w:p w14:paraId="6345F52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邻-二甲苯</w:t>
            </w:r>
          </w:p>
        </w:tc>
        <w:tc>
          <w:tcPr>
            <w:tcW w:w="388" w:type="pct"/>
            <w:tcBorders>
              <w:bottom w:val="single" w:color="auto" w:sz="4" w:space="0"/>
            </w:tcBorders>
            <w:vAlign w:val="center"/>
          </w:tcPr>
          <w:p w14:paraId="71AF403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0.0012</w:t>
            </w:r>
          </w:p>
        </w:tc>
        <w:tc>
          <w:tcPr>
            <w:tcW w:w="412" w:type="pct"/>
            <w:tcBorders>
              <w:bottom w:val="single" w:color="auto" w:sz="4" w:space="0"/>
            </w:tcBorders>
            <w:shd w:val="clear" w:color="auto" w:fill="auto"/>
            <w:vAlign w:val="center"/>
          </w:tcPr>
          <w:p w14:paraId="6488BC5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116CFC0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tcBorders>
              <w:bottom w:val="single" w:color="auto" w:sz="4" w:space="0"/>
            </w:tcBorders>
            <w:vAlign w:val="center"/>
          </w:tcPr>
          <w:p w14:paraId="45893AA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1C7D414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530C2F4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65D01BE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640</w:t>
            </w:r>
          </w:p>
        </w:tc>
        <w:tc>
          <w:tcPr>
            <w:tcW w:w="681" w:type="pct"/>
            <w:tcBorders>
              <w:bottom w:val="single" w:color="auto" w:sz="4" w:space="0"/>
            </w:tcBorders>
            <w:vAlign w:val="center"/>
          </w:tcPr>
          <w:p w14:paraId="345EF0A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否</w:t>
            </w:r>
          </w:p>
        </w:tc>
      </w:tr>
      <w:tr w14:paraId="19963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tcBorders>
              <w:bottom w:val="single" w:color="auto" w:sz="4" w:space="0"/>
            </w:tcBorders>
            <w:vAlign w:val="center"/>
          </w:tcPr>
          <w:p w14:paraId="70ACB62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半挥发性有机物</w:t>
            </w:r>
          </w:p>
        </w:tc>
      </w:tr>
      <w:tr w14:paraId="33613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42FF209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35</w:t>
            </w:r>
          </w:p>
        </w:tc>
        <w:tc>
          <w:tcPr>
            <w:tcW w:w="829" w:type="pct"/>
            <w:tcBorders>
              <w:bottom w:val="single" w:color="auto" w:sz="4" w:space="0"/>
            </w:tcBorders>
            <w:vAlign w:val="center"/>
          </w:tcPr>
          <w:p w14:paraId="658CFAD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硝基苯</w:t>
            </w:r>
          </w:p>
        </w:tc>
        <w:tc>
          <w:tcPr>
            <w:tcW w:w="388" w:type="pct"/>
            <w:tcBorders>
              <w:bottom w:val="single" w:color="auto" w:sz="4" w:space="0"/>
            </w:tcBorders>
            <w:vAlign w:val="center"/>
          </w:tcPr>
          <w:p w14:paraId="67C8325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0.09</w:t>
            </w:r>
          </w:p>
        </w:tc>
        <w:tc>
          <w:tcPr>
            <w:tcW w:w="412" w:type="pct"/>
            <w:tcBorders>
              <w:bottom w:val="single" w:color="auto" w:sz="4" w:space="0"/>
            </w:tcBorders>
            <w:vAlign w:val="center"/>
          </w:tcPr>
          <w:p w14:paraId="6DF5975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66128D8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30F0B66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03F4AF7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190E7FB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1856182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76</w:t>
            </w:r>
          </w:p>
        </w:tc>
        <w:tc>
          <w:tcPr>
            <w:tcW w:w="681" w:type="pct"/>
            <w:tcBorders>
              <w:bottom w:val="single" w:color="auto" w:sz="4" w:space="0"/>
            </w:tcBorders>
            <w:vAlign w:val="center"/>
          </w:tcPr>
          <w:p w14:paraId="400BB06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547AF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19AA9A7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36</w:t>
            </w:r>
          </w:p>
        </w:tc>
        <w:tc>
          <w:tcPr>
            <w:tcW w:w="829" w:type="pct"/>
            <w:tcBorders>
              <w:bottom w:val="single" w:color="auto" w:sz="4" w:space="0"/>
            </w:tcBorders>
            <w:vAlign w:val="center"/>
          </w:tcPr>
          <w:p w14:paraId="7654BC6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苯胺</w:t>
            </w:r>
          </w:p>
        </w:tc>
        <w:tc>
          <w:tcPr>
            <w:tcW w:w="388" w:type="pct"/>
            <w:tcBorders>
              <w:bottom w:val="single" w:color="auto" w:sz="4" w:space="0"/>
            </w:tcBorders>
            <w:vAlign w:val="center"/>
          </w:tcPr>
          <w:p w14:paraId="52504602">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w:t>
            </w:r>
            <w:r>
              <w:rPr>
                <w:rFonts w:hint="eastAsia" w:cs="Times New Roman"/>
                <w:lang w:val="en-US" w:eastAsia="zh-CN"/>
              </w:rPr>
              <w:t>9</w:t>
            </w:r>
          </w:p>
        </w:tc>
        <w:tc>
          <w:tcPr>
            <w:tcW w:w="412" w:type="pct"/>
            <w:tcBorders>
              <w:bottom w:val="single" w:color="auto" w:sz="4" w:space="0"/>
            </w:tcBorders>
            <w:shd w:val="clear" w:color="auto" w:fill="auto"/>
            <w:vAlign w:val="center"/>
          </w:tcPr>
          <w:p w14:paraId="23C8659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62556A4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5E522EA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588327C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4B418C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370EE07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260</w:t>
            </w:r>
          </w:p>
        </w:tc>
        <w:tc>
          <w:tcPr>
            <w:tcW w:w="681" w:type="pct"/>
            <w:tcBorders>
              <w:bottom w:val="single" w:color="auto" w:sz="4" w:space="0"/>
            </w:tcBorders>
            <w:vAlign w:val="center"/>
          </w:tcPr>
          <w:p w14:paraId="03CEF9C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3B086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62A4D58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37</w:t>
            </w:r>
          </w:p>
        </w:tc>
        <w:tc>
          <w:tcPr>
            <w:tcW w:w="829" w:type="pct"/>
            <w:tcBorders>
              <w:bottom w:val="single" w:color="auto" w:sz="4" w:space="0"/>
            </w:tcBorders>
            <w:vAlign w:val="center"/>
          </w:tcPr>
          <w:p w14:paraId="2E8CCFF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2-氯酚</w:t>
            </w:r>
          </w:p>
        </w:tc>
        <w:tc>
          <w:tcPr>
            <w:tcW w:w="388" w:type="pct"/>
            <w:tcBorders>
              <w:bottom w:val="single" w:color="auto" w:sz="4" w:space="0"/>
            </w:tcBorders>
            <w:vAlign w:val="center"/>
          </w:tcPr>
          <w:p w14:paraId="43393B7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0.06</w:t>
            </w:r>
          </w:p>
        </w:tc>
        <w:tc>
          <w:tcPr>
            <w:tcW w:w="412" w:type="pct"/>
            <w:tcBorders>
              <w:bottom w:val="single" w:color="auto" w:sz="4" w:space="0"/>
            </w:tcBorders>
            <w:shd w:val="clear" w:color="auto" w:fill="auto"/>
            <w:vAlign w:val="center"/>
          </w:tcPr>
          <w:p w14:paraId="1E73D35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514FB7C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tcBorders>
              <w:bottom w:val="single" w:color="auto" w:sz="4" w:space="0"/>
            </w:tcBorders>
            <w:vAlign w:val="center"/>
          </w:tcPr>
          <w:p w14:paraId="6D5BA28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1C99E90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02FD8CB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4602C6E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2256</w:t>
            </w:r>
          </w:p>
        </w:tc>
        <w:tc>
          <w:tcPr>
            <w:tcW w:w="681" w:type="pct"/>
            <w:tcBorders>
              <w:bottom w:val="single" w:color="auto" w:sz="4" w:space="0"/>
            </w:tcBorders>
            <w:vAlign w:val="center"/>
          </w:tcPr>
          <w:p w14:paraId="207E135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3C36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5DFD47A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38</w:t>
            </w:r>
          </w:p>
        </w:tc>
        <w:tc>
          <w:tcPr>
            <w:tcW w:w="829" w:type="pct"/>
            <w:tcBorders>
              <w:bottom w:val="single" w:color="auto" w:sz="4" w:space="0"/>
            </w:tcBorders>
            <w:vAlign w:val="center"/>
          </w:tcPr>
          <w:p w14:paraId="3887FB7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苯并[a]蒽</w:t>
            </w:r>
          </w:p>
        </w:tc>
        <w:tc>
          <w:tcPr>
            <w:tcW w:w="388" w:type="pct"/>
            <w:tcBorders>
              <w:bottom w:val="single" w:color="auto" w:sz="4" w:space="0"/>
            </w:tcBorders>
            <w:vAlign w:val="center"/>
          </w:tcPr>
          <w:p w14:paraId="5CC312B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6EFA82E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104C418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3907103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74F5D90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3D6D8F6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6DD5332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681" w:type="pct"/>
            <w:tcBorders>
              <w:bottom w:val="single" w:color="auto" w:sz="4" w:space="0"/>
            </w:tcBorders>
            <w:vAlign w:val="center"/>
          </w:tcPr>
          <w:p w14:paraId="5E271AC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7AD14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4EF76A0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39</w:t>
            </w:r>
          </w:p>
        </w:tc>
        <w:tc>
          <w:tcPr>
            <w:tcW w:w="829" w:type="pct"/>
            <w:tcBorders>
              <w:bottom w:val="single" w:color="auto" w:sz="4" w:space="0"/>
            </w:tcBorders>
            <w:vAlign w:val="center"/>
          </w:tcPr>
          <w:p w14:paraId="223B980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苯并[a]芘</w:t>
            </w:r>
          </w:p>
        </w:tc>
        <w:tc>
          <w:tcPr>
            <w:tcW w:w="388" w:type="pct"/>
            <w:tcBorders>
              <w:bottom w:val="single" w:color="auto" w:sz="4" w:space="0"/>
            </w:tcBorders>
            <w:vAlign w:val="center"/>
          </w:tcPr>
          <w:p w14:paraId="7D09B09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635A81F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1395344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00BC476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7A0E536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51C29A3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7D8465E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681" w:type="pct"/>
            <w:tcBorders>
              <w:bottom w:val="single" w:color="auto" w:sz="4" w:space="0"/>
            </w:tcBorders>
            <w:vAlign w:val="center"/>
          </w:tcPr>
          <w:p w14:paraId="4D17362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5144B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6FF8C5D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40</w:t>
            </w:r>
          </w:p>
        </w:tc>
        <w:tc>
          <w:tcPr>
            <w:tcW w:w="829" w:type="pct"/>
            <w:tcBorders>
              <w:bottom w:val="single" w:color="auto" w:sz="4" w:space="0"/>
            </w:tcBorders>
            <w:vAlign w:val="center"/>
          </w:tcPr>
          <w:p w14:paraId="4483412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苯并[b]荧蒽</w:t>
            </w:r>
          </w:p>
        </w:tc>
        <w:tc>
          <w:tcPr>
            <w:tcW w:w="388" w:type="pct"/>
            <w:tcBorders>
              <w:bottom w:val="single" w:color="auto" w:sz="4" w:space="0"/>
            </w:tcBorders>
            <w:vAlign w:val="center"/>
          </w:tcPr>
          <w:p w14:paraId="24D4000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0.2</w:t>
            </w:r>
          </w:p>
        </w:tc>
        <w:tc>
          <w:tcPr>
            <w:tcW w:w="412" w:type="pct"/>
            <w:tcBorders>
              <w:bottom w:val="single" w:color="auto" w:sz="4" w:space="0"/>
            </w:tcBorders>
            <w:shd w:val="clear" w:color="auto" w:fill="auto"/>
            <w:vAlign w:val="center"/>
          </w:tcPr>
          <w:p w14:paraId="1AF6A75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40F4EBA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tcBorders>
              <w:bottom w:val="single" w:color="auto" w:sz="4" w:space="0"/>
            </w:tcBorders>
            <w:vAlign w:val="center"/>
          </w:tcPr>
          <w:p w14:paraId="12AF7B4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28CD39A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2CD8EB3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2635B3D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681" w:type="pct"/>
            <w:tcBorders>
              <w:bottom w:val="single" w:color="auto" w:sz="4" w:space="0"/>
            </w:tcBorders>
            <w:vAlign w:val="center"/>
          </w:tcPr>
          <w:p w14:paraId="1CE1C9A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B19F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4476BB6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41</w:t>
            </w:r>
          </w:p>
        </w:tc>
        <w:tc>
          <w:tcPr>
            <w:tcW w:w="829" w:type="pct"/>
            <w:tcBorders>
              <w:bottom w:val="single" w:color="auto" w:sz="4" w:space="0"/>
            </w:tcBorders>
            <w:vAlign w:val="center"/>
          </w:tcPr>
          <w:p w14:paraId="2D0232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苯并[k]荧蒽</w:t>
            </w:r>
          </w:p>
        </w:tc>
        <w:tc>
          <w:tcPr>
            <w:tcW w:w="388" w:type="pct"/>
            <w:tcBorders>
              <w:bottom w:val="single" w:color="auto" w:sz="4" w:space="0"/>
            </w:tcBorders>
            <w:vAlign w:val="center"/>
          </w:tcPr>
          <w:p w14:paraId="569A9A6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02AE9A4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7C84C6F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7C1E0B4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549B322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2023A01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3EA9069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151</w:t>
            </w:r>
          </w:p>
        </w:tc>
        <w:tc>
          <w:tcPr>
            <w:tcW w:w="681" w:type="pct"/>
            <w:tcBorders>
              <w:bottom w:val="single" w:color="auto" w:sz="4" w:space="0"/>
            </w:tcBorders>
            <w:vAlign w:val="center"/>
          </w:tcPr>
          <w:p w14:paraId="0B4E9F3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0F35F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4012B17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42</w:t>
            </w:r>
          </w:p>
        </w:tc>
        <w:tc>
          <w:tcPr>
            <w:tcW w:w="829" w:type="pct"/>
            <w:tcBorders>
              <w:bottom w:val="single" w:color="auto" w:sz="4" w:space="0"/>
            </w:tcBorders>
            <w:vAlign w:val="center"/>
          </w:tcPr>
          <w:p w14:paraId="12A547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䓛</w:t>
            </w:r>
          </w:p>
        </w:tc>
        <w:tc>
          <w:tcPr>
            <w:tcW w:w="388" w:type="pct"/>
            <w:tcBorders>
              <w:bottom w:val="single" w:color="auto" w:sz="4" w:space="0"/>
            </w:tcBorders>
            <w:vAlign w:val="center"/>
          </w:tcPr>
          <w:p w14:paraId="574107E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1FD0B9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11F9839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0B0C2E9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50FADC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0EE82E0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433675D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1293</w:t>
            </w:r>
          </w:p>
        </w:tc>
        <w:tc>
          <w:tcPr>
            <w:tcW w:w="681" w:type="pct"/>
            <w:tcBorders>
              <w:bottom w:val="single" w:color="auto" w:sz="4" w:space="0"/>
            </w:tcBorders>
            <w:vAlign w:val="center"/>
          </w:tcPr>
          <w:p w14:paraId="7272235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602EA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4E7BCAF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43</w:t>
            </w:r>
          </w:p>
        </w:tc>
        <w:tc>
          <w:tcPr>
            <w:tcW w:w="829" w:type="pct"/>
            <w:tcBorders>
              <w:bottom w:val="single" w:color="auto" w:sz="4" w:space="0"/>
            </w:tcBorders>
            <w:vAlign w:val="center"/>
          </w:tcPr>
          <w:p w14:paraId="1A3B036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二苯并[a，h]蒽</w:t>
            </w:r>
          </w:p>
        </w:tc>
        <w:tc>
          <w:tcPr>
            <w:tcW w:w="388" w:type="pct"/>
            <w:tcBorders>
              <w:bottom w:val="single" w:color="auto" w:sz="4" w:space="0"/>
            </w:tcBorders>
            <w:vAlign w:val="center"/>
          </w:tcPr>
          <w:p w14:paraId="78C61D5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2FADF09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4D69C1F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399" w:type="pct"/>
            <w:tcBorders>
              <w:bottom w:val="single" w:color="auto" w:sz="4" w:space="0"/>
            </w:tcBorders>
            <w:vAlign w:val="center"/>
          </w:tcPr>
          <w:p w14:paraId="2A92806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3C3FFA8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7F44708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6699CF1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681" w:type="pct"/>
            <w:tcBorders>
              <w:bottom w:val="single" w:color="auto" w:sz="4" w:space="0"/>
            </w:tcBorders>
            <w:vAlign w:val="center"/>
          </w:tcPr>
          <w:p w14:paraId="44D1698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13FB7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237CE1B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44</w:t>
            </w:r>
          </w:p>
        </w:tc>
        <w:tc>
          <w:tcPr>
            <w:tcW w:w="829" w:type="pct"/>
            <w:tcBorders>
              <w:bottom w:val="single" w:color="auto" w:sz="4" w:space="0"/>
            </w:tcBorders>
            <w:vAlign w:val="center"/>
          </w:tcPr>
          <w:p w14:paraId="2B109C0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茚并[1，2，3-cd]芘</w:t>
            </w:r>
          </w:p>
        </w:tc>
        <w:tc>
          <w:tcPr>
            <w:tcW w:w="388" w:type="pct"/>
            <w:tcBorders>
              <w:bottom w:val="single" w:color="auto" w:sz="4" w:space="0"/>
            </w:tcBorders>
            <w:vAlign w:val="center"/>
          </w:tcPr>
          <w:p w14:paraId="69D5C12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0.1</w:t>
            </w:r>
          </w:p>
        </w:tc>
        <w:tc>
          <w:tcPr>
            <w:tcW w:w="412" w:type="pct"/>
            <w:tcBorders>
              <w:bottom w:val="single" w:color="auto" w:sz="4" w:space="0"/>
            </w:tcBorders>
            <w:shd w:val="clear" w:color="auto" w:fill="auto"/>
            <w:vAlign w:val="center"/>
          </w:tcPr>
          <w:p w14:paraId="01B75BC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690014E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6D363CB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4736AD3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245AD20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1D9E25B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681" w:type="pct"/>
            <w:tcBorders>
              <w:bottom w:val="single" w:color="auto" w:sz="4" w:space="0"/>
            </w:tcBorders>
            <w:vAlign w:val="center"/>
          </w:tcPr>
          <w:p w14:paraId="67757E6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09DC6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tcBorders>
              <w:bottom w:val="single" w:color="auto" w:sz="4" w:space="0"/>
            </w:tcBorders>
            <w:vAlign w:val="center"/>
          </w:tcPr>
          <w:p w14:paraId="1E52B40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45</w:t>
            </w:r>
          </w:p>
        </w:tc>
        <w:tc>
          <w:tcPr>
            <w:tcW w:w="829" w:type="pct"/>
            <w:tcBorders>
              <w:bottom w:val="single" w:color="auto" w:sz="4" w:space="0"/>
            </w:tcBorders>
            <w:vAlign w:val="center"/>
          </w:tcPr>
          <w:p w14:paraId="5F7C04E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萘</w:t>
            </w:r>
          </w:p>
        </w:tc>
        <w:tc>
          <w:tcPr>
            <w:tcW w:w="388" w:type="pct"/>
            <w:tcBorders>
              <w:bottom w:val="single" w:color="auto" w:sz="4" w:space="0"/>
            </w:tcBorders>
            <w:vAlign w:val="center"/>
          </w:tcPr>
          <w:p w14:paraId="6DBA71D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0.09</w:t>
            </w:r>
          </w:p>
        </w:tc>
        <w:tc>
          <w:tcPr>
            <w:tcW w:w="412" w:type="pct"/>
            <w:tcBorders>
              <w:bottom w:val="single" w:color="auto" w:sz="4" w:space="0"/>
            </w:tcBorders>
            <w:vAlign w:val="center"/>
          </w:tcPr>
          <w:p w14:paraId="3EF8584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tcBorders>
              <w:bottom w:val="single" w:color="auto" w:sz="4" w:space="0"/>
            </w:tcBorders>
            <w:vAlign w:val="center"/>
          </w:tcPr>
          <w:p w14:paraId="301ABDF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399" w:type="pct"/>
            <w:tcBorders>
              <w:bottom w:val="single" w:color="auto" w:sz="4" w:space="0"/>
            </w:tcBorders>
            <w:vAlign w:val="center"/>
          </w:tcPr>
          <w:p w14:paraId="6F2EB1A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tcBorders>
              <w:bottom w:val="single" w:color="auto" w:sz="4" w:space="0"/>
            </w:tcBorders>
            <w:vAlign w:val="center"/>
          </w:tcPr>
          <w:p w14:paraId="54B9D48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tcBorders>
              <w:bottom w:val="single" w:color="auto" w:sz="4" w:space="0"/>
            </w:tcBorders>
            <w:vAlign w:val="center"/>
          </w:tcPr>
          <w:p w14:paraId="379E871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tcBorders>
              <w:bottom w:val="single" w:color="auto" w:sz="4" w:space="0"/>
            </w:tcBorders>
            <w:vAlign w:val="center"/>
          </w:tcPr>
          <w:p w14:paraId="201B810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70</w:t>
            </w:r>
          </w:p>
        </w:tc>
        <w:tc>
          <w:tcPr>
            <w:tcW w:w="681" w:type="pct"/>
            <w:tcBorders>
              <w:bottom w:val="single" w:color="auto" w:sz="4" w:space="0"/>
            </w:tcBorders>
            <w:vAlign w:val="center"/>
          </w:tcPr>
          <w:p w14:paraId="6E1E363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否</w:t>
            </w:r>
          </w:p>
        </w:tc>
      </w:tr>
      <w:tr w14:paraId="2B18E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tcBorders>
              <w:bottom w:val="single" w:color="auto" w:sz="4" w:space="0"/>
            </w:tcBorders>
            <w:vAlign w:val="center"/>
          </w:tcPr>
          <w:p w14:paraId="59AE840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特征因子</w:t>
            </w:r>
          </w:p>
        </w:tc>
      </w:tr>
      <w:tr w14:paraId="0EFD6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C155CA0">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4</w:t>
            </w:r>
            <w:r>
              <w:rPr>
                <w:rFonts w:hint="eastAsia" w:cs="Times New Roman"/>
                <w:lang w:val="en-US" w:eastAsia="zh-CN"/>
              </w:rPr>
              <w:t>6</w:t>
            </w:r>
          </w:p>
        </w:tc>
        <w:tc>
          <w:tcPr>
            <w:tcW w:w="829" w:type="pct"/>
            <w:vAlign w:val="center"/>
          </w:tcPr>
          <w:p w14:paraId="097A5E1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pH</w:t>
            </w:r>
          </w:p>
        </w:tc>
        <w:tc>
          <w:tcPr>
            <w:tcW w:w="388" w:type="pct"/>
            <w:vAlign w:val="center"/>
          </w:tcPr>
          <w:p w14:paraId="46E6BAE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412" w:type="pct"/>
            <w:vAlign w:val="center"/>
          </w:tcPr>
          <w:p w14:paraId="39DD8E1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12</w:t>
            </w:r>
          </w:p>
        </w:tc>
        <w:tc>
          <w:tcPr>
            <w:tcW w:w="385" w:type="pct"/>
            <w:vAlign w:val="center"/>
          </w:tcPr>
          <w:p w14:paraId="145B5E8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399" w:type="pct"/>
            <w:vAlign w:val="center"/>
          </w:tcPr>
          <w:p w14:paraId="14A878E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6.97</w:t>
            </w:r>
          </w:p>
        </w:tc>
        <w:tc>
          <w:tcPr>
            <w:tcW w:w="417" w:type="pct"/>
            <w:vAlign w:val="center"/>
          </w:tcPr>
          <w:p w14:paraId="4656AD5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7.15</w:t>
            </w:r>
          </w:p>
        </w:tc>
        <w:tc>
          <w:tcPr>
            <w:tcW w:w="675" w:type="pct"/>
            <w:vAlign w:val="center"/>
          </w:tcPr>
          <w:p w14:paraId="3D920EA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7.14-7.19</w:t>
            </w:r>
          </w:p>
        </w:tc>
        <w:tc>
          <w:tcPr>
            <w:tcW w:w="600" w:type="pct"/>
            <w:vAlign w:val="center"/>
          </w:tcPr>
          <w:p w14:paraId="032B8B1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681" w:type="pct"/>
            <w:vAlign w:val="center"/>
          </w:tcPr>
          <w:p w14:paraId="2A7AC96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5B29A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60D91B38">
            <w:pPr>
              <w:pStyle w:val="53"/>
              <w:jc w:val="center"/>
              <w:rPr>
                <w:rFonts w:hint="default" w:ascii="Times New Roman" w:hAnsi="Times New Roman" w:cs="Times New Roman"/>
                <w:lang w:val="en-US" w:eastAsia="zh-CN"/>
              </w:rPr>
            </w:pPr>
            <w:r>
              <w:rPr>
                <w:rFonts w:hint="eastAsia" w:cs="Times New Roman"/>
                <w:lang w:val="en-US" w:eastAsia="zh-CN"/>
              </w:rPr>
              <w:t>47</w:t>
            </w:r>
          </w:p>
        </w:tc>
        <w:tc>
          <w:tcPr>
            <w:tcW w:w="829" w:type="pct"/>
            <w:vAlign w:val="center"/>
          </w:tcPr>
          <w:p w14:paraId="0AA80EF0">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lang w:val="en-US" w:eastAsia="zh-CN"/>
              </w:rPr>
              <w:t>石油烃</w:t>
            </w:r>
            <w:r>
              <w:rPr>
                <w:rFonts w:hint="eastAsia" w:ascii="Times New Roman" w:hAnsi="Times New Roman" w:cs="Times New Roman"/>
                <w:color w:val="auto"/>
                <w:lang w:val="en-US" w:eastAsia="zh-CN"/>
              </w:rPr>
              <w:t>（C</w:t>
            </w:r>
            <w:r>
              <w:rPr>
                <w:rFonts w:hint="eastAsia" w:ascii="Times New Roman" w:hAnsi="Times New Roman" w:cs="Times New Roman"/>
                <w:color w:val="auto"/>
                <w:vertAlign w:val="subscript"/>
                <w:lang w:val="en-US" w:eastAsia="zh-CN"/>
              </w:rPr>
              <w:t>10</w:t>
            </w:r>
            <w:r>
              <w:rPr>
                <w:rFonts w:hint="eastAsia" w:ascii="Times New Roman" w:hAnsi="Times New Roman" w:cs="Times New Roman"/>
                <w:color w:val="auto"/>
                <w:lang w:val="en-US" w:eastAsia="zh-CN"/>
              </w:rPr>
              <w:t>-C</w:t>
            </w:r>
            <w:r>
              <w:rPr>
                <w:rFonts w:hint="eastAsia" w:ascii="Times New Roman" w:hAnsi="Times New Roman" w:cs="Times New Roman"/>
                <w:color w:val="auto"/>
                <w:vertAlign w:val="subscript"/>
                <w:lang w:val="en-US" w:eastAsia="zh-CN"/>
              </w:rPr>
              <w:t>40</w:t>
            </w:r>
            <w:r>
              <w:rPr>
                <w:rFonts w:hint="eastAsia" w:ascii="Times New Roman" w:hAnsi="Times New Roman" w:cs="Times New Roman"/>
                <w:color w:val="auto"/>
                <w:lang w:val="en-US" w:eastAsia="zh-CN"/>
              </w:rPr>
              <w:t>）</w:t>
            </w:r>
          </w:p>
        </w:tc>
        <w:tc>
          <w:tcPr>
            <w:tcW w:w="388" w:type="pct"/>
            <w:vAlign w:val="center"/>
          </w:tcPr>
          <w:p w14:paraId="368AB5C6">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6</w:t>
            </w:r>
          </w:p>
        </w:tc>
        <w:tc>
          <w:tcPr>
            <w:tcW w:w="412" w:type="pct"/>
            <w:vAlign w:val="center"/>
          </w:tcPr>
          <w:p w14:paraId="0C43B565">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12</w:t>
            </w:r>
          </w:p>
        </w:tc>
        <w:tc>
          <w:tcPr>
            <w:tcW w:w="385" w:type="pct"/>
            <w:vAlign w:val="center"/>
          </w:tcPr>
          <w:p w14:paraId="0D9D7122">
            <w:pPr>
              <w:pStyle w:val="53"/>
              <w:jc w:val="center"/>
              <w:rPr>
                <w:rFonts w:hint="eastAsia" w:ascii="Times New Roman" w:hAnsi="Times New Roman" w:cs="Times New Roman"/>
                <w:color w:val="auto"/>
                <w:kern w:val="0"/>
                <w:position w:val="2"/>
                <w:sz w:val="24"/>
                <w:lang w:val="en-US" w:eastAsia="zh-CN" w:bidi="ar-SA"/>
              </w:rPr>
            </w:pPr>
            <w:r>
              <w:rPr>
                <w:rFonts w:hint="eastAsia" w:ascii="Times New Roman" w:hAnsi="Times New Roman" w:cs="Times New Roman"/>
                <w:color w:val="auto"/>
                <w:kern w:val="0"/>
                <w:position w:val="2"/>
                <w:sz w:val="24"/>
                <w:lang w:val="en-US" w:eastAsia="zh-CN" w:bidi="ar-SA"/>
              </w:rPr>
              <w:t>100%</w:t>
            </w:r>
          </w:p>
        </w:tc>
        <w:tc>
          <w:tcPr>
            <w:tcW w:w="399" w:type="pct"/>
            <w:vAlign w:val="center"/>
          </w:tcPr>
          <w:p w14:paraId="40397104">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39</w:t>
            </w:r>
          </w:p>
        </w:tc>
        <w:tc>
          <w:tcPr>
            <w:tcW w:w="417" w:type="pct"/>
            <w:vAlign w:val="center"/>
          </w:tcPr>
          <w:p w14:paraId="6DE3C1D7">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593</w:t>
            </w:r>
          </w:p>
        </w:tc>
        <w:tc>
          <w:tcPr>
            <w:tcW w:w="675" w:type="pct"/>
            <w:vAlign w:val="center"/>
          </w:tcPr>
          <w:p w14:paraId="4592A876">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26-40</w:t>
            </w:r>
          </w:p>
        </w:tc>
        <w:tc>
          <w:tcPr>
            <w:tcW w:w="600" w:type="pct"/>
            <w:vAlign w:val="center"/>
          </w:tcPr>
          <w:p w14:paraId="049D00CA">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4500</w:t>
            </w:r>
          </w:p>
        </w:tc>
        <w:tc>
          <w:tcPr>
            <w:tcW w:w="681" w:type="pct"/>
            <w:vAlign w:val="center"/>
          </w:tcPr>
          <w:p w14:paraId="4FADAAAD">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否</w:t>
            </w:r>
          </w:p>
        </w:tc>
      </w:tr>
      <w:tr w14:paraId="7A32D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3E3B400">
            <w:pPr>
              <w:pStyle w:val="53"/>
              <w:jc w:val="center"/>
              <w:rPr>
                <w:rFonts w:hint="default" w:ascii="Times New Roman" w:hAnsi="Times New Roman" w:cs="Times New Roman"/>
                <w:lang w:val="en-US" w:eastAsia="zh-CN"/>
              </w:rPr>
            </w:pPr>
            <w:r>
              <w:rPr>
                <w:rFonts w:hint="eastAsia" w:cs="Times New Roman"/>
                <w:lang w:val="en-US" w:eastAsia="zh-CN"/>
              </w:rPr>
              <w:t>48</w:t>
            </w:r>
          </w:p>
        </w:tc>
        <w:tc>
          <w:tcPr>
            <w:tcW w:w="829" w:type="pct"/>
            <w:vAlign w:val="center"/>
          </w:tcPr>
          <w:p w14:paraId="1E4678C9">
            <w:pPr>
              <w:pStyle w:val="53"/>
              <w:jc w:val="center"/>
              <w:rPr>
                <w:rFonts w:hint="default" w:cs="Times New Roman"/>
                <w:color w:val="auto"/>
                <w:lang w:val="en-US" w:eastAsia="zh-CN"/>
              </w:rPr>
            </w:pPr>
            <w:r>
              <w:rPr>
                <w:rFonts w:hint="eastAsia" w:cs="Times New Roman"/>
                <w:color w:val="auto"/>
                <w:lang w:val="en-US" w:eastAsia="zh-CN"/>
              </w:rPr>
              <w:t>锌</w:t>
            </w:r>
          </w:p>
        </w:tc>
        <w:tc>
          <w:tcPr>
            <w:tcW w:w="388" w:type="pct"/>
            <w:vAlign w:val="center"/>
          </w:tcPr>
          <w:p w14:paraId="058F914F">
            <w:pPr>
              <w:pStyle w:val="53"/>
              <w:jc w:val="center"/>
              <w:rPr>
                <w:rFonts w:hint="default" w:cs="Times New Roman"/>
                <w:color w:val="auto"/>
                <w:lang w:val="en-US" w:eastAsia="zh-CN"/>
              </w:rPr>
            </w:pPr>
            <w:r>
              <w:rPr>
                <w:rFonts w:hint="eastAsia" w:cs="Times New Roman"/>
                <w:color w:val="auto"/>
                <w:lang w:val="en-US" w:eastAsia="zh-CN"/>
              </w:rPr>
              <w:t>1</w:t>
            </w:r>
          </w:p>
        </w:tc>
        <w:tc>
          <w:tcPr>
            <w:tcW w:w="412" w:type="pct"/>
            <w:vAlign w:val="center"/>
          </w:tcPr>
          <w:p w14:paraId="5CDCB4EF">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12</w:t>
            </w:r>
          </w:p>
        </w:tc>
        <w:tc>
          <w:tcPr>
            <w:tcW w:w="385" w:type="pct"/>
            <w:vAlign w:val="center"/>
          </w:tcPr>
          <w:p w14:paraId="129FD265">
            <w:pPr>
              <w:pStyle w:val="53"/>
              <w:jc w:val="center"/>
              <w:rPr>
                <w:rFonts w:hint="eastAsia"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10</w:t>
            </w:r>
            <w:r>
              <w:rPr>
                <w:rFonts w:hint="eastAsia" w:ascii="Times New Roman" w:hAnsi="Times New Roman" w:cs="Times New Roman"/>
                <w:color w:val="auto"/>
                <w:kern w:val="0"/>
                <w:position w:val="2"/>
                <w:sz w:val="24"/>
                <w:lang w:val="en-US" w:eastAsia="zh-CN" w:bidi="ar-SA"/>
              </w:rPr>
              <w:t>0%</w:t>
            </w:r>
          </w:p>
        </w:tc>
        <w:tc>
          <w:tcPr>
            <w:tcW w:w="399" w:type="pct"/>
            <w:vAlign w:val="center"/>
          </w:tcPr>
          <w:p w14:paraId="02584415">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44</w:t>
            </w:r>
          </w:p>
        </w:tc>
        <w:tc>
          <w:tcPr>
            <w:tcW w:w="417" w:type="pct"/>
            <w:vAlign w:val="center"/>
          </w:tcPr>
          <w:p w14:paraId="622AB448">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99</w:t>
            </w:r>
          </w:p>
        </w:tc>
        <w:tc>
          <w:tcPr>
            <w:tcW w:w="675" w:type="pct"/>
            <w:vAlign w:val="center"/>
          </w:tcPr>
          <w:p w14:paraId="3F3D7004">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56-59</w:t>
            </w:r>
          </w:p>
        </w:tc>
        <w:tc>
          <w:tcPr>
            <w:tcW w:w="600" w:type="pct"/>
            <w:vAlign w:val="center"/>
          </w:tcPr>
          <w:p w14:paraId="5A6F4AA7">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500</w:t>
            </w:r>
            <w:r>
              <w:rPr>
                <w:rFonts w:hint="eastAsia" w:cs="Times New Roman"/>
                <w:color w:val="auto"/>
                <w:kern w:val="0"/>
                <w:sz w:val="21"/>
                <w:szCs w:val="21"/>
                <w:vertAlign w:val="superscript"/>
                <w:lang w:val="en-US" w:eastAsia="zh-CN" w:bidi="ar-SA"/>
              </w:rPr>
              <w:t>②</w:t>
            </w:r>
          </w:p>
        </w:tc>
        <w:tc>
          <w:tcPr>
            <w:tcW w:w="681" w:type="pct"/>
            <w:vAlign w:val="center"/>
          </w:tcPr>
          <w:p w14:paraId="238D21A3">
            <w:pPr>
              <w:pStyle w:val="53"/>
              <w:jc w:val="center"/>
              <w:rPr>
                <w:rFonts w:hint="eastAsia" w:ascii="Times New Roman" w:hAnsi="Times New Roman" w:eastAsia="仿宋_GB2312" w:cs="Times New Roman"/>
                <w:color w:val="auto"/>
                <w:kern w:val="0"/>
                <w:position w:val="2"/>
                <w:sz w:val="24"/>
                <w:lang w:val="en-US" w:eastAsia="zh-CN" w:bidi="ar-SA"/>
              </w:rPr>
            </w:pPr>
            <w:r>
              <w:rPr>
                <w:rFonts w:hint="eastAsia" w:ascii="Times New Roman" w:hAnsi="Times New Roman" w:cs="Times New Roman"/>
                <w:color w:val="auto"/>
                <w:lang w:val="en-US" w:eastAsia="zh-CN"/>
              </w:rPr>
              <w:t>否</w:t>
            </w:r>
          </w:p>
        </w:tc>
      </w:tr>
      <w:tr w14:paraId="31D6C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11" w:type="pct"/>
            <w:vAlign w:val="center"/>
          </w:tcPr>
          <w:p w14:paraId="3B96C347">
            <w:pPr>
              <w:pStyle w:val="53"/>
              <w:jc w:val="center"/>
              <w:rPr>
                <w:rFonts w:hint="default" w:cs="Times New Roman"/>
                <w:lang w:val="en-US" w:eastAsia="zh-CN"/>
              </w:rPr>
            </w:pPr>
            <w:r>
              <w:rPr>
                <w:rFonts w:hint="eastAsia" w:cs="Times New Roman"/>
                <w:lang w:val="en-US" w:eastAsia="zh-CN"/>
              </w:rPr>
              <w:t>49</w:t>
            </w:r>
          </w:p>
        </w:tc>
        <w:tc>
          <w:tcPr>
            <w:tcW w:w="829" w:type="pct"/>
            <w:vAlign w:val="center"/>
          </w:tcPr>
          <w:p w14:paraId="5647D0B9">
            <w:pPr>
              <w:pStyle w:val="53"/>
              <w:jc w:val="center"/>
              <w:rPr>
                <w:rFonts w:hint="default" w:cs="Times New Roman"/>
                <w:color w:val="auto"/>
                <w:lang w:val="en-US" w:eastAsia="zh-CN"/>
              </w:rPr>
            </w:pPr>
            <w:r>
              <w:rPr>
                <w:rFonts w:hint="eastAsia" w:cs="Times New Roman"/>
                <w:color w:val="auto"/>
                <w:lang w:val="en-US" w:eastAsia="zh-CN"/>
              </w:rPr>
              <w:t>丙酮</w:t>
            </w:r>
          </w:p>
        </w:tc>
        <w:tc>
          <w:tcPr>
            <w:tcW w:w="388" w:type="pct"/>
            <w:vAlign w:val="center"/>
          </w:tcPr>
          <w:p w14:paraId="128C24B9">
            <w:pPr>
              <w:pStyle w:val="53"/>
              <w:jc w:val="center"/>
              <w:rPr>
                <w:rFonts w:hint="default" w:cs="Times New Roman"/>
                <w:color w:val="auto"/>
                <w:lang w:val="en-US" w:eastAsia="zh-CN"/>
              </w:rPr>
            </w:pPr>
            <w:r>
              <w:rPr>
                <w:rFonts w:hint="eastAsia" w:cs="Times New Roman"/>
                <w:color w:val="auto"/>
                <w:lang w:val="en-US" w:eastAsia="zh-CN"/>
              </w:rPr>
              <w:t>0.0013</w:t>
            </w:r>
          </w:p>
        </w:tc>
        <w:tc>
          <w:tcPr>
            <w:tcW w:w="412" w:type="pct"/>
            <w:vAlign w:val="center"/>
          </w:tcPr>
          <w:p w14:paraId="39DCC08B">
            <w:pPr>
              <w:pStyle w:val="53"/>
              <w:jc w:val="center"/>
              <w:rPr>
                <w:rFonts w:hint="default" w:ascii="Times New Roman" w:hAnsi="Times New Roman" w:cs="Times New Roman"/>
                <w:color w:val="auto"/>
                <w:kern w:val="0"/>
                <w:position w:val="2"/>
                <w:sz w:val="24"/>
                <w:lang w:val="en-US" w:eastAsia="zh-CN" w:bidi="ar-SA"/>
              </w:rPr>
            </w:pPr>
            <w:r>
              <w:rPr>
                <w:rFonts w:hint="eastAsia" w:cs="Times New Roman"/>
                <w:color w:val="auto"/>
                <w:kern w:val="0"/>
                <w:position w:val="2"/>
                <w:sz w:val="24"/>
                <w:lang w:val="en-US" w:eastAsia="zh-CN" w:bidi="ar-SA"/>
              </w:rPr>
              <w:t>12</w:t>
            </w:r>
          </w:p>
        </w:tc>
        <w:tc>
          <w:tcPr>
            <w:tcW w:w="385" w:type="pct"/>
            <w:vAlign w:val="center"/>
          </w:tcPr>
          <w:p w14:paraId="3BAC2AE7">
            <w:pPr>
              <w:pStyle w:val="53"/>
              <w:jc w:val="center"/>
              <w:rPr>
                <w:rFonts w:hint="eastAsia" w:ascii="Times New Roman" w:hAnsi="Times New Roman" w:cs="Times New Roman"/>
                <w:color w:val="auto"/>
                <w:kern w:val="0"/>
                <w:position w:val="2"/>
                <w:sz w:val="24"/>
                <w:lang w:val="en-US" w:eastAsia="zh-CN" w:bidi="ar-SA"/>
              </w:rPr>
            </w:pPr>
            <w:r>
              <w:rPr>
                <w:rFonts w:hint="eastAsia" w:ascii="Times New Roman" w:hAnsi="Times New Roman" w:cs="Times New Roman"/>
                <w:lang w:val="en-US" w:eastAsia="zh-CN"/>
              </w:rPr>
              <w:t>0%</w:t>
            </w:r>
          </w:p>
        </w:tc>
        <w:tc>
          <w:tcPr>
            <w:tcW w:w="399" w:type="pct"/>
            <w:shd w:val="clear" w:color="auto" w:fill="auto"/>
            <w:vAlign w:val="center"/>
          </w:tcPr>
          <w:p w14:paraId="5A981F8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417" w:type="pct"/>
            <w:shd w:val="clear" w:color="auto" w:fill="auto"/>
            <w:vAlign w:val="center"/>
          </w:tcPr>
          <w:p w14:paraId="739B8A2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75" w:type="pct"/>
            <w:shd w:val="clear" w:color="auto" w:fill="auto"/>
            <w:vAlign w:val="center"/>
          </w:tcPr>
          <w:p w14:paraId="01D9500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1ECCFDCF">
            <w:pPr>
              <w:pStyle w:val="53"/>
              <w:jc w:val="center"/>
              <w:rPr>
                <w:rFonts w:hint="eastAsia" w:cs="Times New Roman"/>
                <w:color w:val="auto"/>
                <w:kern w:val="0"/>
                <w:position w:val="2"/>
                <w:sz w:val="24"/>
                <w:lang w:val="en-US" w:eastAsia="zh-CN" w:bidi="ar-SA"/>
              </w:rPr>
            </w:pPr>
            <w:r>
              <w:rPr>
                <w:rFonts w:hint="eastAsia" w:cs="Times New Roman"/>
                <w:color w:val="auto"/>
                <w:kern w:val="0"/>
                <w:position w:val="2"/>
                <w:sz w:val="24"/>
                <w:lang w:val="en-US" w:eastAsia="zh-CN" w:bidi="ar-SA"/>
              </w:rPr>
              <w:t>10000</w:t>
            </w:r>
            <w:r>
              <w:rPr>
                <w:rFonts w:ascii="Times New Roman" w:hAnsi="Times New Roman" w:eastAsia="仿宋_GB2312" w:cs="Times New Roman"/>
                <w:color w:val="auto"/>
                <w:kern w:val="0"/>
                <w:sz w:val="21"/>
                <w:szCs w:val="21"/>
                <w:vertAlign w:val="superscript"/>
                <w:lang w:val="en-US" w:eastAsia="zh-CN" w:bidi="ar-SA"/>
              </w:rPr>
              <w:sym w:font="Wingdings" w:char="F081"/>
            </w:r>
          </w:p>
        </w:tc>
        <w:tc>
          <w:tcPr>
            <w:tcW w:w="681" w:type="pct"/>
            <w:vAlign w:val="center"/>
          </w:tcPr>
          <w:p w14:paraId="4495E4A9">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否</w:t>
            </w:r>
          </w:p>
        </w:tc>
      </w:tr>
      <w:bookmarkEnd w:id="103"/>
    </w:tbl>
    <w:p w14:paraId="01108103">
      <w:pPr>
        <w:pStyle w:val="11"/>
        <w:spacing w:line="276" w:lineRule="auto"/>
        <w:ind w:firstLine="420" w:firstLineChars="200"/>
        <w:rPr>
          <w:rFonts w:ascii="Times New Roman" w:hAnsi="Times New Roman" w:eastAsia="仿宋_GB2312" w:cs="Times New Roman"/>
          <w:kern w:val="0"/>
          <w:sz w:val="21"/>
          <w:szCs w:val="21"/>
          <w:lang w:val="en-US" w:eastAsia="zh-CN" w:bidi="ar-SA"/>
        </w:rPr>
      </w:pPr>
      <w:r>
        <w:rPr>
          <w:rFonts w:ascii="Times New Roman" w:hAnsi="Times New Roman" w:eastAsia="仿宋_GB2312" w:cs="Times New Roman"/>
          <w:kern w:val="0"/>
          <w:sz w:val="21"/>
          <w:szCs w:val="21"/>
          <w:lang w:val="en-US" w:eastAsia="zh-CN" w:bidi="ar-SA"/>
        </w:rPr>
        <w:t>注：</w:t>
      </w:r>
      <w:r>
        <w:rPr>
          <w:rFonts w:ascii="Times New Roman" w:hAnsi="Times New Roman" w:eastAsia="仿宋_GB2312" w:cs="Times New Roman"/>
          <w:kern w:val="0"/>
          <w:sz w:val="21"/>
          <w:szCs w:val="21"/>
          <w:lang w:val="en-US" w:eastAsia="zh-CN" w:bidi="ar-SA"/>
        </w:rPr>
        <w:sym w:font="Wingdings" w:char="F081"/>
      </w:r>
      <w:r>
        <w:rPr>
          <w:rFonts w:hint="eastAsia" w:ascii="Times New Roman" w:hAnsi="Times New Roman" w:eastAsia="仿宋_GB2312" w:cs="Times New Roman"/>
          <w:kern w:val="0"/>
          <w:sz w:val="21"/>
          <w:szCs w:val="21"/>
          <w:lang w:val="en-US" w:eastAsia="zh-CN" w:bidi="ar-SA"/>
        </w:rPr>
        <w:t>为《建设用地土壤污染风险筛选值》（DB32/T 4712-2024），②</w:t>
      </w:r>
      <w:r>
        <w:rPr>
          <w:rFonts w:ascii="Times New Roman" w:hAnsi="Times New Roman" w:eastAsia="仿宋_GB2312" w:cs="Times New Roman"/>
          <w:kern w:val="0"/>
          <w:sz w:val="21"/>
          <w:szCs w:val="21"/>
          <w:lang w:val="en-US" w:eastAsia="zh-CN" w:bidi="ar-SA"/>
        </w:rPr>
        <w:t>为</w:t>
      </w:r>
      <w:r>
        <w:rPr>
          <w:rFonts w:hint="eastAsia" w:ascii="Times New Roman" w:hAnsi="Times New Roman" w:eastAsia="仿宋_GB2312" w:cs="Times New Roman"/>
          <w:kern w:val="0"/>
          <w:sz w:val="21"/>
          <w:szCs w:val="21"/>
          <w:lang w:val="en-US" w:eastAsia="zh-CN" w:bidi="ar-SA"/>
        </w:rPr>
        <w:t>河北省地方标准《建设用地土壤污染风险筛选值》（DB 13/T 5216-2020）第二类用地风险筛选值；“/”</w:t>
      </w:r>
      <w:r>
        <w:rPr>
          <w:rFonts w:ascii="Times New Roman" w:hAnsi="Times New Roman" w:eastAsia="仿宋_GB2312" w:cs="Times New Roman"/>
          <w:kern w:val="0"/>
          <w:sz w:val="21"/>
          <w:szCs w:val="21"/>
          <w:lang w:val="en-US" w:eastAsia="zh-CN" w:bidi="ar-SA"/>
        </w:rPr>
        <w:t>表示国内未找到相关标准</w:t>
      </w:r>
      <w:r>
        <w:rPr>
          <w:rFonts w:hint="eastAsia" w:ascii="Times New Roman" w:hAnsi="Times New Roman" w:eastAsia="仿宋_GB2312" w:cs="Times New Roman"/>
          <w:kern w:val="0"/>
          <w:sz w:val="21"/>
          <w:szCs w:val="21"/>
          <w:lang w:val="en-US" w:eastAsia="zh-CN" w:bidi="ar-SA"/>
        </w:rPr>
        <w:t>；其余指标均为《土壤环境质量建设用地土壤污染风险管控标准（试行）》（GB 36600-2018）第二类用地风险筛选值</w:t>
      </w:r>
      <w:r>
        <w:rPr>
          <w:rFonts w:ascii="Times New Roman" w:hAnsi="Times New Roman" w:eastAsia="仿宋_GB2312" w:cs="Times New Roman"/>
          <w:kern w:val="0"/>
          <w:sz w:val="21"/>
          <w:szCs w:val="21"/>
          <w:lang w:val="en-US" w:eastAsia="zh-CN" w:bidi="ar-SA"/>
        </w:rPr>
        <w:t>。</w:t>
      </w:r>
    </w:p>
    <w:p w14:paraId="3533E92B">
      <w:pPr>
        <w:rPr>
          <w:rFonts w:hint="eastAsia"/>
          <w:lang w:val="en-US" w:eastAsia="zh-CN"/>
        </w:rPr>
      </w:pPr>
    </w:p>
    <w:p w14:paraId="3489F15B">
      <w:pPr>
        <w:pStyle w:val="60"/>
        <w:rPr>
          <w:rFonts w:hint="eastAsia"/>
          <w:lang w:val="en-US" w:eastAsia="zh-CN"/>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17BE2A59">
      <w:pPr>
        <w:pStyle w:val="60"/>
      </w:pPr>
      <w:bookmarkStart w:id="104" w:name="_Toc15695"/>
      <w:r>
        <w:rPr>
          <w:rFonts w:hint="eastAsia"/>
          <w:lang w:val="en-US" w:eastAsia="zh-CN"/>
        </w:rPr>
        <w:t>8</w:t>
      </w:r>
      <w:r>
        <w:rPr>
          <w:rFonts w:hint="eastAsia"/>
        </w:rPr>
        <w:t>.3.</w:t>
      </w:r>
      <w:r>
        <w:t xml:space="preserve">1  </w:t>
      </w:r>
      <w:r>
        <w:rPr>
          <w:rFonts w:hint="eastAsia"/>
        </w:rPr>
        <w:t>土壤</w:t>
      </w:r>
      <w:bookmarkEnd w:id="99"/>
      <w:bookmarkEnd w:id="100"/>
      <w:r>
        <w:rPr>
          <w:rFonts w:hint="eastAsia"/>
        </w:rPr>
        <w:t>特征污染物分析</w:t>
      </w:r>
      <w:bookmarkEnd w:id="101"/>
      <w:bookmarkEnd w:id="104"/>
    </w:p>
    <w:p w14:paraId="3A7A0D39">
      <w:pPr>
        <w:pStyle w:val="56"/>
        <w:ind w:firstLine="560"/>
        <w:rPr>
          <w:color w:val="auto"/>
        </w:rPr>
      </w:pPr>
      <w:r>
        <w:rPr>
          <w:rFonts w:hint="eastAsia"/>
        </w:rPr>
        <w:t>本</w:t>
      </w:r>
      <w:r>
        <w:rPr>
          <w:rFonts w:hint="eastAsia"/>
          <w:lang w:val="en-US" w:eastAsia="zh-CN"/>
        </w:rPr>
        <w:t>次检测</w:t>
      </w:r>
      <w:r>
        <w:rPr>
          <w:rFonts w:hint="eastAsia"/>
        </w:rPr>
        <w:t>的特征污染物为</w:t>
      </w:r>
      <w:r>
        <w:rPr>
          <w:rFonts w:hint="eastAsia" w:cs="Times New Roman"/>
          <w:lang w:val="en-US" w:eastAsia="zh-CN"/>
        </w:rPr>
        <w:t>pH</w:t>
      </w:r>
      <w:r>
        <w:rPr>
          <w:rFonts w:hint="eastAsia" w:cs="Times New Roman"/>
          <w:color w:val="auto"/>
          <w:lang w:val="en-US" w:eastAsia="zh-CN"/>
        </w:rPr>
        <w:t>值、</w:t>
      </w:r>
      <w:r>
        <w:rPr>
          <w:rFonts w:hint="eastAsia"/>
          <w:color w:val="auto"/>
          <w:lang w:val="en-US" w:eastAsia="zh-CN"/>
        </w:rPr>
        <w:t>石油烃（</w:t>
      </w:r>
      <w:r>
        <w:rPr>
          <w:rFonts w:hint="default"/>
          <w:color w:val="auto"/>
          <w:lang w:val="en-US" w:eastAsia="zh-CN"/>
        </w:rPr>
        <w:t>C</w:t>
      </w:r>
      <w:r>
        <w:rPr>
          <w:rFonts w:hint="default"/>
          <w:color w:val="auto"/>
          <w:vertAlign w:val="subscript"/>
          <w:lang w:val="en-US" w:eastAsia="zh-CN"/>
        </w:rPr>
        <w:t>10</w:t>
      </w:r>
      <w:r>
        <w:rPr>
          <w:rFonts w:hint="default"/>
          <w:color w:val="auto"/>
          <w:lang w:val="en-US" w:eastAsia="zh-CN"/>
        </w:rPr>
        <w:t>-C</w:t>
      </w:r>
      <w:r>
        <w:rPr>
          <w:rFonts w:hint="default"/>
          <w:color w:val="auto"/>
          <w:vertAlign w:val="subscript"/>
          <w:lang w:val="en-US" w:eastAsia="zh-CN"/>
        </w:rPr>
        <w:t>40</w:t>
      </w:r>
      <w:r>
        <w:rPr>
          <w:rFonts w:hint="eastAsia"/>
          <w:color w:val="auto"/>
          <w:lang w:val="en-US" w:eastAsia="zh-CN"/>
        </w:rPr>
        <w:t>）、锌、丙酮</w:t>
      </w:r>
      <w:r>
        <w:rPr>
          <w:rFonts w:hint="eastAsia" w:cs="Times New Roman"/>
          <w:color w:val="auto"/>
          <w:lang w:val="en-US" w:eastAsia="zh-CN"/>
        </w:rPr>
        <w:t>。</w:t>
      </w:r>
    </w:p>
    <w:p w14:paraId="40A289B1">
      <w:pPr>
        <w:pStyle w:val="61"/>
        <w:rPr>
          <w:rFonts w:hint="eastAsia" w:ascii="Times New Roman" w:hAnsi="Times New Roman" w:cs="Times New Roman"/>
          <w:lang w:val="en-US" w:eastAsia="zh-CN"/>
        </w:rPr>
      </w:pPr>
      <w:r>
        <w:rPr>
          <w:rFonts w:hint="eastAsia" w:ascii="Times New Roman" w:hAnsi="Times New Roman" w:cs="Times New Roman"/>
          <w:lang w:val="en-US" w:eastAsia="zh-CN"/>
        </w:rPr>
        <w:t>8.3.1.1  土壤pH</w:t>
      </w:r>
    </w:p>
    <w:p w14:paraId="58878F32">
      <w:pPr>
        <w:pStyle w:val="56"/>
        <w:ind w:firstLine="560"/>
        <w:rPr>
          <w:rFonts w:hint="eastAsia"/>
          <w:highlight w:val="none"/>
          <w:lang w:eastAsia="zh-CN"/>
        </w:rPr>
      </w:pPr>
      <w:r>
        <w:t>本次调查送检</w:t>
      </w:r>
      <w:r>
        <w:rPr>
          <w:rFonts w:hint="eastAsia"/>
        </w:rPr>
        <w:t>的</w:t>
      </w:r>
      <w:r>
        <w:t>土壤样品的pH值介于</w:t>
      </w:r>
      <w:r>
        <w:rPr>
          <w:rFonts w:hint="eastAsia"/>
          <w:highlight w:val="none"/>
          <w:lang w:val="en-US" w:eastAsia="zh-CN"/>
        </w:rPr>
        <w:t>6.97</w:t>
      </w:r>
      <w:r>
        <w:rPr>
          <w:rFonts w:hint="eastAsia"/>
          <w:highlight w:val="none"/>
        </w:rPr>
        <w:t>~</w:t>
      </w:r>
      <w:r>
        <w:rPr>
          <w:rFonts w:hint="eastAsia"/>
          <w:highlight w:val="none"/>
          <w:lang w:val="en-US" w:eastAsia="zh-CN"/>
        </w:rPr>
        <w:t>7.15</w:t>
      </w:r>
      <w:r>
        <w:rPr>
          <w:highlight w:val="none"/>
        </w:rPr>
        <w:t>之间</w:t>
      </w:r>
      <w:r>
        <w:rPr>
          <w:rFonts w:hint="eastAsia"/>
          <w:highlight w:val="none"/>
        </w:rPr>
        <w:t>，考虑到对照点土壤样</w:t>
      </w:r>
      <w:r>
        <w:rPr>
          <w:rFonts w:hint="eastAsia"/>
        </w:rPr>
        <w:t>品pH值为</w:t>
      </w:r>
      <w:r>
        <w:rPr>
          <w:rFonts w:hint="eastAsia"/>
          <w:lang w:val="en-US" w:eastAsia="zh-CN"/>
        </w:rPr>
        <w:t>7.14</w:t>
      </w:r>
      <w:r>
        <w:rPr>
          <w:rFonts w:hint="eastAsia"/>
          <w:highlight w:val="none"/>
        </w:rPr>
        <w:t>~</w:t>
      </w:r>
      <w:r>
        <w:rPr>
          <w:rFonts w:hint="eastAsia"/>
          <w:lang w:val="en-US" w:eastAsia="zh-CN"/>
        </w:rPr>
        <w:t>7.19</w:t>
      </w:r>
      <w:r>
        <w:rPr>
          <w:rFonts w:hint="eastAsia"/>
        </w:rPr>
        <w:t>，无</w:t>
      </w:r>
      <w:r>
        <w:rPr>
          <w:rFonts w:hint="eastAsia"/>
          <w:highlight w:val="none"/>
        </w:rPr>
        <w:t>显著差异，可初步判定该地块土壤酸碱度基本无异常</w:t>
      </w:r>
      <w:r>
        <w:rPr>
          <w:rFonts w:hint="eastAsia"/>
          <w:highlight w:val="none"/>
          <w:lang w:eastAsia="zh-CN"/>
        </w:rPr>
        <w:t>。</w:t>
      </w:r>
    </w:p>
    <w:p w14:paraId="63E89AF5">
      <w:pPr>
        <w:pStyle w:val="61"/>
        <w:rPr>
          <w:rFonts w:hint="eastAsia" w:ascii="Times New Roman" w:hAnsi="Times New Roman" w:cs="Times New Roman"/>
          <w:lang w:val="en-US" w:eastAsia="zh-CN"/>
        </w:rPr>
      </w:pPr>
      <w:bookmarkStart w:id="105" w:name="_Toc19389073"/>
      <w:bookmarkStart w:id="106" w:name="_Toc35435512"/>
      <w:r>
        <w:rPr>
          <w:rFonts w:hint="eastAsia" w:ascii="Times New Roman" w:hAnsi="Times New Roman" w:cs="Times New Roman"/>
          <w:lang w:val="en-US" w:eastAsia="zh-CN"/>
        </w:rPr>
        <w:t>8.3.1.2  土壤可萃取性石油烃结果分析</w:t>
      </w:r>
      <w:bookmarkEnd w:id="105"/>
      <w:bookmarkEnd w:id="106"/>
    </w:p>
    <w:p w14:paraId="5B024188">
      <w:pPr>
        <w:pStyle w:val="56"/>
        <w:ind w:firstLine="560"/>
        <w:rPr>
          <w:rFonts w:hint="eastAsia" w:ascii="Times New Roman" w:hAnsi="Times New Roman" w:eastAsia="仿宋_GB2312" w:cs="Times New Roman"/>
          <w:bCs w:val="0"/>
          <w:color w:val="auto"/>
          <w:kern w:val="0"/>
          <w:sz w:val="28"/>
          <w:lang w:val="en-US" w:eastAsia="zh-CN" w:bidi="ar-SA"/>
        </w:rPr>
      </w:pPr>
      <w:r>
        <w:rPr>
          <w:rFonts w:ascii="Times New Roman" w:hAnsi="Times New Roman" w:eastAsia="仿宋_GB2312" w:cs="Times New Roman"/>
          <w:bCs w:val="0"/>
          <w:color w:val="auto"/>
          <w:kern w:val="0"/>
          <w:sz w:val="28"/>
          <w:lang w:val="en-US" w:eastAsia="zh-CN" w:bidi="ar-SA"/>
        </w:rPr>
        <w:t>本次调查送检土壤样品的</w:t>
      </w:r>
      <w:bookmarkStart w:id="107" w:name="_Hlk19092146"/>
      <w:bookmarkStart w:id="108" w:name="_Hlk32062038"/>
      <w:r>
        <w:rPr>
          <w:rFonts w:hint="eastAsia" w:ascii="Times New Roman" w:hAnsi="Times New Roman" w:eastAsia="仿宋_GB2312" w:cs="Times New Roman"/>
          <w:bCs w:val="0"/>
          <w:color w:val="auto"/>
          <w:kern w:val="0"/>
          <w:sz w:val="28"/>
          <w:lang w:val="en-US" w:eastAsia="zh-CN" w:bidi="ar-SA"/>
        </w:rPr>
        <w:t>可萃取性石油烃（C</w:t>
      </w:r>
      <w:r>
        <w:rPr>
          <w:rFonts w:ascii="Times New Roman" w:hAnsi="Times New Roman" w:eastAsia="仿宋_GB2312" w:cs="Times New Roman"/>
          <w:bCs w:val="0"/>
          <w:color w:val="auto"/>
          <w:kern w:val="0"/>
          <w:sz w:val="28"/>
          <w:vertAlign w:val="subscript"/>
          <w:lang w:val="en-US" w:eastAsia="zh-CN" w:bidi="ar-SA"/>
        </w:rPr>
        <w:t>10</w:t>
      </w:r>
      <w:r>
        <w:rPr>
          <w:rFonts w:ascii="Times New Roman" w:hAnsi="Times New Roman" w:eastAsia="仿宋_GB2312" w:cs="Times New Roman"/>
          <w:bCs w:val="0"/>
          <w:color w:val="auto"/>
          <w:kern w:val="0"/>
          <w:sz w:val="28"/>
          <w:lang w:val="en-US" w:eastAsia="zh-CN" w:bidi="ar-SA"/>
        </w:rPr>
        <w:t>-C</w:t>
      </w:r>
      <w:r>
        <w:rPr>
          <w:rFonts w:ascii="Times New Roman" w:hAnsi="Times New Roman" w:eastAsia="仿宋_GB2312" w:cs="Times New Roman"/>
          <w:bCs w:val="0"/>
          <w:color w:val="auto"/>
          <w:kern w:val="0"/>
          <w:sz w:val="28"/>
          <w:vertAlign w:val="subscript"/>
          <w:lang w:val="en-US" w:eastAsia="zh-CN" w:bidi="ar-SA"/>
        </w:rPr>
        <w:t>40</w:t>
      </w:r>
      <w:r>
        <w:rPr>
          <w:rFonts w:hint="eastAsia" w:ascii="Times New Roman" w:hAnsi="Times New Roman" w:eastAsia="仿宋_GB2312" w:cs="Times New Roman"/>
          <w:bCs w:val="0"/>
          <w:color w:val="auto"/>
          <w:kern w:val="0"/>
          <w:sz w:val="28"/>
          <w:lang w:val="en-US" w:eastAsia="zh-CN" w:bidi="ar-SA"/>
        </w:rPr>
        <w:t>）</w:t>
      </w:r>
      <w:bookmarkEnd w:id="107"/>
      <w:r>
        <w:rPr>
          <w:rFonts w:ascii="Times New Roman" w:hAnsi="Times New Roman" w:eastAsia="仿宋_GB2312" w:cs="Times New Roman"/>
          <w:bCs w:val="0"/>
          <w:color w:val="auto"/>
          <w:kern w:val="0"/>
          <w:sz w:val="28"/>
          <w:lang w:val="en-US" w:eastAsia="zh-CN" w:bidi="ar-SA"/>
        </w:rPr>
        <w:t>值介于</w:t>
      </w:r>
      <w:r>
        <w:rPr>
          <w:rFonts w:hint="eastAsia" w:cs="Times New Roman"/>
          <w:bCs w:val="0"/>
          <w:color w:val="auto"/>
          <w:kern w:val="0"/>
          <w:sz w:val="28"/>
          <w:lang w:val="en-US" w:eastAsia="zh-CN" w:bidi="ar-SA"/>
        </w:rPr>
        <w:t>39</w:t>
      </w:r>
      <w:r>
        <w:rPr>
          <w:rFonts w:hint="eastAsia" w:ascii="Times New Roman" w:hAnsi="Times New Roman" w:eastAsia="仿宋_GB2312" w:cs="Times New Roman"/>
          <w:bCs w:val="0"/>
          <w:color w:val="auto"/>
          <w:kern w:val="0"/>
          <w:sz w:val="28"/>
          <w:lang w:val="en-US" w:eastAsia="zh-CN" w:bidi="ar-SA"/>
        </w:rPr>
        <w:t>~</w:t>
      </w:r>
      <w:r>
        <w:rPr>
          <w:rFonts w:hint="eastAsia" w:cs="Times New Roman"/>
          <w:bCs w:val="0"/>
          <w:color w:val="auto"/>
          <w:kern w:val="0"/>
          <w:sz w:val="28"/>
          <w:lang w:val="en-US" w:eastAsia="zh-CN" w:bidi="ar-SA"/>
        </w:rPr>
        <w:t>593</w:t>
      </w:r>
      <w:r>
        <w:rPr>
          <w:rFonts w:ascii="Times New Roman" w:hAnsi="Times New Roman" w:eastAsia="仿宋_GB2312" w:cs="Times New Roman"/>
          <w:bCs w:val="0"/>
          <w:color w:val="auto"/>
          <w:kern w:val="0"/>
          <w:sz w:val="28"/>
          <w:lang w:val="en-US" w:eastAsia="zh-CN" w:bidi="ar-SA"/>
        </w:rPr>
        <w:t>mg/kg之间</w:t>
      </w:r>
      <w:r>
        <w:rPr>
          <w:rFonts w:hint="eastAsia" w:ascii="Times New Roman" w:hAnsi="Times New Roman" w:eastAsia="仿宋_GB2312" w:cs="Times New Roman"/>
          <w:bCs w:val="0"/>
          <w:color w:val="auto"/>
          <w:kern w:val="0"/>
          <w:sz w:val="28"/>
          <w:lang w:val="en-US" w:eastAsia="zh-CN" w:bidi="ar-SA"/>
        </w:rPr>
        <w:t>，均未超过标准限定值</w:t>
      </w:r>
      <w:bookmarkEnd w:id="108"/>
      <w:r>
        <w:rPr>
          <w:rFonts w:hint="eastAsia" w:ascii="Times New Roman" w:hAnsi="Times New Roman" w:cs="Times New Roman"/>
          <w:bCs w:val="0"/>
          <w:color w:val="auto"/>
          <w:kern w:val="0"/>
          <w:sz w:val="28"/>
          <w:lang w:val="en-US" w:eastAsia="zh-CN" w:bidi="ar-SA"/>
        </w:rPr>
        <w:t>，</w:t>
      </w:r>
      <w:r>
        <w:rPr>
          <w:rFonts w:hint="eastAsia"/>
          <w:color w:val="auto"/>
        </w:rPr>
        <w:t>地块土壤中</w:t>
      </w:r>
      <w:r>
        <w:rPr>
          <w:rFonts w:hint="eastAsia" w:ascii="Times New Roman" w:hAnsi="Times New Roman" w:eastAsia="仿宋_GB2312" w:cs="Times New Roman"/>
          <w:bCs w:val="0"/>
          <w:color w:val="auto"/>
          <w:kern w:val="0"/>
          <w:sz w:val="28"/>
          <w:lang w:val="en-US" w:eastAsia="zh-CN" w:bidi="ar-SA"/>
        </w:rPr>
        <w:t>可萃取性石油烃（C</w:t>
      </w:r>
      <w:r>
        <w:rPr>
          <w:rFonts w:ascii="Times New Roman" w:hAnsi="Times New Roman" w:eastAsia="仿宋_GB2312" w:cs="Times New Roman"/>
          <w:bCs w:val="0"/>
          <w:color w:val="auto"/>
          <w:kern w:val="0"/>
          <w:sz w:val="28"/>
          <w:vertAlign w:val="subscript"/>
          <w:lang w:val="en-US" w:eastAsia="zh-CN" w:bidi="ar-SA"/>
        </w:rPr>
        <w:t>10</w:t>
      </w:r>
      <w:r>
        <w:rPr>
          <w:rFonts w:ascii="Times New Roman" w:hAnsi="Times New Roman" w:eastAsia="仿宋_GB2312" w:cs="Times New Roman"/>
          <w:bCs w:val="0"/>
          <w:color w:val="auto"/>
          <w:kern w:val="0"/>
          <w:sz w:val="28"/>
          <w:lang w:val="en-US" w:eastAsia="zh-CN" w:bidi="ar-SA"/>
        </w:rPr>
        <w:t>-C</w:t>
      </w:r>
      <w:r>
        <w:rPr>
          <w:rFonts w:ascii="Times New Roman" w:hAnsi="Times New Roman" w:eastAsia="仿宋_GB2312" w:cs="Times New Roman"/>
          <w:bCs w:val="0"/>
          <w:color w:val="auto"/>
          <w:kern w:val="0"/>
          <w:sz w:val="28"/>
          <w:vertAlign w:val="subscript"/>
          <w:lang w:val="en-US" w:eastAsia="zh-CN" w:bidi="ar-SA"/>
        </w:rPr>
        <w:t>40</w:t>
      </w:r>
      <w:r>
        <w:rPr>
          <w:rFonts w:hint="eastAsia" w:ascii="Times New Roman" w:hAnsi="Times New Roman" w:eastAsia="仿宋_GB2312" w:cs="Times New Roman"/>
          <w:bCs w:val="0"/>
          <w:color w:val="auto"/>
          <w:kern w:val="0"/>
          <w:sz w:val="28"/>
          <w:lang w:val="en-US" w:eastAsia="zh-CN" w:bidi="ar-SA"/>
        </w:rPr>
        <w:t>）</w:t>
      </w:r>
      <w:r>
        <w:rPr>
          <w:rFonts w:hint="eastAsia"/>
          <w:color w:val="auto"/>
        </w:rPr>
        <w:t>含量</w:t>
      </w:r>
      <w:r>
        <w:rPr>
          <w:rFonts w:hint="eastAsia"/>
          <w:color w:val="auto"/>
          <w:lang w:eastAsia="zh-CN"/>
        </w:rPr>
        <w:t>符合</w:t>
      </w:r>
      <w:r>
        <w:rPr>
          <w:rFonts w:hint="eastAsia"/>
          <w:color w:val="auto"/>
        </w:rPr>
        <w:t>《土壤环境质量建设用地土壤污染风险管控标准（试行）》（GB36600-2018）中“第二类用地”筛选值</w:t>
      </w:r>
      <w:r>
        <w:rPr>
          <w:rFonts w:hint="eastAsia" w:ascii="Times New Roman" w:hAnsi="Times New Roman" w:eastAsia="仿宋_GB2312" w:cs="Times New Roman"/>
          <w:bCs w:val="0"/>
          <w:color w:val="auto"/>
          <w:kern w:val="0"/>
          <w:sz w:val="28"/>
          <w:lang w:val="en-US" w:eastAsia="zh-CN" w:bidi="ar-SA"/>
        </w:rPr>
        <w:t>。</w:t>
      </w:r>
    </w:p>
    <w:p w14:paraId="20F87945">
      <w:pPr>
        <w:pStyle w:val="61"/>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8.3.1.3  土壤</w:t>
      </w:r>
      <w:r>
        <w:rPr>
          <w:rFonts w:hint="eastAsia"/>
          <w:color w:val="auto"/>
          <w:lang w:val="en-US" w:eastAsia="zh-CN"/>
        </w:rPr>
        <w:t>锌</w:t>
      </w:r>
      <w:r>
        <w:rPr>
          <w:rFonts w:hint="eastAsia" w:ascii="Times New Roman" w:hAnsi="Times New Roman" w:cs="Times New Roman"/>
          <w:color w:val="auto"/>
          <w:lang w:val="en-US" w:eastAsia="zh-CN"/>
        </w:rPr>
        <w:t>结果分析</w:t>
      </w:r>
    </w:p>
    <w:p w14:paraId="37B7AACE">
      <w:pPr>
        <w:pStyle w:val="56"/>
        <w:ind w:firstLine="560"/>
        <w:rPr>
          <w:rFonts w:hint="eastAsia"/>
          <w:color w:val="auto"/>
          <w:highlight w:val="none"/>
          <w:lang w:val="en-US" w:eastAsia="zh-CN"/>
        </w:rPr>
      </w:pPr>
      <w:r>
        <w:rPr>
          <w:color w:val="auto"/>
        </w:rPr>
        <w:t>本次调查送检土壤样品的</w:t>
      </w:r>
      <w:r>
        <w:rPr>
          <w:rFonts w:hint="eastAsia"/>
          <w:color w:val="auto"/>
          <w:lang w:val="en-US" w:eastAsia="zh-CN"/>
        </w:rPr>
        <w:t>锌</w:t>
      </w:r>
      <w:r>
        <w:rPr>
          <w:rFonts w:ascii="Times New Roman" w:hAnsi="Times New Roman" w:eastAsia="仿宋_GB2312" w:cs="Times New Roman"/>
          <w:bCs w:val="0"/>
          <w:color w:val="auto"/>
          <w:kern w:val="0"/>
          <w:sz w:val="28"/>
          <w:lang w:val="en-US" w:eastAsia="zh-CN" w:bidi="ar-SA"/>
        </w:rPr>
        <w:t>介于</w:t>
      </w:r>
      <w:r>
        <w:rPr>
          <w:rFonts w:hint="eastAsia" w:cs="Times New Roman"/>
          <w:bCs w:val="0"/>
          <w:color w:val="auto"/>
          <w:kern w:val="0"/>
          <w:sz w:val="28"/>
          <w:lang w:val="en-US" w:eastAsia="zh-CN" w:bidi="ar-SA"/>
        </w:rPr>
        <w:t>44</w:t>
      </w:r>
      <w:r>
        <w:rPr>
          <w:rFonts w:hint="eastAsia" w:ascii="Times New Roman" w:hAnsi="Times New Roman" w:eastAsia="仿宋_GB2312" w:cs="Times New Roman"/>
          <w:bCs w:val="0"/>
          <w:color w:val="auto"/>
          <w:kern w:val="0"/>
          <w:sz w:val="28"/>
          <w:lang w:val="en-US" w:eastAsia="zh-CN" w:bidi="ar-SA"/>
        </w:rPr>
        <w:t>~</w:t>
      </w:r>
      <w:r>
        <w:rPr>
          <w:rFonts w:hint="eastAsia" w:cs="Times New Roman"/>
          <w:bCs w:val="0"/>
          <w:color w:val="auto"/>
          <w:kern w:val="0"/>
          <w:sz w:val="28"/>
          <w:lang w:val="en-US" w:eastAsia="zh-CN" w:bidi="ar-SA"/>
        </w:rPr>
        <w:t>99</w:t>
      </w:r>
      <w:r>
        <w:rPr>
          <w:rFonts w:ascii="Times New Roman" w:hAnsi="Times New Roman" w:eastAsia="仿宋_GB2312" w:cs="Times New Roman"/>
          <w:bCs w:val="0"/>
          <w:color w:val="auto"/>
          <w:kern w:val="0"/>
          <w:sz w:val="28"/>
          <w:lang w:val="en-US" w:eastAsia="zh-CN" w:bidi="ar-SA"/>
        </w:rPr>
        <w:t>mg/kg之间</w:t>
      </w:r>
      <w:r>
        <w:rPr>
          <w:rFonts w:hint="eastAsia" w:cs="Times New Roman"/>
          <w:bCs w:val="0"/>
          <w:color w:val="auto"/>
          <w:kern w:val="0"/>
          <w:sz w:val="28"/>
          <w:lang w:val="en-US" w:eastAsia="zh-CN" w:bidi="ar-SA"/>
        </w:rPr>
        <w:t>，</w:t>
      </w:r>
      <w:r>
        <w:rPr>
          <w:rFonts w:hint="eastAsia"/>
          <w:color w:val="auto"/>
        </w:rPr>
        <w:t>未超过标准限定值</w:t>
      </w:r>
      <w:r>
        <w:rPr>
          <w:rFonts w:hint="eastAsia"/>
          <w:color w:val="auto"/>
          <w:lang w:eastAsia="zh-CN"/>
        </w:rPr>
        <w:t>，</w:t>
      </w:r>
      <w:r>
        <w:rPr>
          <w:rFonts w:hint="eastAsia"/>
          <w:color w:val="auto"/>
        </w:rPr>
        <w:t>地块土壤中</w:t>
      </w:r>
      <w:r>
        <w:rPr>
          <w:rFonts w:hint="eastAsia"/>
          <w:color w:val="auto"/>
          <w:lang w:val="en-US" w:eastAsia="zh-CN"/>
        </w:rPr>
        <w:t>锌</w:t>
      </w:r>
      <w:r>
        <w:rPr>
          <w:rFonts w:hint="eastAsia"/>
          <w:color w:val="auto"/>
        </w:rPr>
        <w:t>含量</w:t>
      </w:r>
      <w:r>
        <w:rPr>
          <w:rFonts w:hint="eastAsia"/>
          <w:color w:val="auto"/>
          <w:lang w:eastAsia="zh-CN"/>
        </w:rPr>
        <w:t>符合</w:t>
      </w:r>
      <w:r>
        <w:rPr>
          <w:rFonts w:hint="eastAsia" w:cs="Times New Roman"/>
          <w:color w:val="auto"/>
          <w:kern w:val="2"/>
          <w:sz w:val="28"/>
          <w:highlight w:val="none"/>
          <w:lang w:val="en-US" w:eastAsia="zh-CN" w:bidi="ar-SA"/>
        </w:rPr>
        <w:t>江苏省地方标准《建设用地土壤污染风险筛选值》（DB32/T 4712-2024）表2保护绿地的建设用地土壤污染风险筛选值</w:t>
      </w:r>
      <w:r>
        <w:rPr>
          <w:rFonts w:hint="eastAsia"/>
          <w:color w:val="auto"/>
        </w:rPr>
        <w:t>。</w:t>
      </w:r>
    </w:p>
    <w:p w14:paraId="2B8C38BF">
      <w:pPr>
        <w:pStyle w:val="61"/>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8.3.1.</w:t>
      </w:r>
      <w:r>
        <w:rPr>
          <w:rFonts w:hint="eastAsia" w:cs="Times New Roman"/>
          <w:color w:val="auto"/>
          <w:lang w:val="en-US" w:eastAsia="zh-CN"/>
        </w:rPr>
        <w:t>4</w:t>
      </w:r>
      <w:r>
        <w:rPr>
          <w:rFonts w:hint="eastAsia" w:ascii="Times New Roman" w:hAnsi="Times New Roman" w:cs="Times New Roman"/>
          <w:color w:val="auto"/>
          <w:lang w:val="en-US" w:eastAsia="zh-CN"/>
        </w:rPr>
        <w:t xml:space="preserve">  土壤</w:t>
      </w:r>
      <w:r>
        <w:rPr>
          <w:rFonts w:hint="eastAsia"/>
          <w:color w:val="auto"/>
          <w:lang w:val="en-US" w:eastAsia="zh-CN"/>
        </w:rPr>
        <w:t>丙酮</w:t>
      </w:r>
      <w:r>
        <w:rPr>
          <w:rFonts w:hint="eastAsia" w:ascii="Times New Roman" w:hAnsi="Times New Roman" w:cs="Times New Roman"/>
          <w:color w:val="auto"/>
          <w:lang w:val="en-US" w:eastAsia="zh-CN"/>
        </w:rPr>
        <w:t>结果分析</w:t>
      </w:r>
    </w:p>
    <w:p w14:paraId="35894129">
      <w:pPr>
        <w:pStyle w:val="56"/>
        <w:ind w:firstLine="560"/>
        <w:rPr>
          <w:rFonts w:hint="eastAsia"/>
          <w:color w:val="auto"/>
          <w:highlight w:val="none"/>
          <w:lang w:val="en-US" w:eastAsia="zh-CN"/>
        </w:rPr>
      </w:pPr>
      <w:r>
        <w:rPr>
          <w:color w:val="auto"/>
        </w:rPr>
        <w:t>本次调查送检土壤样品的</w:t>
      </w:r>
      <w:r>
        <w:rPr>
          <w:rFonts w:hint="eastAsia"/>
          <w:color w:val="auto"/>
          <w:lang w:val="en-US" w:eastAsia="zh-CN"/>
        </w:rPr>
        <w:t>丙酮均未检出</w:t>
      </w:r>
      <w:r>
        <w:rPr>
          <w:rFonts w:hint="eastAsia"/>
          <w:color w:val="auto"/>
        </w:rPr>
        <w:t>，未超过标准限定值</w:t>
      </w:r>
      <w:r>
        <w:rPr>
          <w:rFonts w:hint="eastAsia"/>
          <w:color w:val="auto"/>
          <w:lang w:eastAsia="zh-CN"/>
        </w:rPr>
        <w:t>，</w:t>
      </w:r>
      <w:r>
        <w:rPr>
          <w:rFonts w:hint="eastAsia"/>
          <w:color w:val="auto"/>
        </w:rPr>
        <w:t>地块土壤中</w:t>
      </w:r>
      <w:r>
        <w:rPr>
          <w:rFonts w:hint="eastAsia"/>
          <w:color w:val="auto"/>
          <w:lang w:val="en-US" w:eastAsia="zh-CN"/>
        </w:rPr>
        <w:t>丙酮</w:t>
      </w:r>
      <w:r>
        <w:rPr>
          <w:rFonts w:hint="eastAsia"/>
          <w:color w:val="auto"/>
        </w:rPr>
        <w:t>含量</w:t>
      </w:r>
      <w:r>
        <w:rPr>
          <w:rFonts w:hint="eastAsia"/>
          <w:color w:val="auto"/>
          <w:lang w:eastAsia="zh-CN"/>
        </w:rPr>
        <w:t>符合</w:t>
      </w:r>
      <w:r>
        <w:rPr>
          <w:rFonts w:hint="eastAsia" w:cs="Times New Roman"/>
          <w:color w:val="auto"/>
          <w:kern w:val="2"/>
          <w:sz w:val="28"/>
          <w:highlight w:val="none"/>
          <w:lang w:val="en-US" w:eastAsia="zh-CN" w:bidi="ar-SA"/>
        </w:rPr>
        <w:t>河北省地方标准《建设用地土壤污染风险筛选值》（DB 13/T 5216-2020）</w:t>
      </w:r>
      <w:r>
        <w:rPr>
          <w:rFonts w:hint="eastAsia"/>
          <w:color w:val="auto"/>
        </w:rPr>
        <w:t>“第二类用地”筛选值。</w:t>
      </w:r>
    </w:p>
    <w:p w14:paraId="365E3AF5">
      <w:pPr>
        <w:pStyle w:val="60"/>
      </w:pPr>
      <w:bookmarkStart w:id="109" w:name="_bookmark30"/>
      <w:bookmarkEnd w:id="109"/>
      <w:bookmarkStart w:id="110" w:name="_Toc5212"/>
      <w:bookmarkStart w:id="111" w:name="_Toc42516708"/>
      <w:bookmarkStart w:id="112" w:name="_Toc35435513"/>
      <w:bookmarkStart w:id="113" w:name="_Toc19389075"/>
      <w:bookmarkStart w:id="114" w:name="_Toc27569849"/>
      <w:bookmarkStart w:id="115" w:name="_Toc27563427"/>
      <w:r>
        <w:rPr>
          <w:rFonts w:hint="eastAsia"/>
          <w:lang w:val="en-US" w:eastAsia="zh-CN"/>
        </w:rPr>
        <w:t>8</w:t>
      </w:r>
      <w:r>
        <w:rPr>
          <w:rFonts w:hint="eastAsia"/>
        </w:rPr>
        <w:t>.3.</w:t>
      </w:r>
      <w:r>
        <w:t xml:space="preserve">2  </w:t>
      </w:r>
      <w:r>
        <w:rPr>
          <w:rFonts w:hint="eastAsia"/>
        </w:rPr>
        <w:t>土壤必测因子分析</w:t>
      </w:r>
      <w:bookmarkEnd w:id="110"/>
      <w:bookmarkEnd w:id="111"/>
    </w:p>
    <w:p w14:paraId="209C13A0">
      <w:pPr>
        <w:pStyle w:val="61"/>
      </w:pPr>
      <w:r>
        <w:rPr>
          <w:rFonts w:hint="eastAsia"/>
          <w:lang w:val="en-US" w:eastAsia="zh-CN"/>
        </w:rPr>
        <w:t>8</w:t>
      </w:r>
      <w:r>
        <w:t xml:space="preserve">.3.2.1  </w:t>
      </w:r>
      <w:r>
        <w:rPr>
          <w:rFonts w:hint="eastAsia"/>
        </w:rPr>
        <w:t>土壤必测因子中的重金属结果分析</w:t>
      </w:r>
    </w:p>
    <w:p w14:paraId="3C517D09">
      <w:pPr>
        <w:pStyle w:val="56"/>
        <w:ind w:firstLine="560"/>
      </w:pPr>
      <w:r>
        <w:t>本</w:t>
      </w:r>
      <w:r>
        <w:rPr>
          <w:rFonts w:hint="eastAsia"/>
          <w:lang w:val="en-US" w:eastAsia="zh-CN"/>
        </w:rPr>
        <w:t>次</w:t>
      </w:r>
      <w:r>
        <w:t>调查送检的</w:t>
      </w:r>
      <w:r>
        <w:rPr>
          <w:rFonts w:hint="eastAsia"/>
          <w:lang w:val="en-US" w:eastAsia="zh-CN"/>
        </w:rPr>
        <w:t>12</w:t>
      </w:r>
      <w:r>
        <w:t>个土壤样品均检测了</w:t>
      </w:r>
      <w:r>
        <w:rPr>
          <w:rFonts w:hint="eastAsia"/>
          <w:lang w:val="en-US" w:eastAsia="zh-CN"/>
        </w:rPr>
        <w:t>7</w:t>
      </w:r>
      <w:r>
        <w:t>项</w:t>
      </w:r>
      <w:r>
        <w:rPr>
          <w:rFonts w:hint="eastAsia"/>
        </w:rPr>
        <w:t>必测</w:t>
      </w:r>
      <w:r>
        <w:t>重金属（铜、汞、铅、镉、砷、</w:t>
      </w:r>
      <w:r>
        <w:rPr>
          <w:rFonts w:hint="eastAsia"/>
          <w:lang w:val="en-US" w:eastAsia="zh-CN"/>
        </w:rPr>
        <w:t>镍、</w:t>
      </w:r>
      <w:r>
        <w:t>六价铬）</w:t>
      </w:r>
      <w:r>
        <w:rPr>
          <w:rFonts w:hint="eastAsia"/>
        </w:rPr>
        <w:t>污染物</w:t>
      </w:r>
      <w:r>
        <w:t>，</w:t>
      </w:r>
      <w:r>
        <w:rPr>
          <w:rFonts w:hint="eastAsia"/>
        </w:rPr>
        <w:t>除六价铬未检出外，其余</w:t>
      </w:r>
      <w:r>
        <w:rPr>
          <w:rFonts w:hint="eastAsia"/>
          <w:lang w:val="en-US" w:eastAsia="zh-CN"/>
        </w:rPr>
        <w:t>6</w:t>
      </w:r>
      <w:r>
        <w:rPr>
          <w:rFonts w:hint="eastAsia"/>
        </w:rPr>
        <w:t>项重金属均有检出，含量均低于《土壤环境质量建设用地土壤污染风险管控标准（试行）》（GB36600-2018）中第二类用地筛选值</w:t>
      </w:r>
      <w:r>
        <w:t>，地块土壤重金属类的环境质量满足</w:t>
      </w:r>
      <w:r>
        <w:rPr>
          <w:rFonts w:hint="eastAsia"/>
        </w:rPr>
        <w:t>工业用</w:t>
      </w:r>
      <w:r>
        <w:t>地相关要求。</w:t>
      </w:r>
    </w:p>
    <w:p w14:paraId="20471ABA">
      <w:pPr>
        <w:pStyle w:val="61"/>
      </w:pPr>
      <w:r>
        <w:rPr>
          <w:rFonts w:hint="eastAsia"/>
          <w:lang w:val="en-US" w:eastAsia="zh-CN"/>
        </w:rPr>
        <w:t>8</w:t>
      </w:r>
      <w:r>
        <w:rPr>
          <w:rFonts w:hint="eastAsia"/>
        </w:rPr>
        <w:t>.3.</w:t>
      </w:r>
      <w:r>
        <w:t xml:space="preserve">2.2  </w:t>
      </w:r>
      <w:r>
        <w:rPr>
          <w:rFonts w:hint="eastAsia"/>
        </w:rPr>
        <w:t>土壤必测因子中</w:t>
      </w:r>
      <w:r>
        <w:t>VOCs结果分析</w:t>
      </w:r>
    </w:p>
    <w:p w14:paraId="38C7833E">
      <w:pPr>
        <w:pStyle w:val="56"/>
        <w:ind w:firstLine="560"/>
      </w:pPr>
      <w:r>
        <w:t>对送检的</w:t>
      </w:r>
      <w:r>
        <w:rPr>
          <w:rFonts w:hint="eastAsia"/>
          <w:lang w:val="en-US" w:eastAsia="zh-CN"/>
        </w:rPr>
        <w:t>12</w:t>
      </w:r>
      <w:r>
        <w:rPr>
          <w:rFonts w:hint="eastAsia"/>
        </w:rPr>
        <w:t>个土壤样品中的必测因子中挥发性有机物（VOCs）检测结果进行汇总，结果显示，送检的全部土壤样品均未检出挥发性有机物（VOCs），地块土壤中挥发性有机物（VOCs）含量</w:t>
      </w:r>
      <w:r>
        <w:rPr>
          <w:rFonts w:hint="eastAsia"/>
          <w:lang w:eastAsia="zh-CN"/>
        </w:rPr>
        <w:t>符合</w:t>
      </w:r>
      <w:r>
        <w:rPr>
          <w:rFonts w:hint="eastAsia"/>
        </w:rPr>
        <w:t>“第二类用地”筛选值。</w:t>
      </w:r>
    </w:p>
    <w:p w14:paraId="1E3168B3">
      <w:pPr>
        <w:pStyle w:val="61"/>
      </w:pPr>
      <w:r>
        <w:rPr>
          <w:rFonts w:hint="eastAsia"/>
          <w:lang w:val="en-US" w:eastAsia="zh-CN"/>
        </w:rPr>
        <w:t>8</w:t>
      </w:r>
      <w:r>
        <w:rPr>
          <w:rFonts w:hint="eastAsia"/>
        </w:rPr>
        <w:t>.3.</w:t>
      </w:r>
      <w:r>
        <w:t xml:space="preserve">2.3  </w:t>
      </w:r>
      <w:r>
        <w:rPr>
          <w:rFonts w:hint="eastAsia"/>
        </w:rPr>
        <w:t>土壤中S</w:t>
      </w:r>
      <w:r>
        <w:t>VOCs结果分析</w:t>
      </w:r>
    </w:p>
    <w:p w14:paraId="70EAA480">
      <w:pPr>
        <w:pStyle w:val="56"/>
        <w:ind w:firstLine="560"/>
        <w:rPr>
          <w:rFonts w:hint="eastAsia"/>
        </w:rPr>
      </w:pPr>
      <w:r>
        <w:rPr>
          <w:rFonts w:hint="eastAsia"/>
        </w:rPr>
        <w:t>对送检的</w:t>
      </w:r>
      <w:r>
        <w:rPr>
          <w:rFonts w:hint="eastAsia"/>
          <w:lang w:val="en-US" w:eastAsia="zh-CN"/>
        </w:rPr>
        <w:t>12</w:t>
      </w:r>
      <w:r>
        <w:rPr>
          <w:rFonts w:hint="eastAsia"/>
        </w:rPr>
        <w:t>个土壤样品中的半挥发性有机物（SVOCs）检测结果进行汇总，结果显示，送检的全部土壤样品均未检出半挥发性有机物（SVOCs），地块土壤中挥发性有机物（SVOCs）含量</w:t>
      </w:r>
      <w:r>
        <w:rPr>
          <w:rFonts w:hint="eastAsia"/>
          <w:lang w:eastAsia="zh-CN"/>
        </w:rPr>
        <w:t>符合</w:t>
      </w:r>
      <w:r>
        <w:rPr>
          <w:rFonts w:hint="eastAsia"/>
        </w:rPr>
        <w:t>“第二类用地”筛选值。</w:t>
      </w:r>
    </w:p>
    <w:p w14:paraId="7EE0684F">
      <w:pPr>
        <w:pStyle w:val="60"/>
        <w:adjustRightInd w:val="0"/>
        <w:ind w:left="142"/>
      </w:pPr>
      <w:bookmarkStart w:id="116" w:name="_Toc42516709"/>
      <w:bookmarkStart w:id="117" w:name="_Toc16756"/>
      <w:r>
        <w:rPr>
          <w:rFonts w:hint="eastAsia"/>
          <w:lang w:val="en-US" w:eastAsia="zh-CN"/>
        </w:rPr>
        <w:t>8</w:t>
      </w:r>
      <w:r>
        <w:t>.3.3  土壤样品检测结果小结</w:t>
      </w:r>
      <w:bookmarkEnd w:id="112"/>
      <w:bookmarkEnd w:id="113"/>
      <w:bookmarkEnd w:id="116"/>
      <w:bookmarkEnd w:id="117"/>
    </w:p>
    <w:p w14:paraId="10E06392">
      <w:pPr>
        <w:pStyle w:val="56"/>
        <w:ind w:firstLine="560"/>
      </w:pPr>
      <w:r>
        <w:t>对</w:t>
      </w:r>
      <w:r>
        <w:rPr>
          <w:rFonts w:hint="eastAsia"/>
        </w:rPr>
        <w:t>土壤样品</w:t>
      </w:r>
      <w:r>
        <w:t>检测数据进行归纳汇总如下：</w:t>
      </w:r>
    </w:p>
    <w:p w14:paraId="02850AD3">
      <w:pPr>
        <w:pStyle w:val="56"/>
        <w:ind w:firstLine="560"/>
      </w:pPr>
      <w:r>
        <w:rPr>
          <w:rFonts w:hint="eastAsia"/>
        </w:rPr>
        <w:t>（1）</w:t>
      </w:r>
      <w:r>
        <w:t>本次调查送检土壤样品的pH值介于</w:t>
      </w:r>
      <w:r>
        <w:rPr>
          <w:rFonts w:hint="eastAsia"/>
          <w:highlight w:val="none"/>
          <w:lang w:val="en-US" w:eastAsia="zh-CN"/>
        </w:rPr>
        <w:t>6.97</w:t>
      </w:r>
      <w:r>
        <w:rPr>
          <w:rFonts w:hint="eastAsia"/>
          <w:highlight w:val="none"/>
        </w:rPr>
        <w:t>~</w:t>
      </w:r>
      <w:r>
        <w:rPr>
          <w:rFonts w:hint="eastAsia"/>
          <w:highlight w:val="none"/>
          <w:lang w:val="en-US" w:eastAsia="zh-CN"/>
        </w:rPr>
        <w:t>7.15</w:t>
      </w:r>
      <w:r>
        <w:t>之间</w:t>
      </w:r>
      <w:r>
        <w:rPr>
          <w:rFonts w:hint="eastAsia"/>
        </w:rPr>
        <w:t>，对照点</w:t>
      </w:r>
      <w:r>
        <w:t>pH值</w:t>
      </w:r>
      <w:r>
        <w:rPr>
          <w:rFonts w:hint="eastAsia"/>
          <w:lang w:val="en-US" w:eastAsia="zh-CN"/>
        </w:rPr>
        <w:t>为7.14</w:t>
      </w:r>
      <w:r>
        <w:rPr>
          <w:rFonts w:hint="eastAsia"/>
          <w:highlight w:val="none"/>
        </w:rPr>
        <w:t>~</w:t>
      </w:r>
      <w:r>
        <w:rPr>
          <w:rFonts w:hint="eastAsia"/>
          <w:lang w:val="en-US" w:eastAsia="zh-CN"/>
        </w:rPr>
        <w:t>7.19</w:t>
      </w:r>
      <w:r>
        <w:rPr>
          <w:rFonts w:hint="eastAsia"/>
        </w:rPr>
        <w:t>，</w:t>
      </w:r>
      <w:r>
        <w:rPr>
          <w:rFonts w:hint="eastAsia"/>
          <w:highlight w:val="none"/>
        </w:rPr>
        <w:t>无显著差异</w:t>
      </w:r>
      <w:r>
        <w:rPr>
          <w:rFonts w:hint="eastAsia"/>
        </w:rPr>
        <w:t>；</w:t>
      </w:r>
    </w:p>
    <w:p w14:paraId="420A4ED0">
      <w:pPr>
        <w:pStyle w:val="56"/>
        <w:ind w:firstLine="560"/>
      </w:pPr>
      <w:r>
        <w:rPr>
          <w:rFonts w:hint="eastAsia"/>
        </w:rPr>
        <w:t>（2）检测点及对照点土壤样品</w:t>
      </w:r>
      <w:r>
        <w:t>检测27项挥发性有机物（VOCs）均</w:t>
      </w:r>
      <w:r>
        <w:rPr>
          <w:rFonts w:hint="eastAsia"/>
        </w:rPr>
        <w:t>未</w:t>
      </w:r>
      <w:r>
        <w:t>检出</w:t>
      </w:r>
      <w:r>
        <w:rPr>
          <w:rFonts w:hint="eastAsia"/>
        </w:rPr>
        <w:t>；</w:t>
      </w:r>
    </w:p>
    <w:p w14:paraId="59B5CECE">
      <w:pPr>
        <w:pStyle w:val="56"/>
        <w:ind w:firstLine="560"/>
      </w:pPr>
      <w:r>
        <w:rPr>
          <w:rFonts w:hint="eastAsia"/>
        </w:rPr>
        <w:t>（3）检测点及对照点土壤样品</w:t>
      </w:r>
      <w:r>
        <w:t>检测11</w:t>
      </w:r>
      <w:r>
        <w:rPr>
          <w:rFonts w:hint="eastAsia"/>
        </w:rPr>
        <w:t>项半挥发性有机物</w:t>
      </w:r>
      <w:r>
        <w:t>（SVOCs）均</w:t>
      </w:r>
      <w:r>
        <w:rPr>
          <w:rFonts w:hint="eastAsia"/>
        </w:rPr>
        <w:t>未</w:t>
      </w:r>
      <w:r>
        <w:t>检出</w:t>
      </w:r>
      <w:r>
        <w:rPr>
          <w:rFonts w:hint="eastAsia"/>
        </w:rPr>
        <w:t>；</w:t>
      </w:r>
    </w:p>
    <w:p w14:paraId="5FD3464D">
      <w:pPr>
        <w:pStyle w:val="56"/>
        <w:ind w:firstLine="560"/>
        <w:rPr>
          <w:rFonts w:hint="eastAsia"/>
          <w:color w:val="auto"/>
          <w:lang w:eastAsia="zh-CN"/>
        </w:rPr>
      </w:pPr>
      <w:r>
        <w:rPr>
          <w:rFonts w:hint="eastAsia"/>
        </w:rPr>
        <w:t>（4）检测点及对照点土壤样品的</w:t>
      </w:r>
      <w:r>
        <w:t>重金属</w:t>
      </w:r>
      <w:r>
        <w:rPr>
          <w:rFonts w:hint="eastAsia"/>
        </w:rPr>
        <w:t>除</w:t>
      </w:r>
      <w:r>
        <w:t>六价铬</w:t>
      </w:r>
      <w:r>
        <w:rPr>
          <w:rFonts w:hint="eastAsia"/>
        </w:rPr>
        <w:t>（Cr</w:t>
      </w:r>
      <w:r>
        <w:rPr>
          <w:rFonts w:hint="eastAsia"/>
          <w:vertAlign w:val="superscript"/>
        </w:rPr>
        <w:t>6+</w:t>
      </w:r>
      <w:r>
        <w:rPr>
          <w:rFonts w:hint="eastAsia"/>
        </w:rPr>
        <w:t>）以外，铜（Cu）、镍（Ni）、铅（Pb）、镉（Cd）、砷（As）、汞（Hg）均有</w:t>
      </w:r>
      <w:r>
        <w:t>检出</w:t>
      </w:r>
      <w:r>
        <w:rPr>
          <w:rFonts w:hint="eastAsia"/>
        </w:rPr>
        <w:t>，且检出的重金属铜（Cu）、镍（Ni）、铅（Pb）、镉（Cd）、砷（As）和</w:t>
      </w:r>
      <w:r>
        <w:rPr>
          <w:rFonts w:hint="eastAsia"/>
          <w:color w:val="auto"/>
        </w:rPr>
        <w:t>汞（Hg）符合《</w:t>
      </w:r>
      <w:r>
        <w:rPr>
          <w:color w:val="auto"/>
        </w:rPr>
        <w:t>土壤环境质量建设用地土壤污染风险管控标准（试行）》（GB36600-2018）中“第</w:t>
      </w:r>
      <w:r>
        <w:rPr>
          <w:rFonts w:hint="eastAsia"/>
          <w:color w:val="auto"/>
        </w:rPr>
        <w:t>二</w:t>
      </w:r>
      <w:r>
        <w:rPr>
          <w:color w:val="auto"/>
        </w:rPr>
        <w:t>类用地”相应筛选值</w:t>
      </w:r>
      <w:r>
        <w:rPr>
          <w:rFonts w:hint="eastAsia"/>
          <w:color w:val="auto"/>
          <w:lang w:eastAsia="zh-CN"/>
        </w:rPr>
        <w:t>；</w:t>
      </w:r>
    </w:p>
    <w:p w14:paraId="74915F6E">
      <w:pPr>
        <w:pStyle w:val="56"/>
        <w:ind w:firstLine="56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检测点及对照点土壤样品的可萃取性石油烃（C</w:t>
      </w:r>
      <w:r>
        <w:rPr>
          <w:color w:val="auto"/>
          <w:vertAlign w:val="subscript"/>
        </w:rPr>
        <w:t>10</w:t>
      </w:r>
      <w:r>
        <w:rPr>
          <w:color w:val="auto"/>
        </w:rPr>
        <w:t>-C</w:t>
      </w:r>
      <w:r>
        <w:rPr>
          <w:color w:val="auto"/>
          <w:vertAlign w:val="subscript"/>
        </w:rPr>
        <w:t>40</w:t>
      </w:r>
      <w:r>
        <w:rPr>
          <w:rFonts w:hint="eastAsia"/>
          <w:color w:val="auto"/>
        </w:rPr>
        <w:t>）</w:t>
      </w:r>
      <w:r>
        <w:rPr>
          <w:color w:val="auto"/>
        </w:rPr>
        <w:t>值介于</w:t>
      </w:r>
      <w:r>
        <w:rPr>
          <w:rFonts w:hint="eastAsia" w:cs="Times New Roman"/>
          <w:bCs w:val="0"/>
          <w:color w:val="auto"/>
          <w:kern w:val="0"/>
          <w:sz w:val="28"/>
          <w:lang w:val="en-US" w:eastAsia="zh-CN" w:bidi="ar-SA"/>
        </w:rPr>
        <w:t>39</w:t>
      </w:r>
      <w:r>
        <w:rPr>
          <w:rFonts w:hint="eastAsia" w:ascii="Times New Roman" w:hAnsi="Times New Roman" w:eastAsia="仿宋_GB2312" w:cs="Times New Roman"/>
          <w:bCs w:val="0"/>
          <w:color w:val="auto"/>
          <w:kern w:val="0"/>
          <w:sz w:val="28"/>
          <w:lang w:val="en-US" w:eastAsia="zh-CN" w:bidi="ar-SA"/>
        </w:rPr>
        <w:t>~</w:t>
      </w:r>
      <w:r>
        <w:rPr>
          <w:rFonts w:hint="eastAsia" w:cs="Times New Roman"/>
          <w:bCs w:val="0"/>
          <w:color w:val="auto"/>
          <w:kern w:val="0"/>
          <w:sz w:val="28"/>
          <w:lang w:val="en-US" w:eastAsia="zh-CN" w:bidi="ar-SA"/>
        </w:rPr>
        <w:t>593</w:t>
      </w:r>
      <w:r>
        <w:rPr>
          <w:rFonts w:ascii="Times New Roman" w:hAnsi="Times New Roman" w:eastAsia="仿宋_GB2312" w:cs="Times New Roman"/>
          <w:bCs w:val="0"/>
          <w:color w:val="auto"/>
          <w:kern w:val="0"/>
          <w:sz w:val="28"/>
          <w:lang w:val="en-US" w:eastAsia="zh-CN" w:bidi="ar-SA"/>
        </w:rPr>
        <w:t>mg/kg</w:t>
      </w:r>
      <w:r>
        <w:rPr>
          <w:color w:val="auto"/>
        </w:rPr>
        <w:t>之间</w:t>
      </w:r>
      <w:r>
        <w:rPr>
          <w:rFonts w:hint="eastAsia"/>
          <w:color w:val="auto"/>
        </w:rPr>
        <w:t>，符合《</w:t>
      </w:r>
      <w:r>
        <w:rPr>
          <w:color w:val="auto"/>
        </w:rPr>
        <w:t>土壤环境质量建设用地土壤污染风险管控标准（试行）》（GB36600-2018）中“第</w:t>
      </w:r>
      <w:r>
        <w:rPr>
          <w:rFonts w:hint="eastAsia"/>
          <w:color w:val="auto"/>
        </w:rPr>
        <w:t>二</w:t>
      </w:r>
      <w:r>
        <w:rPr>
          <w:color w:val="auto"/>
        </w:rPr>
        <w:t>类用地”相应筛选值</w:t>
      </w:r>
      <w:r>
        <w:rPr>
          <w:rFonts w:hint="eastAsia"/>
          <w:color w:val="auto"/>
          <w:lang w:eastAsia="zh-CN"/>
        </w:rPr>
        <w:t>；</w:t>
      </w:r>
    </w:p>
    <w:p w14:paraId="215AD2A2">
      <w:pPr>
        <w:pStyle w:val="56"/>
        <w:ind w:firstLine="560"/>
        <w:rPr>
          <w:rFonts w:hint="eastAsia" w:eastAsia="仿宋_GB2312"/>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rPr>
        <w:t>检测点及对照点土壤样品的</w:t>
      </w:r>
      <w:r>
        <w:rPr>
          <w:rFonts w:hint="eastAsia"/>
          <w:color w:val="auto"/>
          <w:lang w:val="en-US" w:eastAsia="zh-CN"/>
        </w:rPr>
        <w:t>锌检测值</w:t>
      </w:r>
      <w:r>
        <w:rPr>
          <w:color w:val="auto"/>
        </w:rPr>
        <w:t>介于</w:t>
      </w:r>
      <w:r>
        <w:rPr>
          <w:rFonts w:hint="eastAsia" w:cs="Times New Roman"/>
          <w:bCs w:val="0"/>
          <w:color w:val="auto"/>
          <w:kern w:val="0"/>
          <w:sz w:val="28"/>
          <w:lang w:val="en-US" w:eastAsia="zh-CN" w:bidi="ar-SA"/>
        </w:rPr>
        <w:t>44</w:t>
      </w:r>
      <w:r>
        <w:rPr>
          <w:rFonts w:hint="eastAsia" w:ascii="Times New Roman" w:hAnsi="Times New Roman" w:eastAsia="仿宋_GB2312" w:cs="Times New Roman"/>
          <w:bCs w:val="0"/>
          <w:color w:val="auto"/>
          <w:kern w:val="0"/>
          <w:sz w:val="28"/>
          <w:lang w:val="en-US" w:eastAsia="zh-CN" w:bidi="ar-SA"/>
        </w:rPr>
        <w:t>~</w:t>
      </w:r>
      <w:r>
        <w:rPr>
          <w:rFonts w:hint="eastAsia" w:cs="Times New Roman"/>
          <w:bCs w:val="0"/>
          <w:color w:val="auto"/>
          <w:kern w:val="0"/>
          <w:sz w:val="28"/>
          <w:lang w:val="en-US" w:eastAsia="zh-CN" w:bidi="ar-SA"/>
        </w:rPr>
        <w:t>99</w:t>
      </w:r>
      <w:r>
        <w:rPr>
          <w:rFonts w:ascii="Times New Roman" w:hAnsi="Times New Roman" w:eastAsia="仿宋_GB2312" w:cs="Times New Roman"/>
          <w:bCs w:val="0"/>
          <w:color w:val="auto"/>
          <w:kern w:val="0"/>
          <w:sz w:val="28"/>
          <w:lang w:val="en-US" w:eastAsia="zh-CN" w:bidi="ar-SA"/>
        </w:rPr>
        <w:t>mg/kg</w:t>
      </w:r>
      <w:r>
        <w:rPr>
          <w:color w:val="auto"/>
        </w:rPr>
        <w:t>之间</w:t>
      </w:r>
      <w:r>
        <w:rPr>
          <w:rFonts w:hint="eastAsia"/>
          <w:color w:val="auto"/>
        </w:rPr>
        <w:t>，符合</w:t>
      </w:r>
      <w:r>
        <w:rPr>
          <w:rFonts w:hint="eastAsia" w:cs="Times New Roman"/>
          <w:color w:val="auto"/>
          <w:kern w:val="2"/>
          <w:sz w:val="28"/>
          <w:highlight w:val="none"/>
          <w:lang w:val="en-US" w:eastAsia="zh-CN" w:bidi="ar-SA"/>
        </w:rPr>
        <w:t>《建设用地土壤污染风险筛选值》（DB32/T 4712-2024）表2保护绿地的建设用地土壤污染风险筛选值</w:t>
      </w:r>
      <w:r>
        <w:rPr>
          <w:rFonts w:hint="eastAsia"/>
          <w:color w:val="auto"/>
          <w:lang w:eastAsia="zh-CN"/>
        </w:rPr>
        <w:t>；</w:t>
      </w:r>
    </w:p>
    <w:p w14:paraId="1A4CB3E4">
      <w:pPr>
        <w:pStyle w:val="56"/>
        <w:ind w:firstLine="56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w:t>
      </w:r>
      <w:r>
        <w:rPr>
          <w:rFonts w:hint="eastAsia"/>
          <w:color w:val="auto"/>
        </w:rPr>
        <w:t>检测点及对照点土壤样品的</w:t>
      </w:r>
      <w:r>
        <w:rPr>
          <w:rFonts w:hint="eastAsia"/>
          <w:color w:val="auto"/>
          <w:lang w:val="en-US" w:eastAsia="zh-CN"/>
        </w:rPr>
        <w:t>丙酮均未检出</w:t>
      </w:r>
      <w:r>
        <w:rPr>
          <w:rFonts w:hint="eastAsia"/>
          <w:color w:val="auto"/>
        </w:rPr>
        <w:t>。</w:t>
      </w:r>
    </w:p>
    <w:p w14:paraId="6B0106AD">
      <w:pPr>
        <w:pStyle w:val="56"/>
        <w:ind w:firstLine="560"/>
      </w:pPr>
      <w:r>
        <w:t>本次</w:t>
      </w:r>
      <w:r>
        <w:rPr>
          <w:rFonts w:hint="eastAsia"/>
        </w:rPr>
        <w:t>调查</w:t>
      </w:r>
      <w:r>
        <w:t>土壤样品中各类污染物检出情况详见表</w:t>
      </w:r>
      <w:r>
        <w:rPr>
          <w:rFonts w:hint="eastAsia"/>
          <w:lang w:val="en-US" w:eastAsia="zh-CN"/>
        </w:rPr>
        <w:t>8</w:t>
      </w:r>
      <w:r>
        <w:t>.3-</w:t>
      </w:r>
      <w:r>
        <w:rPr>
          <w:rFonts w:hint="eastAsia"/>
          <w:lang w:val="en-US" w:eastAsia="zh-CN"/>
        </w:rPr>
        <w:t>2</w:t>
      </w:r>
      <w:r>
        <w:t>。</w:t>
      </w:r>
    </w:p>
    <w:p w14:paraId="36BDC817">
      <w:pPr>
        <w:pStyle w:val="56"/>
        <w:ind w:firstLine="560"/>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20EC9EC">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表8.3-2  本调查地块土壤样品中检出项情况汇总</w:t>
      </w:r>
    </w:p>
    <w:tbl>
      <w:tblPr>
        <w:tblStyle w:val="83"/>
        <w:tblW w:w="14174"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22"/>
        <w:gridCol w:w="1757"/>
        <w:gridCol w:w="6662"/>
        <w:gridCol w:w="1049"/>
        <w:gridCol w:w="1077"/>
        <w:gridCol w:w="2707"/>
      </w:tblGrid>
      <w:tr w14:paraId="0768F6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0FEB9BB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序号</w:t>
            </w:r>
          </w:p>
        </w:tc>
        <w:tc>
          <w:tcPr>
            <w:tcW w:w="1757" w:type="dxa"/>
            <w:vAlign w:val="center"/>
          </w:tcPr>
          <w:p w14:paraId="1185E9A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类别</w:t>
            </w:r>
          </w:p>
        </w:tc>
        <w:tc>
          <w:tcPr>
            <w:tcW w:w="6662" w:type="dxa"/>
            <w:vAlign w:val="center"/>
          </w:tcPr>
          <w:p w14:paraId="51F7F68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检测项目</w:t>
            </w:r>
          </w:p>
        </w:tc>
        <w:tc>
          <w:tcPr>
            <w:tcW w:w="1049" w:type="dxa"/>
            <w:vAlign w:val="center"/>
          </w:tcPr>
          <w:p w14:paraId="71D7661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检测项目数</w:t>
            </w:r>
          </w:p>
        </w:tc>
        <w:tc>
          <w:tcPr>
            <w:tcW w:w="1077" w:type="dxa"/>
            <w:vAlign w:val="center"/>
          </w:tcPr>
          <w:p w14:paraId="2407575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检出项数目</w:t>
            </w:r>
          </w:p>
        </w:tc>
        <w:tc>
          <w:tcPr>
            <w:tcW w:w="2707" w:type="dxa"/>
            <w:vAlign w:val="center"/>
          </w:tcPr>
          <w:p w14:paraId="07C662A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检出项名称</w:t>
            </w:r>
          </w:p>
        </w:tc>
      </w:tr>
      <w:tr w14:paraId="656FB7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1051286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1757" w:type="dxa"/>
            <w:vAlign w:val="center"/>
          </w:tcPr>
          <w:p w14:paraId="4C00D97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挥发性有机物（VOCs）</w:t>
            </w:r>
          </w:p>
        </w:tc>
        <w:tc>
          <w:tcPr>
            <w:tcW w:w="6662" w:type="dxa"/>
            <w:vAlign w:val="center"/>
          </w:tcPr>
          <w:p w14:paraId="5F6683B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甲烷、氯乙烯、1,1-二氯乙烯、二氯甲烷、反式-1,2-二氯乙烯、1,1-二氯乙烷、顺式-1,2-二氯乙烯、氯仿（三氯甲烷）、1,1,1-三氯乙烷、四氯化碳、苯、1,2-二氯乙烷、三氯乙烯、1,2-二氯丙烷、甲苯、1,1,2-三氯乙烷、四氯乙烯、氯苯、1,1,1,2-四氯乙烷、乙苯、间，对-二甲苯、邻二甲苯、苯乙烯、1,1,2,2-四氯乙烷、1,2,3-三氯丙烷、1,4-二氯苯、1,2-二氯苯</w:t>
            </w:r>
          </w:p>
        </w:tc>
        <w:tc>
          <w:tcPr>
            <w:tcW w:w="1049" w:type="dxa"/>
            <w:vAlign w:val="center"/>
          </w:tcPr>
          <w:p w14:paraId="52DE0F6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27</w:t>
            </w:r>
          </w:p>
        </w:tc>
        <w:tc>
          <w:tcPr>
            <w:tcW w:w="1077" w:type="dxa"/>
            <w:vAlign w:val="center"/>
          </w:tcPr>
          <w:p w14:paraId="04FB404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均未检出</w:t>
            </w:r>
          </w:p>
        </w:tc>
        <w:tc>
          <w:tcPr>
            <w:tcW w:w="2707" w:type="dxa"/>
            <w:vAlign w:val="center"/>
          </w:tcPr>
          <w:p w14:paraId="6EB9F8C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w:t>
            </w:r>
          </w:p>
        </w:tc>
      </w:tr>
      <w:tr w14:paraId="2861AB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13D92AC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w:t>
            </w:r>
          </w:p>
        </w:tc>
        <w:tc>
          <w:tcPr>
            <w:tcW w:w="1757" w:type="dxa"/>
            <w:vAlign w:val="center"/>
          </w:tcPr>
          <w:p w14:paraId="34CAE394">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半挥发性有机物（SVOCs）</w:t>
            </w:r>
          </w:p>
        </w:tc>
        <w:tc>
          <w:tcPr>
            <w:tcW w:w="6662" w:type="dxa"/>
            <w:vAlign w:val="center"/>
          </w:tcPr>
          <w:p w14:paraId="4522DBA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苯</w:t>
            </w:r>
            <w:r>
              <w:rPr>
                <w:rFonts w:hint="eastAsia" w:cs="Times New Roman"/>
                <w:lang w:val="en-US" w:eastAsia="zh-CN"/>
              </w:rPr>
              <w:t>胺</w:t>
            </w:r>
            <w:r>
              <w:rPr>
                <w:rFonts w:hint="eastAsia" w:ascii="Times New Roman" w:hAnsi="Times New Roman" w:cs="Times New Roman"/>
                <w:lang w:val="en-US" w:eastAsia="zh-CN"/>
              </w:rPr>
              <w:t>、2-氯酚、硝基苯、萘、苯并（a）蒽、䓛、苯并（b）荧蒽、苯并（k）荧蒽、苯并（a）芘、茚并（1,2,3-cd）芘、二苯并（a,h）蒽</w:t>
            </w:r>
          </w:p>
        </w:tc>
        <w:tc>
          <w:tcPr>
            <w:tcW w:w="1049" w:type="dxa"/>
            <w:vAlign w:val="center"/>
          </w:tcPr>
          <w:p w14:paraId="1EC5E5D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1077" w:type="dxa"/>
            <w:vAlign w:val="center"/>
          </w:tcPr>
          <w:p w14:paraId="22A9FFF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均未检出</w:t>
            </w:r>
          </w:p>
        </w:tc>
        <w:tc>
          <w:tcPr>
            <w:tcW w:w="2707" w:type="dxa"/>
            <w:vAlign w:val="center"/>
          </w:tcPr>
          <w:p w14:paraId="19E4BEA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w:t>
            </w:r>
          </w:p>
        </w:tc>
      </w:tr>
      <w:tr w14:paraId="6950101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27B31B1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3</w:t>
            </w:r>
          </w:p>
        </w:tc>
        <w:tc>
          <w:tcPr>
            <w:tcW w:w="1757" w:type="dxa"/>
            <w:vAlign w:val="center"/>
          </w:tcPr>
          <w:p w14:paraId="72DE1A3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重金属</w:t>
            </w:r>
          </w:p>
        </w:tc>
        <w:tc>
          <w:tcPr>
            <w:tcW w:w="6662" w:type="dxa"/>
            <w:vAlign w:val="center"/>
          </w:tcPr>
          <w:p w14:paraId="787F60E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六价铬（Cr</w:t>
            </w:r>
            <w:r>
              <w:rPr>
                <w:rFonts w:hint="eastAsia" w:ascii="Times New Roman" w:hAnsi="Times New Roman" w:cs="Times New Roman"/>
                <w:vertAlign w:val="superscript"/>
                <w:lang w:val="en-US" w:eastAsia="zh-CN"/>
              </w:rPr>
              <w:t>6+</w:t>
            </w:r>
            <w:r>
              <w:rPr>
                <w:rFonts w:hint="eastAsia" w:ascii="Times New Roman" w:hAnsi="Times New Roman" w:cs="Times New Roman"/>
                <w:lang w:val="en-US" w:eastAsia="zh-CN"/>
              </w:rPr>
              <w:t>）、铜（Cu）、镍（Ni）、铅（Pb）、镉（Cd）、砷（As）、汞（Hg）</w:t>
            </w:r>
          </w:p>
        </w:tc>
        <w:tc>
          <w:tcPr>
            <w:tcW w:w="1049" w:type="dxa"/>
            <w:vAlign w:val="center"/>
          </w:tcPr>
          <w:p w14:paraId="046AFF85">
            <w:pPr>
              <w:pStyle w:val="53"/>
              <w:jc w:val="center"/>
              <w:rPr>
                <w:rFonts w:hint="eastAsia" w:ascii="Times New Roman" w:hAnsi="Times New Roman" w:cs="Times New Roman"/>
                <w:lang w:val="en-US" w:eastAsia="zh-CN"/>
              </w:rPr>
            </w:pPr>
            <w:r>
              <w:rPr>
                <w:rFonts w:hint="eastAsia" w:cs="Times New Roman"/>
                <w:lang w:val="en-US" w:eastAsia="zh-CN"/>
              </w:rPr>
              <w:t>7</w:t>
            </w:r>
          </w:p>
        </w:tc>
        <w:tc>
          <w:tcPr>
            <w:tcW w:w="1077" w:type="dxa"/>
            <w:vAlign w:val="center"/>
          </w:tcPr>
          <w:p w14:paraId="386F308E">
            <w:pPr>
              <w:pStyle w:val="53"/>
              <w:jc w:val="center"/>
              <w:rPr>
                <w:rFonts w:hint="eastAsia" w:ascii="Times New Roman" w:hAnsi="Times New Roman" w:cs="Times New Roman"/>
                <w:lang w:val="en-US" w:eastAsia="zh-CN"/>
              </w:rPr>
            </w:pPr>
            <w:r>
              <w:rPr>
                <w:rFonts w:hint="eastAsia" w:cs="Times New Roman"/>
                <w:lang w:val="en-US" w:eastAsia="zh-CN"/>
              </w:rPr>
              <w:t>6</w:t>
            </w:r>
          </w:p>
        </w:tc>
        <w:tc>
          <w:tcPr>
            <w:tcW w:w="2707" w:type="dxa"/>
            <w:vAlign w:val="center"/>
          </w:tcPr>
          <w:p w14:paraId="775C830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铜（Cu）、镍（Ni）、铅（Pb）、镉（Cd）、砷（As）、汞（Hg）</w:t>
            </w:r>
          </w:p>
        </w:tc>
      </w:tr>
      <w:tr w14:paraId="0DCAEAF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7AA56E27">
            <w:pPr>
              <w:pStyle w:val="53"/>
              <w:jc w:val="center"/>
              <w:rPr>
                <w:rFonts w:hint="eastAsia" w:ascii="Times New Roman" w:hAnsi="Times New Roman" w:cs="Times New Roman"/>
                <w:lang w:val="en-US" w:eastAsia="zh-CN"/>
              </w:rPr>
            </w:pPr>
            <w:r>
              <w:rPr>
                <w:rFonts w:hint="eastAsia" w:cs="Times New Roman"/>
                <w:lang w:val="en-US" w:eastAsia="zh-CN"/>
              </w:rPr>
              <w:t>4</w:t>
            </w:r>
          </w:p>
        </w:tc>
        <w:tc>
          <w:tcPr>
            <w:tcW w:w="1757" w:type="dxa"/>
            <w:vAlign w:val="center"/>
          </w:tcPr>
          <w:p w14:paraId="334F03C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pH</w:t>
            </w:r>
          </w:p>
        </w:tc>
        <w:tc>
          <w:tcPr>
            <w:tcW w:w="6662" w:type="dxa"/>
            <w:vAlign w:val="center"/>
          </w:tcPr>
          <w:p w14:paraId="299CD73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c>
          <w:tcPr>
            <w:tcW w:w="1049" w:type="dxa"/>
            <w:vAlign w:val="center"/>
          </w:tcPr>
          <w:p w14:paraId="3249A58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c>
          <w:tcPr>
            <w:tcW w:w="1077" w:type="dxa"/>
            <w:vAlign w:val="center"/>
          </w:tcPr>
          <w:p w14:paraId="29B185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c>
          <w:tcPr>
            <w:tcW w:w="2707" w:type="dxa"/>
            <w:vAlign w:val="center"/>
          </w:tcPr>
          <w:p w14:paraId="4E95229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pH</w:t>
            </w:r>
          </w:p>
        </w:tc>
      </w:tr>
      <w:tr w14:paraId="5E5CBD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158C5377">
            <w:pPr>
              <w:pStyle w:val="53"/>
              <w:jc w:val="center"/>
              <w:rPr>
                <w:rFonts w:hint="default" w:cs="Times New Roman"/>
                <w:lang w:val="en-US" w:eastAsia="zh-CN"/>
              </w:rPr>
            </w:pPr>
            <w:r>
              <w:rPr>
                <w:rFonts w:hint="eastAsia" w:cs="Times New Roman"/>
                <w:lang w:val="en-US" w:eastAsia="zh-CN"/>
              </w:rPr>
              <w:t>5</w:t>
            </w:r>
          </w:p>
        </w:tc>
        <w:tc>
          <w:tcPr>
            <w:tcW w:w="1757" w:type="dxa"/>
            <w:vAlign w:val="center"/>
          </w:tcPr>
          <w:p w14:paraId="695E7140">
            <w:pPr>
              <w:pStyle w:val="53"/>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石油烃（</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p>
        </w:tc>
        <w:tc>
          <w:tcPr>
            <w:tcW w:w="6662" w:type="dxa"/>
            <w:vAlign w:val="center"/>
          </w:tcPr>
          <w:p w14:paraId="339BE0A7">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石油烃（</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p>
        </w:tc>
        <w:tc>
          <w:tcPr>
            <w:tcW w:w="1049" w:type="dxa"/>
            <w:vAlign w:val="center"/>
          </w:tcPr>
          <w:p w14:paraId="40C5CAE3">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1</w:t>
            </w:r>
          </w:p>
        </w:tc>
        <w:tc>
          <w:tcPr>
            <w:tcW w:w="1077" w:type="dxa"/>
            <w:vAlign w:val="center"/>
          </w:tcPr>
          <w:p w14:paraId="28ED4323">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1</w:t>
            </w:r>
          </w:p>
        </w:tc>
        <w:tc>
          <w:tcPr>
            <w:tcW w:w="2707" w:type="dxa"/>
            <w:vAlign w:val="center"/>
          </w:tcPr>
          <w:p w14:paraId="265F7C54">
            <w:pPr>
              <w:pStyle w:val="53"/>
              <w:jc w:val="center"/>
              <w:rPr>
                <w:rFonts w:hint="eastAsia" w:cs="Times New Roman"/>
                <w:color w:val="auto"/>
                <w:lang w:val="en-US" w:eastAsia="zh-CN"/>
              </w:rPr>
            </w:pPr>
            <w:r>
              <w:rPr>
                <w:rFonts w:hint="eastAsia" w:cs="Times New Roman"/>
                <w:color w:val="auto"/>
                <w:highlight w:val="none"/>
                <w:lang w:val="en-US" w:eastAsia="zh-CN"/>
              </w:rPr>
              <w:t>石油烃（</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p>
        </w:tc>
      </w:tr>
      <w:tr w14:paraId="1E8B7BF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094BBFED">
            <w:pPr>
              <w:pStyle w:val="53"/>
              <w:jc w:val="center"/>
              <w:rPr>
                <w:rFonts w:hint="default" w:cs="Times New Roman"/>
                <w:lang w:val="en-US" w:eastAsia="zh-CN"/>
              </w:rPr>
            </w:pPr>
            <w:r>
              <w:rPr>
                <w:rFonts w:hint="eastAsia" w:cs="Times New Roman"/>
                <w:lang w:val="en-US" w:eastAsia="zh-CN"/>
              </w:rPr>
              <w:t>6</w:t>
            </w:r>
          </w:p>
        </w:tc>
        <w:tc>
          <w:tcPr>
            <w:tcW w:w="1757" w:type="dxa"/>
            <w:vAlign w:val="center"/>
          </w:tcPr>
          <w:p w14:paraId="7D43934B">
            <w:pPr>
              <w:pStyle w:val="53"/>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锌</w:t>
            </w:r>
          </w:p>
        </w:tc>
        <w:tc>
          <w:tcPr>
            <w:tcW w:w="6662" w:type="dxa"/>
            <w:shd w:val="clear" w:color="auto" w:fill="auto"/>
            <w:vAlign w:val="center"/>
          </w:tcPr>
          <w:p w14:paraId="3FB4B1CB">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锌</w:t>
            </w:r>
          </w:p>
        </w:tc>
        <w:tc>
          <w:tcPr>
            <w:tcW w:w="1049" w:type="dxa"/>
            <w:vAlign w:val="center"/>
          </w:tcPr>
          <w:p w14:paraId="20B65495">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1</w:t>
            </w:r>
          </w:p>
        </w:tc>
        <w:tc>
          <w:tcPr>
            <w:tcW w:w="1077" w:type="dxa"/>
            <w:vAlign w:val="center"/>
          </w:tcPr>
          <w:p w14:paraId="3B462C1D">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1</w:t>
            </w:r>
          </w:p>
        </w:tc>
        <w:tc>
          <w:tcPr>
            <w:tcW w:w="2707" w:type="dxa"/>
            <w:vAlign w:val="center"/>
          </w:tcPr>
          <w:p w14:paraId="6DA4F8BD">
            <w:pPr>
              <w:pStyle w:val="53"/>
              <w:jc w:val="center"/>
              <w:rPr>
                <w:rFonts w:hint="eastAsia" w:cs="Times New Roman"/>
                <w:color w:val="auto"/>
                <w:lang w:val="en-US" w:eastAsia="zh-CN"/>
              </w:rPr>
            </w:pPr>
            <w:r>
              <w:rPr>
                <w:rFonts w:hint="eastAsia" w:cs="Times New Roman"/>
                <w:color w:val="auto"/>
                <w:highlight w:val="none"/>
                <w:lang w:val="en-US" w:eastAsia="zh-CN"/>
              </w:rPr>
              <w:t>锌</w:t>
            </w:r>
          </w:p>
        </w:tc>
      </w:tr>
      <w:tr w14:paraId="7DDAFC1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22" w:type="dxa"/>
            <w:vAlign w:val="center"/>
          </w:tcPr>
          <w:p w14:paraId="2978A85A">
            <w:pPr>
              <w:pStyle w:val="53"/>
              <w:jc w:val="center"/>
              <w:rPr>
                <w:rFonts w:hint="default" w:cs="Times New Roman"/>
                <w:lang w:val="en-US" w:eastAsia="zh-CN"/>
              </w:rPr>
            </w:pPr>
            <w:r>
              <w:rPr>
                <w:rFonts w:hint="eastAsia" w:cs="Times New Roman"/>
                <w:lang w:val="en-US" w:eastAsia="zh-CN"/>
              </w:rPr>
              <w:t>7</w:t>
            </w:r>
          </w:p>
        </w:tc>
        <w:tc>
          <w:tcPr>
            <w:tcW w:w="1757" w:type="dxa"/>
            <w:vAlign w:val="center"/>
          </w:tcPr>
          <w:p w14:paraId="32F6FC3C">
            <w:pPr>
              <w:pStyle w:val="53"/>
              <w:jc w:val="center"/>
              <w:rPr>
                <w:rFonts w:hint="default" w:cs="Times New Roman"/>
                <w:color w:val="auto"/>
                <w:highlight w:val="none"/>
                <w:lang w:val="en-US" w:eastAsia="zh-CN"/>
              </w:rPr>
            </w:pPr>
            <w:r>
              <w:rPr>
                <w:rFonts w:hint="eastAsia" w:cs="Times New Roman"/>
                <w:color w:val="auto"/>
                <w:highlight w:val="none"/>
                <w:lang w:val="en-US" w:eastAsia="zh-CN"/>
              </w:rPr>
              <w:t>丙酮</w:t>
            </w:r>
          </w:p>
        </w:tc>
        <w:tc>
          <w:tcPr>
            <w:tcW w:w="6662" w:type="dxa"/>
            <w:shd w:val="clear" w:color="auto" w:fill="auto"/>
            <w:vAlign w:val="center"/>
          </w:tcPr>
          <w:p w14:paraId="462CD3B3">
            <w:pPr>
              <w:pStyle w:val="53"/>
              <w:jc w:val="center"/>
              <w:rPr>
                <w:rFonts w:hint="eastAsia" w:ascii="Times New Roman" w:hAnsi="Times New Roman" w:eastAsia="仿宋_GB2312" w:cs="Times New Roman"/>
                <w:color w:val="auto"/>
                <w:kern w:val="0"/>
                <w:position w:val="2"/>
                <w:sz w:val="24"/>
                <w:highlight w:val="none"/>
                <w:lang w:val="en-US" w:eastAsia="zh-CN" w:bidi="ar-SA"/>
              </w:rPr>
            </w:pPr>
            <w:r>
              <w:rPr>
                <w:rFonts w:hint="eastAsia" w:cs="Times New Roman"/>
                <w:color w:val="auto"/>
                <w:highlight w:val="none"/>
                <w:lang w:val="en-US" w:eastAsia="zh-CN"/>
              </w:rPr>
              <w:t>丙酮</w:t>
            </w:r>
          </w:p>
        </w:tc>
        <w:tc>
          <w:tcPr>
            <w:tcW w:w="1049" w:type="dxa"/>
            <w:vAlign w:val="center"/>
          </w:tcPr>
          <w:p w14:paraId="7BE065C2">
            <w:pPr>
              <w:pStyle w:val="53"/>
              <w:jc w:val="center"/>
              <w:rPr>
                <w:rFonts w:hint="default" w:cs="Times New Roman"/>
                <w:color w:val="auto"/>
                <w:lang w:val="en-US" w:eastAsia="zh-CN"/>
              </w:rPr>
            </w:pPr>
            <w:r>
              <w:rPr>
                <w:rFonts w:hint="eastAsia" w:cs="Times New Roman"/>
                <w:color w:val="auto"/>
                <w:lang w:val="en-US" w:eastAsia="zh-CN"/>
              </w:rPr>
              <w:t>1</w:t>
            </w:r>
          </w:p>
        </w:tc>
        <w:tc>
          <w:tcPr>
            <w:tcW w:w="1077" w:type="dxa"/>
            <w:vAlign w:val="center"/>
          </w:tcPr>
          <w:p w14:paraId="3752F155">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未检出</w:t>
            </w:r>
          </w:p>
        </w:tc>
        <w:tc>
          <w:tcPr>
            <w:tcW w:w="2707" w:type="dxa"/>
            <w:vAlign w:val="center"/>
          </w:tcPr>
          <w:p w14:paraId="2850D3AE">
            <w:pPr>
              <w:pStyle w:val="53"/>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w:t>
            </w:r>
          </w:p>
        </w:tc>
      </w:tr>
    </w:tbl>
    <w:p w14:paraId="42908E58">
      <w:pPr>
        <w:pStyle w:val="56"/>
        <w:ind w:firstLine="560"/>
        <w:sectPr>
          <w:footerReference r:id="rId11" w:type="default"/>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2D787AE2">
      <w:pPr>
        <w:widowControl/>
        <w:tabs>
          <w:tab w:val="left" w:pos="0"/>
        </w:tabs>
        <w:autoSpaceDE/>
        <w:autoSpaceDN/>
        <w:spacing w:line="490" w:lineRule="exact"/>
        <w:outlineLvl w:val="1"/>
        <w:rPr>
          <w:rFonts w:ascii="Times New Roman" w:hAnsi="Times New Roman" w:eastAsia="仿宋_GB2312" w:cs="Times New Roman"/>
          <w:b/>
          <w:sz w:val="28"/>
          <w:lang w:val="en-US" w:bidi="ar-SA"/>
        </w:rPr>
      </w:pPr>
      <w:bookmarkStart w:id="118" w:name="_Toc42516710"/>
      <w:bookmarkStart w:id="119" w:name="_Toc35435514"/>
      <w:bookmarkStart w:id="120" w:name="_Toc31777"/>
      <w:r>
        <w:rPr>
          <w:rFonts w:hint="eastAsia" w:ascii="Times New Roman" w:hAnsi="Times New Roman" w:eastAsia="仿宋_GB2312" w:cs="Times New Roman"/>
          <w:b/>
          <w:sz w:val="28"/>
          <w:lang w:val="en-US" w:eastAsia="zh-CN" w:bidi="ar-SA"/>
        </w:rPr>
        <w:t>8</w:t>
      </w:r>
      <w:r>
        <w:rPr>
          <w:rFonts w:ascii="Times New Roman" w:hAnsi="Times New Roman" w:eastAsia="仿宋_GB2312" w:cs="Times New Roman"/>
          <w:b/>
          <w:sz w:val="28"/>
          <w:lang w:val="en-US" w:bidi="ar-SA"/>
        </w:rPr>
        <w:t>.4  地下水分析检测结果</w:t>
      </w:r>
      <w:bookmarkEnd w:id="114"/>
      <w:bookmarkEnd w:id="115"/>
      <w:bookmarkEnd w:id="118"/>
      <w:bookmarkEnd w:id="119"/>
      <w:bookmarkEnd w:id="120"/>
    </w:p>
    <w:p w14:paraId="26F19ACB">
      <w:pPr>
        <w:pStyle w:val="56"/>
        <w:ind w:firstLine="560"/>
      </w:pPr>
      <w:bookmarkStart w:id="121" w:name="_Toc19389078"/>
      <w:bookmarkStart w:id="122" w:name="_Toc35435515"/>
      <w:bookmarkStart w:id="123" w:name="_Toc42516711"/>
      <w:r>
        <w:t>本次调查采集的</w:t>
      </w:r>
      <w:r>
        <w:rPr>
          <w:rFonts w:hint="eastAsia"/>
          <w:lang w:val="en-US" w:eastAsia="zh-CN"/>
        </w:rPr>
        <w:t>地下水</w:t>
      </w:r>
      <w:r>
        <w:t>样品检测数据统计、分析见表</w:t>
      </w:r>
      <w:r>
        <w:rPr>
          <w:rFonts w:hint="eastAsia"/>
          <w:lang w:val="en-US" w:eastAsia="zh-CN"/>
        </w:rPr>
        <w:t>8.4-1</w:t>
      </w:r>
      <w:r>
        <w:t>。</w:t>
      </w:r>
    </w:p>
    <w:p w14:paraId="14A5FA42">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 xml:space="preserve">表8.4-1  </w:t>
      </w:r>
      <w:r>
        <w:rPr>
          <w:rFonts w:hint="eastAsia" w:cs="Times New Roman"/>
          <w:sz w:val="24"/>
          <w:szCs w:val="24"/>
          <w:lang w:val="en-US" w:eastAsia="zh-CN"/>
        </w:rPr>
        <w:t>本地块</w:t>
      </w:r>
      <w:r>
        <w:rPr>
          <w:rFonts w:hint="eastAsia" w:ascii="Times New Roman" w:hAnsi="Times New Roman" w:cs="Times New Roman"/>
          <w:sz w:val="24"/>
          <w:szCs w:val="24"/>
          <w:lang w:val="en-US" w:eastAsia="zh-CN"/>
        </w:rPr>
        <w:t>地下水样品检测数据分析表</w:t>
      </w:r>
    </w:p>
    <w:tbl>
      <w:tblPr>
        <w:tblStyle w:val="36"/>
        <w:tblW w:w="507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2386"/>
        <w:gridCol w:w="1290"/>
        <w:gridCol w:w="1301"/>
        <w:gridCol w:w="1301"/>
        <w:gridCol w:w="1266"/>
        <w:gridCol w:w="1480"/>
        <w:gridCol w:w="1726"/>
        <w:gridCol w:w="2101"/>
        <w:gridCol w:w="875"/>
      </w:tblGrid>
      <w:tr w14:paraId="1C2D7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226"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5CF1AD8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序号</w:t>
            </w:r>
          </w:p>
        </w:tc>
        <w:tc>
          <w:tcPr>
            <w:tcW w:w="829"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48E019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检测因子</w:t>
            </w:r>
          </w:p>
        </w:tc>
        <w:tc>
          <w:tcPr>
            <w:tcW w:w="448"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507D6EF8">
            <w:pPr>
              <w:pStyle w:val="53"/>
              <w:jc w:val="center"/>
              <w:rPr>
                <w:rFonts w:hint="eastAsia" w:ascii="Times New Roman" w:hAnsi="Times New Roman" w:cs="Times New Roman"/>
                <w:lang w:val="en-US" w:eastAsia="zh-CN"/>
              </w:rPr>
            </w:pPr>
            <w:r>
              <w:rPr>
                <w:rFonts w:hint="eastAsia" w:ascii="Times New Roman" w:hAnsi="Times New Roman" w:cs="Times New Roman"/>
                <w:color w:val="auto"/>
                <w:lang w:val="en-US" w:eastAsia="zh-CN"/>
              </w:rPr>
              <w:t>检出限(mg/</w:t>
            </w:r>
            <w:r>
              <w:rPr>
                <w:rFonts w:hint="eastAsia" w:cs="Times New Roman"/>
                <w:color w:val="auto"/>
                <w:lang w:val="en-US" w:eastAsia="zh-CN"/>
              </w:rPr>
              <w:t>L</w:t>
            </w:r>
            <w:r>
              <w:rPr>
                <w:rFonts w:hint="eastAsia" w:ascii="Times New Roman" w:hAnsi="Times New Roman" w:cs="Times New Roman"/>
                <w:color w:val="auto"/>
                <w:lang w:val="en-US" w:eastAsia="zh-CN"/>
              </w:rPr>
              <w:t>)</w:t>
            </w:r>
          </w:p>
        </w:tc>
        <w:tc>
          <w:tcPr>
            <w:tcW w:w="452"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4EBA4E5A">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样品数量（个）</w:t>
            </w:r>
          </w:p>
        </w:tc>
        <w:tc>
          <w:tcPr>
            <w:tcW w:w="452"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4E03FF6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检出率</w:t>
            </w:r>
          </w:p>
        </w:tc>
        <w:tc>
          <w:tcPr>
            <w:tcW w:w="955" w:type="pct"/>
            <w:gridSpan w:val="2"/>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0F8FD15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检出浓度(mg/</w:t>
            </w:r>
            <w:r>
              <w:rPr>
                <w:rFonts w:hint="eastAsia" w:cs="Times New Roman"/>
                <w:lang w:val="en-US" w:eastAsia="zh-CN"/>
              </w:rPr>
              <w:t>L</w:t>
            </w:r>
            <w:r>
              <w:rPr>
                <w:rFonts w:hint="eastAsia" w:ascii="Times New Roman" w:hAnsi="Times New Roman" w:cs="Times New Roman"/>
                <w:lang w:val="en-US" w:eastAsia="zh-CN"/>
              </w:rPr>
              <w:t>)</w:t>
            </w:r>
          </w:p>
        </w:tc>
        <w:tc>
          <w:tcPr>
            <w:tcW w:w="600"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474BDF6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对照点检出浓度（mg/</w:t>
            </w:r>
            <w:r>
              <w:rPr>
                <w:rFonts w:hint="eastAsia" w:cs="Times New Roman"/>
                <w:lang w:val="en-US" w:eastAsia="zh-CN"/>
              </w:rPr>
              <w:t>L</w:t>
            </w:r>
            <w:r>
              <w:rPr>
                <w:rFonts w:hint="eastAsia" w:ascii="Times New Roman" w:hAnsi="Times New Roman" w:cs="Times New Roman"/>
                <w:lang w:val="en-US" w:eastAsia="zh-CN"/>
              </w:rPr>
              <w:t>）</w:t>
            </w:r>
          </w:p>
        </w:tc>
        <w:tc>
          <w:tcPr>
            <w:tcW w:w="730"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EE49BD1">
            <w:pPr>
              <w:pStyle w:val="53"/>
              <w:jc w:val="center"/>
              <w:rPr>
                <w:rFonts w:hint="eastAsia" w:ascii="Times New Roman" w:hAnsi="Times New Roman" w:cs="Times New Roman"/>
                <w:lang w:val="en-US" w:eastAsia="zh-CN"/>
              </w:rPr>
            </w:pPr>
            <w:r>
              <w:rPr>
                <w:rFonts w:hint="eastAsia" w:cs="Times New Roman"/>
                <w:lang w:val="en-US" w:eastAsia="zh-CN"/>
              </w:rPr>
              <w:t>标准限</w:t>
            </w:r>
            <w:r>
              <w:rPr>
                <w:rFonts w:hint="eastAsia" w:ascii="Times New Roman" w:hAnsi="Times New Roman" w:cs="Times New Roman"/>
                <w:lang w:val="en-US" w:eastAsia="zh-CN"/>
              </w:rPr>
              <w:t>值(mg/</w:t>
            </w:r>
            <w:r>
              <w:rPr>
                <w:rFonts w:hint="eastAsia" w:cs="Times New Roman"/>
                <w:lang w:val="en-US" w:eastAsia="zh-CN"/>
              </w:rPr>
              <w:t>L</w:t>
            </w:r>
            <w:r>
              <w:rPr>
                <w:rFonts w:hint="eastAsia" w:ascii="Times New Roman" w:hAnsi="Times New Roman" w:cs="Times New Roman"/>
                <w:lang w:val="en-US" w:eastAsia="zh-CN"/>
              </w:rPr>
              <w:t>)</w:t>
            </w:r>
          </w:p>
        </w:tc>
        <w:tc>
          <w:tcPr>
            <w:tcW w:w="304" w:type="pct"/>
            <w:vMerge w:val="restar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76558B4">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是否超</w:t>
            </w:r>
            <w:r>
              <w:rPr>
                <w:rFonts w:hint="eastAsia" w:cs="Times New Roman"/>
                <w:lang w:val="en-US" w:eastAsia="zh-CN"/>
              </w:rPr>
              <w:t>标</w:t>
            </w:r>
          </w:p>
        </w:tc>
      </w:tr>
      <w:tr w14:paraId="160C3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226"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08A480FC">
            <w:pPr>
              <w:pStyle w:val="53"/>
              <w:jc w:val="center"/>
              <w:rPr>
                <w:rFonts w:hint="eastAsia" w:ascii="Times New Roman" w:hAnsi="Times New Roman" w:cs="Times New Roman"/>
                <w:lang w:val="en-US" w:eastAsia="zh-CN"/>
              </w:rPr>
            </w:pPr>
          </w:p>
        </w:tc>
        <w:tc>
          <w:tcPr>
            <w:tcW w:w="829"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1B434EED">
            <w:pPr>
              <w:pStyle w:val="53"/>
              <w:jc w:val="center"/>
              <w:rPr>
                <w:rFonts w:hint="eastAsia" w:ascii="Times New Roman" w:hAnsi="Times New Roman" w:cs="Times New Roman"/>
                <w:lang w:val="en-US" w:eastAsia="zh-CN"/>
              </w:rPr>
            </w:pPr>
          </w:p>
        </w:tc>
        <w:tc>
          <w:tcPr>
            <w:tcW w:w="448"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65B7326">
            <w:pPr>
              <w:pStyle w:val="53"/>
              <w:jc w:val="center"/>
              <w:rPr>
                <w:rFonts w:hint="eastAsia" w:ascii="Times New Roman" w:hAnsi="Times New Roman" w:cs="Times New Roman"/>
                <w:lang w:val="en-US" w:eastAsia="zh-CN"/>
              </w:rPr>
            </w:pPr>
          </w:p>
        </w:tc>
        <w:tc>
          <w:tcPr>
            <w:tcW w:w="452"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492D1A16">
            <w:pPr>
              <w:pStyle w:val="53"/>
              <w:jc w:val="center"/>
              <w:rPr>
                <w:rFonts w:hint="eastAsia" w:ascii="Times New Roman" w:hAnsi="Times New Roman" w:cs="Times New Roman"/>
                <w:lang w:val="en-US" w:eastAsia="zh-CN"/>
              </w:rPr>
            </w:pPr>
          </w:p>
        </w:tc>
        <w:tc>
          <w:tcPr>
            <w:tcW w:w="452"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5FAC66AA">
            <w:pPr>
              <w:pStyle w:val="53"/>
              <w:jc w:val="center"/>
              <w:rPr>
                <w:rFonts w:hint="eastAsia" w:ascii="Times New Roman" w:hAnsi="Times New Roman" w:cs="Times New Roman"/>
                <w:lang w:val="en-US" w:eastAsia="zh-CN"/>
              </w:rPr>
            </w:pP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57ECE6E1">
            <w:pPr>
              <w:pStyle w:val="53"/>
              <w:jc w:val="center"/>
              <w:rPr>
                <w:rFonts w:hint="default" w:ascii="Times New Roman" w:hAnsi="Times New Roman" w:cs="Times New Roman"/>
                <w:lang w:val="en-US" w:eastAsia="zh-CN"/>
              </w:rPr>
            </w:pPr>
            <w:r>
              <w:rPr>
                <w:rFonts w:hint="eastAsia" w:cs="Times New Roman"/>
                <w:lang w:val="en-US" w:eastAsia="zh-CN"/>
              </w:rPr>
              <w:t>W1</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3F25F761">
            <w:pPr>
              <w:pStyle w:val="53"/>
              <w:jc w:val="center"/>
              <w:rPr>
                <w:rFonts w:hint="default" w:ascii="Times New Roman" w:hAnsi="Times New Roman" w:cs="Times New Roman"/>
                <w:lang w:val="en-US" w:eastAsia="zh-CN"/>
              </w:rPr>
            </w:pPr>
            <w:r>
              <w:rPr>
                <w:rFonts w:hint="eastAsia" w:cs="Times New Roman"/>
                <w:lang w:val="en-US" w:eastAsia="zh-CN"/>
              </w:rPr>
              <w:t>W2</w:t>
            </w:r>
          </w:p>
        </w:tc>
        <w:tc>
          <w:tcPr>
            <w:tcW w:w="600"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2F041A53">
            <w:pPr>
              <w:pStyle w:val="53"/>
              <w:jc w:val="center"/>
              <w:rPr>
                <w:rFonts w:hint="eastAsia" w:ascii="Times New Roman" w:hAnsi="Times New Roman" w:cs="Times New Roman"/>
                <w:lang w:val="en-US" w:eastAsia="zh-CN"/>
              </w:rPr>
            </w:pPr>
          </w:p>
        </w:tc>
        <w:tc>
          <w:tcPr>
            <w:tcW w:w="730"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782BA11">
            <w:pPr>
              <w:pStyle w:val="53"/>
              <w:jc w:val="center"/>
              <w:rPr>
                <w:rFonts w:hint="eastAsia" w:ascii="Times New Roman" w:hAnsi="Times New Roman" w:cs="Times New Roman"/>
                <w:lang w:val="en-US" w:eastAsia="zh-CN"/>
              </w:rPr>
            </w:pPr>
          </w:p>
        </w:tc>
        <w:tc>
          <w:tcPr>
            <w:tcW w:w="304" w:type="pct"/>
            <w:vMerge w:val="continue"/>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7A09AC9C">
            <w:pPr>
              <w:pStyle w:val="53"/>
              <w:jc w:val="center"/>
              <w:rPr>
                <w:rFonts w:hint="eastAsia" w:ascii="Times New Roman" w:hAnsi="Times New Roman" w:cs="Times New Roman"/>
                <w:lang w:val="en-US" w:eastAsia="zh-CN"/>
              </w:rPr>
            </w:pPr>
          </w:p>
        </w:tc>
      </w:tr>
      <w:tr w14:paraId="31C5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vAlign w:val="center"/>
          </w:tcPr>
          <w:p w14:paraId="6E36E077">
            <w:pPr>
              <w:pStyle w:val="53"/>
              <w:jc w:val="center"/>
              <w:rPr>
                <w:rFonts w:hint="default" w:ascii="Times New Roman" w:hAnsi="Times New Roman" w:cs="Times New Roman"/>
                <w:lang w:val="en-US" w:eastAsia="zh-CN"/>
              </w:rPr>
            </w:pPr>
            <w:r>
              <w:rPr>
                <w:rFonts w:hint="eastAsia" w:cs="Times New Roman"/>
                <w:lang w:val="en-US" w:eastAsia="zh-CN"/>
              </w:rPr>
              <w:t>地下水质量标准GB/T 14848表1常规指标</w:t>
            </w:r>
          </w:p>
        </w:tc>
      </w:tr>
      <w:tr w14:paraId="60BCC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38F387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CBAE7E8">
            <w:pPr>
              <w:pStyle w:val="53"/>
              <w:jc w:val="center"/>
              <w:rPr>
                <w:rFonts w:hint="eastAsia" w:ascii="Times New Roman" w:hAnsi="Times New Roman" w:cs="Times New Roman"/>
                <w:lang w:val="en-US" w:eastAsia="zh-CN"/>
              </w:rPr>
            </w:pPr>
            <w:r>
              <w:rPr>
                <w:rFonts w:hint="eastAsia" w:cs="Times New Roman"/>
                <w:lang w:val="en-US" w:eastAsia="zh-CN"/>
              </w:rPr>
              <w:t>色</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DDE6D88">
            <w:pPr>
              <w:pStyle w:val="53"/>
              <w:jc w:val="center"/>
              <w:rPr>
                <w:rFonts w:hint="default" w:ascii="Times New Roman" w:hAnsi="Times New Roman" w:cs="Times New Roman"/>
                <w:lang w:val="en-US" w:eastAsia="zh-CN"/>
              </w:rPr>
            </w:pPr>
            <w:r>
              <w:rPr>
                <w:rFonts w:hint="eastAsia" w:cs="Times New Roman"/>
                <w:lang w:val="en-US" w:eastAsia="zh-CN"/>
              </w:rPr>
              <w:t>5度</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A2923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B1EE034">
            <w:pPr>
              <w:pStyle w:val="53"/>
              <w:jc w:val="center"/>
              <w:rPr>
                <w:rFonts w:hint="default"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5849580">
            <w:pPr>
              <w:pStyle w:val="53"/>
              <w:jc w:val="center"/>
              <w:rPr>
                <w:rFonts w:hint="default" w:ascii="Times New Roman" w:hAnsi="Times New Roman" w:cs="Times New Roman"/>
                <w:lang w:val="en-US" w:eastAsia="zh-CN"/>
              </w:rPr>
            </w:pPr>
            <w:r>
              <w:rPr>
                <w:rFonts w:hint="eastAsia" w:cs="Times New Roman"/>
                <w:lang w:val="en-US" w:eastAsia="zh-CN"/>
              </w:rPr>
              <w:t>5</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6F7B886">
            <w:pPr>
              <w:pStyle w:val="53"/>
              <w:jc w:val="center"/>
              <w:rPr>
                <w:rFonts w:hint="default" w:ascii="Times New Roman" w:hAnsi="Times New Roman" w:cs="Times New Roman"/>
                <w:lang w:val="en-US" w:eastAsia="zh-CN"/>
              </w:rPr>
            </w:pPr>
            <w:r>
              <w:rPr>
                <w:rFonts w:hint="eastAsia" w:cs="Times New Roman"/>
                <w:lang w:val="en-US" w:eastAsia="zh-CN"/>
              </w:rPr>
              <w:t>5</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D3D56FB">
            <w:pPr>
              <w:pStyle w:val="53"/>
              <w:jc w:val="center"/>
              <w:rPr>
                <w:rFonts w:hint="default" w:ascii="Times New Roman" w:hAnsi="Times New Roman" w:cs="Times New Roman"/>
                <w:lang w:val="en-US" w:eastAsia="zh-CN"/>
              </w:rPr>
            </w:pPr>
            <w:r>
              <w:rPr>
                <w:rFonts w:hint="eastAsia" w:cs="Times New Roman"/>
                <w:lang w:val="en-US" w:eastAsia="zh-CN"/>
              </w:rPr>
              <w:t>5</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3391554">
            <w:pPr>
              <w:pStyle w:val="53"/>
              <w:jc w:val="center"/>
              <w:rPr>
                <w:rFonts w:hint="default" w:ascii="Times New Roman" w:hAnsi="Times New Roman" w:cs="Times New Roman"/>
                <w:lang w:val="en-US" w:eastAsia="zh-CN"/>
              </w:rPr>
            </w:pPr>
            <w:r>
              <w:rPr>
                <w:rFonts w:hint="eastAsia" w:cs="Times New Roman"/>
                <w:lang w:val="en-US" w:eastAsia="zh-CN"/>
              </w:rPr>
              <w:t>≤25</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D3A10E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6879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604FBE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B3FE2AC">
            <w:pPr>
              <w:pStyle w:val="53"/>
              <w:jc w:val="center"/>
              <w:rPr>
                <w:rFonts w:hint="eastAsia" w:ascii="Times New Roman" w:hAnsi="Times New Roman" w:cs="Times New Roman"/>
                <w:lang w:val="en-US" w:eastAsia="zh-CN"/>
              </w:rPr>
            </w:pPr>
            <w:r>
              <w:rPr>
                <w:rFonts w:hint="eastAsia" w:cs="Times New Roman"/>
                <w:lang w:val="en-US" w:eastAsia="zh-CN"/>
              </w:rPr>
              <w:t>臭和味</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C741C26">
            <w:pPr>
              <w:pStyle w:val="53"/>
              <w:jc w:val="center"/>
              <w:rPr>
                <w:rFonts w:hint="default" w:ascii="Times New Roman" w:hAnsi="Times New Roman" w:cs="Times New Roman"/>
                <w:lang w:val="en-US" w:eastAsia="zh-CN"/>
              </w:rPr>
            </w:pPr>
            <w:r>
              <w:rPr>
                <w:rFonts w:hint="eastAsia" w:cs="Times New Roman"/>
                <w:lang w:val="en-US" w:eastAsia="zh-CN"/>
              </w:rPr>
              <w:t>/</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4112FF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167A3E5">
            <w:pPr>
              <w:pStyle w:val="53"/>
              <w:jc w:val="center"/>
              <w:rPr>
                <w:rFonts w:hint="eastAsia" w:ascii="Times New Roman" w:hAnsi="Times New Roman" w:cs="Times New Roman"/>
                <w:lang w:val="en-US" w:eastAsia="zh-CN"/>
              </w:rPr>
            </w:pPr>
            <w:r>
              <w:rPr>
                <w:rFonts w:hint="eastAsia" w:cs="Times New Roman"/>
                <w:lang w:val="en-US" w:eastAsia="zh-CN"/>
              </w:rPr>
              <w:t>50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B04A5D8">
            <w:pPr>
              <w:pStyle w:val="53"/>
              <w:jc w:val="center"/>
              <w:rPr>
                <w:rFonts w:hint="eastAsia" w:ascii="Times New Roman" w:hAnsi="Times New Roman" w:cs="Times New Roman"/>
                <w:lang w:val="en-US" w:eastAsia="zh-CN"/>
              </w:rPr>
            </w:pPr>
            <w:r>
              <w:rPr>
                <w:rFonts w:hint="eastAsia" w:cs="Times New Roman"/>
                <w:lang w:val="en-US" w:eastAsia="zh-CN"/>
              </w:rPr>
              <w:t>无</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AB4F70B">
            <w:pPr>
              <w:pStyle w:val="53"/>
              <w:jc w:val="center"/>
              <w:rPr>
                <w:rFonts w:hint="eastAsia" w:ascii="Times New Roman" w:hAnsi="Times New Roman" w:cs="Times New Roman"/>
                <w:lang w:val="en-US" w:eastAsia="zh-CN"/>
              </w:rPr>
            </w:pPr>
            <w:r>
              <w:rPr>
                <w:rFonts w:hint="eastAsia" w:cs="Times New Roman"/>
                <w:lang w:val="en-US" w:eastAsia="zh-CN"/>
              </w:rPr>
              <w:t>无</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C2CE8CA">
            <w:pPr>
              <w:pStyle w:val="53"/>
              <w:jc w:val="center"/>
              <w:rPr>
                <w:rFonts w:hint="eastAsia" w:ascii="Times New Roman" w:hAnsi="Times New Roman" w:cs="Times New Roman"/>
                <w:lang w:val="en-US" w:eastAsia="zh-CN"/>
              </w:rPr>
            </w:pPr>
            <w:r>
              <w:rPr>
                <w:rFonts w:hint="eastAsia" w:cs="Times New Roman"/>
                <w:lang w:val="en-US" w:eastAsia="zh-CN"/>
              </w:rPr>
              <w:t>无</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FCD05FF">
            <w:pPr>
              <w:pStyle w:val="53"/>
              <w:jc w:val="center"/>
              <w:rPr>
                <w:rFonts w:hint="default" w:ascii="Times New Roman" w:hAnsi="Times New Roman" w:cs="Times New Roman"/>
                <w:lang w:val="en-US" w:eastAsia="zh-CN"/>
              </w:rPr>
            </w:pPr>
            <w:r>
              <w:rPr>
                <w:rFonts w:hint="eastAsia" w:cs="Times New Roman"/>
                <w:lang w:val="en-US" w:eastAsia="zh-CN"/>
              </w:rPr>
              <w:t>无</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FAA13BD">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36B4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B0A314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0C62FD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肉眼可见物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352E30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7ACCED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D90063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6126F3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无</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4F45FB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无</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C543ED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无</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256DEF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无</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E64024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DEDD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9FE480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4</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F6070E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浊度</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2452E5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0.3NTU</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748859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8D526D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9DA577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8.7</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F32F1D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7.6</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139A4E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6.1</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4A36CC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0EFEF28">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506F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C8D85A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5</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02FE81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pH</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868BA0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7751C8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468334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264CE6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7.30</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A5B196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7.30</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385B9C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7.20</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4757C29">
            <w:pPr>
              <w:pStyle w:val="53"/>
              <w:jc w:val="center"/>
              <w:rPr>
                <w:rFonts w:hint="default" w:cs="Times New Roman"/>
                <w:lang w:val="en-US" w:eastAsia="zh-CN"/>
              </w:rPr>
            </w:pPr>
            <w:r>
              <w:rPr>
                <w:rFonts w:hint="eastAsia" w:cs="Times New Roman"/>
                <w:lang w:val="en-US" w:eastAsia="zh-CN"/>
              </w:rPr>
              <w:t>5.5≤pH＜6.5</w:t>
            </w:r>
          </w:p>
          <w:p w14:paraId="00919F6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8.5＜pH≤9.0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651ECF6">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6B93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F250A9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6</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8DD0E0E">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钙和镁（总硬度）</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6F1B474">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0.02mmol/L</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4558D3F">
            <w:pPr>
              <w:pStyle w:val="53"/>
              <w:jc w:val="center"/>
              <w:rPr>
                <w:rFonts w:hint="default" w:ascii="Times New Roman" w:hAnsi="Times New Roman" w:eastAsia="仿宋_GB2312" w:cs="Times New Roman"/>
                <w:color w:val="auto"/>
                <w:kern w:val="0"/>
                <w:position w:val="2"/>
                <w:sz w:val="24"/>
                <w:lang w:val="en-US" w:eastAsia="zh-CN" w:bidi="ar-SA"/>
              </w:rPr>
            </w:pPr>
            <w:r>
              <w:rPr>
                <w:rFonts w:hint="eastAsia" w:cs="Times New Roman"/>
                <w:color w:val="auto"/>
                <w:kern w:val="0"/>
                <w:position w:val="2"/>
                <w:sz w:val="24"/>
                <w:lang w:val="en-US" w:eastAsia="zh-CN" w:bidi="ar-SA"/>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46B675E">
            <w:pPr>
              <w:pStyle w:val="53"/>
              <w:jc w:val="center"/>
              <w:rPr>
                <w:rFonts w:hint="default"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99603CF">
            <w:pPr>
              <w:pStyle w:val="53"/>
              <w:jc w:val="center"/>
              <w:rPr>
                <w:rFonts w:hint="default" w:ascii="Times New Roman" w:hAnsi="Times New Roman" w:cs="Times New Roman"/>
                <w:lang w:val="en-US" w:eastAsia="zh-CN"/>
              </w:rPr>
            </w:pPr>
            <w:r>
              <w:rPr>
                <w:rFonts w:hint="eastAsia" w:cs="Times New Roman"/>
                <w:lang w:val="en-US" w:eastAsia="zh-CN"/>
              </w:rPr>
              <w:t>352</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ADDFAAA">
            <w:pPr>
              <w:pStyle w:val="53"/>
              <w:jc w:val="center"/>
              <w:rPr>
                <w:rFonts w:hint="default" w:ascii="Times New Roman" w:hAnsi="Times New Roman" w:cs="Times New Roman"/>
                <w:lang w:val="en-US" w:eastAsia="zh-CN"/>
              </w:rPr>
            </w:pPr>
            <w:r>
              <w:rPr>
                <w:rFonts w:hint="eastAsia" w:cs="Times New Roman"/>
                <w:lang w:val="en-US" w:eastAsia="zh-CN"/>
              </w:rPr>
              <w:t>645</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8647F2F">
            <w:pPr>
              <w:pStyle w:val="53"/>
              <w:jc w:val="center"/>
              <w:rPr>
                <w:rFonts w:hint="default" w:ascii="Times New Roman" w:hAnsi="Times New Roman" w:cs="Times New Roman"/>
                <w:lang w:val="en-US" w:eastAsia="zh-CN"/>
              </w:rPr>
            </w:pPr>
            <w:r>
              <w:rPr>
                <w:rFonts w:hint="eastAsia" w:cs="Times New Roman"/>
                <w:lang w:val="en-US" w:eastAsia="zh-CN"/>
              </w:rPr>
              <w:t>576</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5659033">
            <w:pPr>
              <w:pStyle w:val="53"/>
              <w:jc w:val="center"/>
              <w:rPr>
                <w:rFonts w:hint="default" w:cs="Times New Roman"/>
                <w:lang w:val="en-US" w:eastAsia="zh-CN"/>
              </w:rPr>
            </w:pPr>
            <w:r>
              <w:rPr>
                <w:rFonts w:hint="eastAsia" w:cs="Times New Roman"/>
                <w:lang w:val="en-US" w:eastAsia="zh-CN"/>
              </w:rPr>
              <w:t>≤650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2C28B8C">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F0CD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AA4C67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7</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65C1D9E">
            <w:pPr>
              <w:pStyle w:val="53"/>
              <w:jc w:val="center"/>
              <w:rPr>
                <w:rFonts w:hint="eastAsia" w:ascii="Times New Roman" w:hAnsi="Times New Roman" w:cs="Times New Roman"/>
                <w:lang w:val="en-US" w:eastAsia="zh-CN"/>
              </w:rPr>
            </w:pPr>
            <w:r>
              <w:rPr>
                <w:rFonts w:hint="eastAsia" w:cs="Times New Roman"/>
                <w:lang w:val="en-US" w:eastAsia="zh-CN"/>
              </w:rPr>
              <w:t>溶解性总固体</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F1E7C87">
            <w:pPr>
              <w:pStyle w:val="53"/>
              <w:jc w:val="center"/>
              <w:rPr>
                <w:rFonts w:hint="default" w:ascii="Times New Roman" w:hAnsi="Times New Roman" w:cs="Times New Roman"/>
                <w:lang w:val="en-US" w:eastAsia="zh-CN"/>
              </w:rPr>
            </w:pPr>
            <w:r>
              <w:rPr>
                <w:rFonts w:hint="eastAsia" w:cs="Times New Roman"/>
                <w:lang w:val="en-US" w:eastAsia="zh-CN"/>
              </w:rPr>
              <w:t>/</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8C08F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2A30305">
            <w:pPr>
              <w:pStyle w:val="53"/>
              <w:jc w:val="center"/>
              <w:rPr>
                <w:rFonts w:hint="eastAsia"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E9A1D38">
            <w:pPr>
              <w:pStyle w:val="53"/>
              <w:jc w:val="center"/>
              <w:rPr>
                <w:rFonts w:hint="default" w:ascii="Times New Roman" w:hAnsi="Times New Roman" w:cs="Times New Roman"/>
                <w:lang w:val="en-US" w:eastAsia="zh-CN"/>
              </w:rPr>
            </w:pPr>
            <w:r>
              <w:rPr>
                <w:rFonts w:hint="eastAsia" w:cs="Times New Roman"/>
                <w:lang w:val="en-US" w:eastAsia="zh-CN"/>
              </w:rPr>
              <w:t>716</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6F75D5B">
            <w:pPr>
              <w:pStyle w:val="53"/>
              <w:jc w:val="center"/>
              <w:rPr>
                <w:rFonts w:hint="default" w:ascii="Times New Roman" w:hAnsi="Times New Roman" w:cs="Times New Roman"/>
                <w:lang w:val="en-US" w:eastAsia="zh-CN"/>
              </w:rPr>
            </w:pPr>
            <w:r>
              <w:rPr>
                <w:rFonts w:hint="eastAsia" w:cs="Times New Roman"/>
                <w:lang w:val="en-US" w:eastAsia="zh-CN"/>
              </w:rPr>
              <w:t>1290</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723B4A3">
            <w:pPr>
              <w:pStyle w:val="53"/>
              <w:jc w:val="center"/>
              <w:rPr>
                <w:rFonts w:hint="default" w:ascii="Times New Roman" w:hAnsi="Times New Roman" w:cs="Times New Roman"/>
                <w:lang w:val="en-US" w:eastAsia="zh-CN"/>
              </w:rPr>
            </w:pPr>
            <w:r>
              <w:rPr>
                <w:rFonts w:hint="eastAsia" w:cs="Times New Roman"/>
                <w:lang w:val="en-US" w:eastAsia="zh-CN"/>
              </w:rPr>
              <w:t>1150</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FE35D34">
            <w:pPr>
              <w:pStyle w:val="53"/>
              <w:jc w:val="center"/>
              <w:rPr>
                <w:rFonts w:hint="default" w:ascii="Times New Roman" w:hAnsi="Times New Roman" w:cs="Times New Roman"/>
                <w:lang w:val="en-US" w:eastAsia="zh-CN"/>
              </w:rPr>
            </w:pPr>
            <w:r>
              <w:rPr>
                <w:rFonts w:hint="eastAsia" w:cs="Times New Roman"/>
                <w:lang w:val="en-US" w:eastAsia="zh-CN"/>
              </w:rPr>
              <w:t>≤2000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0113D7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29E1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527FA5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8</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0EBBC19">
            <w:pPr>
              <w:pStyle w:val="53"/>
              <w:jc w:val="center"/>
              <w:rPr>
                <w:rFonts w:hint="eastAsia" w:ascii="Times New Roman" w:hAnsi="Times New Roman" w:cs="Times New Roman"/>
                <w:lang w:val="en-US" w:eastAsia="zh-CN"/>
              </w:rPr>
            </w:pPr>
            <w:r>
              <w:rPr>
                <w:rFonts w:hint="eastAsia" w:cs="Times New Roman"/>
                <w:lang w:val="en-US" w:eastAsia="zh-CN"/>
              </w:rPr>
              <w:t>硫酸盐</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9EF76FB">
            <w:pPr>
              <w:pStyle w:val="53"/>
              <w:jc w:val="center"/>
              <w:rPr>
                <w:rFonts w:hint="default" w:ascii="Times New Roman" w:hAnsi="Times New Roman" w:cs="Times New Roman"/>
                <w:lang w:val="en-US" w:eastAsia="zh-CN"/>
              </w:rPr>
            </w:pPr>
            <w:r>
              <w:rPr>
                <w:rFonts w:hint="eastAsia" w:cs="Times New Roman"/>
                <w:lang w:val="en-US" w:eastAsia="zh-CN"/>
              </w:rPr>
              <w:t>0.018</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20384A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9717783">
            <w:pPr>
              <w:pStyle w:val="53"/>
              <w:jc w:val="center"/>
              <w:rPr>
                <w:rFonts w:hint="eastAsia"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B94459C">
            <w:pPr>
              <w:pStyle w:val="53"/>
              <w:jc w:val="center"/>
              <w:rPr>
                <w:rFonts w:hint="default" w:ascii="Times New Roman" w:hAnsi="Times New Roman" w:cs="Times New Roman"/>
                <w:lang w:val="en-US" w:eastAsia="zh-CN"/>
              </w:rPr>
            </w:pPr>
            <w:r>
              <w:rPr>
                <w:rFonts w:hint="eastAsia" w:cs="Times New Roman"/>
                <w:lang w:val="en-US" w:eastAsia="zh-CN"/>
              </w:rPr>
              <w:t>46.4</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6DD5908">
            <w:pPr>
              <w:pStyle w:val="53"/>
              <w:jc w:val="center"/>
              <w:rPr>
                <w:rFonts w:hint="default" w:ascii="Times New Roman" w:hAnsi="Times New Roman" w:cs="Times New Roman"/>
                <w:lang w:val="en-US" w:eastAsia="zh-CN"/>
              </w:rPr>
            </w:pPr>
            <w:r>
              <w:rPr>
                <w:rFonts w:hint="eastAsia" w:cs="Times New Roman"/>
                <w:lang w:val="en-US" w:eastAsia="zh-CN"/>
              </w:rPr>
              <w:t>271</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33FC41D">
            <w:pPr>
              <w:pStyle w:val="53"/>
              <w:jc w:val="center"/>
              <w:rPr>
                <w:rFonts w:hint="default" w:ascii="Times New Roman" w:hAnsi="Times New Roman" w:cs="Times New Roman"/>
                <w:lang w:val="en-US" w:eastAsia="zh-CN"/>
              </w:rPr>
            </w:pPr>
            <w:r>
              <w:rPr>
                <w:rFonts w:hint="eastAsia" w:cs="Times New Roman"/>
                <w:lang w:val="en-US" w:eastAsia="zh-CN"/>
              </w:rPr>
              <w:t>271</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6052761">
            <w:pPr>
              <w:pStyle w:val="53"/>
              <w:jc w:val="center"/>
              <w:rPr>
                <w:rFonts w:hint="default" w:ascii="Times New Roman" w:hAnsi="Times New Roman" w:cs="Times New Roman"/>
                <w:lang w:val="en-US" w:eastAsia="zh-CN"/>
              </w:rPr>
            </w:pPr>
            <w:r>
              <w:rPr>
                <w:rFonts w:hint="eastAsia" w:cs="Times New Roman"/>
                <w:lang w:val="en-US" w:eastAsia="zh-CN"/>
              </w:rPr>
              <w:t>≤350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EF0EA91">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EA4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20F9BF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9</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2BE727C">
            <w:pPr>
              <w:pStyle w:val="53"/>
              <w:jc w:val="center"/>
              <w:rPr>
                <w:rFonts w:hint="eastAsia" w:ascii="Times New Roman" w:hAnsi="Times New Roman" w:cs="Times New Roman"/>
                <w:lang w:val="en-US" w:eastAsia="zh-CN"/>
              </w:rPr>
            </w:pPr>
            <w:r>
              <w:rPr>
                <w:rFonts w:hint="eastAsia" w:cs="Times New Roman"/>
                <w:lang w:val="en-US" w:eastAsia="zh-CN"/>
              </w:rPr>
              <w:t>氯化物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84B5A58">
            <w:pPr>
              <w:pStyle w:val="53"/>
              <w:jc w:val="center"/>
              <w:rPr>
                <w:rFonts w:hint="default" w:ascii="Times New Roman" w:hAnsi="Times New Roman" w:cs="Times New Roman"/>
                <w:lang w:val="en-US" w:eastAsia="zh-CN"/>
              </w:rPr>
            </w:pPr>
            <w:r>
              <w:rPr>
                <w:rFonts w:hint="eastAsia" w:cs="Times New Roman"/>
                <w:lang w:val="en-US" w:eastAsia="zh-CN"/>
              </w:rPr>
              <w:t>0.007</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E46453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F8ECFAB">
            <w:pPr>
              <w:pStyle w:val="53"/>
              <w:jc w:val="center"/>
              <w:rPr>
                <w:rFonts w:hint="eastAsia"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27845F7">
            <w:pPr>
              <w:pStyle w:val="53"/>
              <w:jc w:val="center"/>
              <w:rPr>
                <w:rFonts w:hint="default" w:ascii="Times New Roman" w:hAnsi="Times New Roman" w:cs="Times New Roman"/>
                <w:lang w:val="en-US" w:eastAsia="zh-CN"/>
              </w:rPr>
            </w:pPr>
            <w:r>
              <w:rPr>
                <w:rFonts w:hint="eastAsia" w:cs="Times New Roman"/>
                <w:lang w:val="en-US" w:eastAsia="zh-CN"/>
              </w:rPr>
              <w:t>9.46</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FA73A05">
            <w:pPr>
              <w:pStyle w:val="53"/>
              <w:jc w:val="center"/>
              <w:rPr>
                <w:rFonts w:hint="default" w:ascii="Times New Roman" w:hAnsi="Times New Roman" w:cs="Times New Roman"/>
                <w:lang w:val="en-US" w:eastAsia="zh-CN"/>
              </w:rPr>
            </w:pPr>
            <w:r>
              <w:rPr>
                <w:rFonts w:hint="eastAsia" w:cs="Times New Roman"/>
                <w:lang w:val="en-US" w:eastAsia="zh-CN"/>
              </w:rPr>
              <w:t>138</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8740FE8">
            <w:pPr>
              <w:pStyle w:val="53"/>
              <w:jc w:val="center"/>
              <w:rPr>
                <w:rFonts w:hint="default" w:ascii="Times New Roman" w:hAnsi="Times New Roman" w:cs="Times New Roman"/>
                <w:lang w:val="en-US" w:eastAsia="zh-CN"/>
              </w:rPr>
            </w:pPr>
            <w:r>
              <w:rPr>
                <w:rFonts w:hint="eastAsia" w:cs="Times New Roman"/>
                <w:lang w:val="en-US" w:eastAsia="zh-CN"/>
              </w:rPr>
              <w:t>138</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EDF2FE5">
            <w:pPr>
              <w:pStyle w:val="53"/>
              <w:jc w:val="center"/>
              <w:rPr>
                <w:rFonts w:hint="default" w:ascii="Times New Roman" w:hAnsi="Times New Roman" w:cs="Times New Roman"/>
                <w:lang w:val="en-US" w:eastAsia="zh-CN"/>
              </w:rPr>
            </w:pPr>
            <w:r>
              <w:rPr>
                <w:rFonts w:hint="eastAsia" w:cs="Times New Roman"/>
                <w:lang w:val="en-US" w:eastAsia="zh-CN"/>
              </w:rPr>
              <w:t>≤350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DB02CC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48E3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BF7CFC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10</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2AE8178">
            <w:pPr>
              <w:pStyle w:val="53"/>
              <w:jc w:val="center"/>
              <w:rPr>
                <w:rFonts w:hint="eastAsia" w:ascii="Times New Roman" w:hAnsi="Times New Roman" w:cs="Times New Roman"/>
                <w:lang w:val="en-US" w:eastAsia="zh-CN"/>
              </w:rPr>
            </w:pPr>
            <w:r>
              <w:rPr>
                <w:rFonts w:hint="eastAsia" w:cs="Times New Roman"/>
                <w:lang w:val="en-US" w:eastAsia="zh-CN"/>
              </w:rPr>
              <w:t>铁</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D11B582">
            <w:pPr>
              <w:pStyle w:val="53"/>
              <w:jc w:val="center"/>
              <w:rPr>
                <w:rFonts w:hint="default" w:ascii="Times New Roman" w:hAnsi="Times New Roman" w:cs="Times New Roman"/>
                <w:lang w:val="en-US" w:eastAsia="zh-CN"/>
              </w:rPr>
            </w:pPr>
            <w:r>
              <w:rPr>
                <w:rFonts w:hint="eastAsia" w:cs="Times New Roman"/>
                <w:lang w:val="en-US" w:eastAsia="zh-CN"/>
              </w:rPr>
              <w:t>0.01</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D9E9FA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F16E396">
            <w:pPr>
              <w:pStyle w:val="53"/>
              <w:jc w:val="center"/>
              <w:rPr>
                <w:rFonts w:hint="eastAsia" w:ascii="Times New Roman" w:hAnsi="Times New Roman" w:cs="Times New Roman"/>
                <w:lang w:val="en-US" w:eastAsia="zh-CN"/>
              </w:rPr>
            </w:pPr>
            <w:r>
              <w:rPr>
                <w:rFonts w:hint="eastAsia" w:cs="Times New Roman"/>
                <w:lang w:val="en-US" w:eastAsia="zh-CN"/>
              </w:rPr>
              <w:t>50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C46DC13">
            <w:pPr>
              <w:pStyle w:val="53"/>
              <w:jc w:val="center"/>
              <w:rPr>
                <w:rFonts w:hint="default" w:ascii="Times New Roman" w:hAnsi="Times New Roman" w:cs="Times New Roman"/>
                <w:lang w:val="en-US" w:eastAsia="zh-CN"/>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852CF98">
            <w:pPr>
              <w:pStyle w:val="53"/>
              <w:jc w:val="center"/>
              <w:rPr>
                <w:rFonts w:hint="default" w:ascii="Times New Roman" w:hAnsi="Times New Roman" w:cs="Times New Roman"/>
                <w:lang w:val="en-US" w:eastAsia="zh-CN"/>
              </w:rPr>
            </w:pPr>
            <w:r>
              <w:rPr>
                <w:rFonts w:hint="eastAsia" w:cs="Times New Roman"/>
                <w:lang w:val="en-US" w:eastAsia="zh-CN"/>
              </w:rPr>
              <w:t>0.05</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8F5D188">
            <w:pPr>
              <w:pStyle w:val="53"/>
              <w:jc w:val="center"/>
              <w:rPr>
                <w:rFonts w:hint="default" w:ascii="Times New Roman" w:hAnsi="Times New Roman" w:cs="Times New Roman"/>
                <w:lang w:val="en-US" w:eastAsia="zh-CN"/>
              </w:rPr>
            </w:pPr>
            <w:r>
              <w:rPr>
                <w:rFonts w:hint="eastAsia" w:cs="Times New Roman"/>
                <w:lang w:val="en-US" w:eastAsia="zh-CN"/>
              </w:rPr>
              <w:t>0.05</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5E1C6CD">
            <w:pPr>
              <w:pStyle w:val="53"/>
              <w:jc w:val="center"/>
              <w:rPr>
                <w:rFonts w:hint="default" w:ascii="Times New Roman" w:hAnsi="Times New Roman" w:cs="Times New Roman"/>
                <w:lang w:val="en-US" w:eastAsia="zh-CN"/>
              </w:rPr>
            </w:pPr>
            <w:r>
              <w:rPr>
                <w:rFonts w:hint="eastAsia" w:cs="Times New Roman"/>
                <w:lang w:val="en-US" w:eastAsia="zh-CN"/>
              </w:rPr>
              <w:t>≤2.0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184BD95">
            <w:pPr>
              <w:pStyle w:val="53"/>
              <w:jc w:val="center"/>
              <w:rPr>
                <w:rFonts w:hint="default" w:ascii="Times New Roman" w:hAnsi="Times New Roman" w:eastAsia="仿宋_GB2312" w:cs="Times New Roman"/>
                <w:kern w:val="0"/>
                <w:position w:val="2"/>
                <w:sz w:val="24"/>
                <w:lang w:val="en-US" w:eastAsia="zh-CN" w:bidi="ar-SA"/>
              </w:rPr>
            </w:pPr>
            <w:r>
              <w:rPr>
                <w:rFonts w:hint="eastAsia"/>
                <w:lang w:val="en-US" w:eastAsia="zh-CN"/>
              </w:rPr>
              <w:t>否</w:t>
            </w:r>
          </w:p>
        </w:tc>
      </w:tr>
      <w:tr w14:paraId="577DA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57B68B2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1B289AE">
            <w:pPr>
              <w:pStyle w:val="53"/>
              <w:jc w:val="center"/>
              <w:rPr>
                <w:rFonts w:hint="eastAsia" w:ascii="Times New Roman" w:hAnsi="Times New Roman" w:cs="Times New Roman"/>
                <w:lang w:val="en-US" w:eastAsia="zh-CN"/>
              </w:rPr>
            </w:pPr>
            <w:r>
              <w:rPr>
                <w:rFonts w:hint="eastAsia" w:cs="Times New Roman"/>
                <w:lang w:val="en-US" w:eastAsia="zh-CN"/>
              </w:rPr>
              <w:t>锰</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7870884">
            <w:pPr>
              <w:pStyle w:val="53"/>
              <w:jc w:val="center"/>
              <w:rPr>
                <w:rFonts w:hint="default" w:ascii="Times New Roman" w:hAnsi="Times New Roman" w:cs="Times New Roman"/>
                <w:lang w:val="en-US" w:eastAsia="zh-CN"/>
              </w:rPr>
            </w:pPr>
            <w:r>
              <w:rPr>
                <w:rFonts w:hint="eastAsia" w:cs="Times New Roman"/>
                <w:lang w:val="en-US" w:eastAsia="zh-CN"/>
              </w:rPr>
              <w:t>0.01</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57ED4C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8EF4877">
            <w:pPr>
              <w:pStyle w:val="53"/>
              <w:jc w:val="center"/>
              <w:rPr>
                <w:rFonts w:hint="eastAsia" w:ascii="Times New Roman" w:hAnsi="Times New Roman" w:cs="Times New Roman"/>
                <w:lang w:val="en-US" w:eastAsia="zh-CN"/>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4147736">
            <w:pPr>
              <w:pStyle w:val="53"/>
              <w:jc w:val="center"/>
              <w:rPr>
                <w:rFonts w:hint="default" w:ascii="Times New Roman" w:hAnsi="Times New Roman" w:cs="Times New Roman"/>
                <w:lang w:val="en-US" w:eastAsia="zh-CN"/>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2EDF70F3">
            <w:pPr>
              <w:pStyle w:val="53"/>
              <w:jc w:val="center"/>
              <w:rPr>
                <w:rFonts w:hint="default" w:ascii="Times New Roman" w:hAnsi="Times New Roman" w:cs="Times New Roman"/>
                <w:lang w:val="en-US" w:eastAsia="zh-CN"/>
              </w:rPr>
            </w:pPr>
            <w:r>
              <w:rPr>
                <w:rFonts w:hint="eastAsia" w:cs="Times New Roman"/>
                <w:lang w:val="en-US" w:eastAsia="zh-CN"/>
              </w:rPr>
              <w:t>0.93</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DCD1278">
            <w:pPr>
              <w:pStyle w:val="53"/>
              <w:jc w:val="center"/>
              <w:rPr>
                <w:rFonts w:hint="default" w:ascii="Times New Roman" w:hAnsi="Times New Roman" w:cs="Times New Roman"/>
                <w:lang w:val="en-US" w:eastAsia="zh-CN"/>
              </w:rPr>
            </w:pPr>
            <w:r>
              <w:rPr>
                <w:rFonts w:hint="eastAsia" w:cs="Times New Roman"/>
                <w:lang w:val="en-US" w:eastAsia="zh-CN"/>
              </w:rPr>
              <w:t>0.78</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65BA03BC">
            <w:pPr>
              <w:pStyle w:val="53"/>
              <w:jc w:val="center"/>
              <w:rPr>
                <w:rFonts w:hint="default" w:ascii="Times New Roman" w:hAnsi="Times New Roman" w:cs="Times New Roman"/>
                <w:lang w:val="en-US" w:eastAsia="zh-CN"/>
              </w:rPr>
            </w:pPr>
            <w:r>
              <w:rPr>
                <w:rFonts w:hint="eastAsia" w:cs="Times New Roman"/>
                <w:lang w:val="en-US" w:eastAsia="zh-CN"/>
              </w:rPr>
              <w:t>≤1.50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76C2BBD">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3AB02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79DEC5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771960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锌</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9897D0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0.009</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FF03D3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ADE3DC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CEE7B5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7284EB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A9E368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FE1C6A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D15CC97">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4C56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A30A9E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13</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5E3156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铝</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D647D7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0.009</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7427FC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7F6BE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50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06463E1">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8CFAF0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0.015</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3E9F11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942C4F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AEB92C0">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1FF0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85776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14</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1314B2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挥发性酚类</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251517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0.0003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ED0464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6965A5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4DDEF0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DB11E3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9000A4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6F1FF8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≤0.01</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41E4A4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70EB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EB78F0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15</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FE2008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阴离子表面活性剂</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55AC6E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0.05</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30EADA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16D621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CC484D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28E7AC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3AE3E1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F98E0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≤0.3</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5C4F6D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EAC7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031752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16</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8717B2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耗氧量（COD</w:t>
            </w:r>
            <w:r>
              <w:rPr>
                <w:rFonts w:hint="eastAsia" w:cs="Times New Roman"/>
                <w:vertAlign w:val="subscript"/>
                <w:lang w:val="en-US" w:eastAsia="zh-CN"/>
              </w:rPr>
              <w:t>Mn</w:t>
            </w:r>
            <w:r>
              <w:rPr>
                <w:rFonts w:hint="eastAsia" w:cs="Times New Roman"/>
                <w:lang w:val="en-US" w:eastAsia="zh-CN"/>
              </w:rPr>
              <w:t>）</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946668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0.2</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3F2C7E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05E6F8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C4FC6D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4.1</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9BBA59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8.2</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E88D7B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4.8</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0BB0C1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DFAF376">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8886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316C0D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17</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AA4831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氨氮</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C9F61F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0.025</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496D4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41DE55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93ECD37">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0.985</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C86FF58">
            <w:pPr>
              <w:pStyle w:val="53"/>
              <w:jc w:val="center"/>
              <w:rPr>
                <w:rFonts w:hint="default" w:ascii="Times New Roman" w:hAnsi="Times New Roman" w:eastAsia="仿宋_GB2312" w:cs="Times New Roman"/>
                <w:kern w:val="0"/>
                <w:position w:val="2"/>
                <w:sz w:val="24"/>
                <w:lang w:val="en-US" w:eastAsia="zh-CN" w:bidi="ar-SA"/>
              </w:rPr>
            </w:pPr>
            <w:bookmarkStart w:id="173" w:name="_GoBack"/>
            <w:r>
              <w:rPr>
                <w:rFonts w:hint="eastAsia" w:cs="Times New Roman"/>
                <w:b w:val="0"/>
                <w:bCs w:val="0"/>
                <w:color w:val="auto"/>
                <w:lang w:val="en-US" w:eastAsia="zh-CN"/>
              </w:rPr>
              <w:t>1.26</w:t>
            </w:r>
            <w:bookmarkEnd w:id="173"/>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EC21A7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0.113</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26359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35433E4">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3A9E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524E21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18</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AA27C0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硫化物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CDC8F0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0.01</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7282D2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77B261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1B68F9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8DB272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1347C7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AFCC5F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≤0.10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D1F905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EC23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B3F7A3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19</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26B3E6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钠</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83AF621">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0B0D23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F13B73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7B9AE2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20.9</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FC6023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209</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D8ACB8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93.6</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0B40BC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≤400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C2F11E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13C0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921849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20</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236AED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亚硝酸盐</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C11337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0.016</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2BEDBF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041A14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1D643D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9F8F21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AF96D65">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6904DD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≤4.80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0DC71B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6C5F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D02FF7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21</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28BF9B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硝酸盐</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A74EB0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0.016</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9E360C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CD413E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50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A4806CA">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0.709</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5E8CEA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69FF1C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B129D1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≤30.0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4423F4C">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14AC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898087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22</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2DAB58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氰化物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4685EB7">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0.0005</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D5718D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16485C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F46F33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57FF7D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6E622D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D9F1CE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≤0.10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427817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6A71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08CCBA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23</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F45A45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氟化物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3BD219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0.006</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7F03F6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34EB36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E1A0E5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1.04</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D6C6A21">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0.225</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5B883DC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0.233</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F3FEEA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≤2.0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CB52EE1">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6880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0443D0A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24</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C2406B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碘化物</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A2A762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0.002</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A6194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709EA4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0F03E2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A560577">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47161F4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3EBADA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≤0.50</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B4A2744">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DF0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270159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25</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B80AED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硒</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38FDB9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0.0004</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1968784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2CB063B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85CFC6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3D90A8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CDE9D0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36BF197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≤0.1</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7B1171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1E25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77CF6C2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重金属</w:t>
            </w:r>
          </w:p>
        </w:tc>
      </w:tr>
      <w:tr w14:paraId="0E3EB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6163D8B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w:t>
            </w:r>
            <w:r>
              <w:rPr>
                <w:rFonts w:hint="eastAsia" w:cs="Times New Roman"/>
                <w:lang w:val="en-US" w:eastAsia="zh-CN"/>
              </w:rPr>
              <w:t>6</w:t>
            </w:r>
          </w:p>
        </w:tc>
        <w:tc>
          <w:tcPr>
            <w:tcW w:w="829"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452CB6B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砷</w:t>
            </w:r>
          </w:p>
        </w:tc>
        <w:tc>
          <w:tcPr>
            <w:tcW w:w="448"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401EE1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vAlign w:val="center"/>
          </w:tcPr>
          <w:p w14:paraId="7BD3461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B674AE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100</w:t>
            </w:r>
            <w:r>
              <w:rPr>
                <w:rFonts w:hint="eastAsia" w:ascii="Times New Roman" w:hAnsi="Times New Roman" w:cs="Times New Roman"/>
                <w:lang w:val="en-US" w:eastAsia="zh-CN"/>
              </w:rPr>
              <w:t>%</w:t>
            </w:r>
          </w:p>
        </w:tc>
        <w:tc>
          <w:tcPr>
            <w:tcW w:w="44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BB9052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0.0004</w:t>
            </w:r>
          </w:p>
        </w:tc>
        <w:tc>
          <w:tcPr>
            <w:tcW w:w="51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1285E5C4">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0.0007</w:t>
            </w:r>
          </w:p>
        </w:tc>
        <w:tc>
          <w:tcPr>
            <w:tcW w:w="60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A2E50DE">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kern w:val="0"/>
                <w:position w:val="2"/>
                <w:sz w:val="24"/>
                <w:lang w:val="en-US" w:eastAsia="zh-CN" w:bidi="ar-SA"/>
              </w:rPr>
              <w:t>0.0006</w:t>
            </w:r>
          </w:p>
        </w:tc>
        <w:tc>
          <w:tcPr>
            <w:tcW w:w="730"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34605E5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0.05</w:t>
            </w:r>
            <w:r>
              <w:rPr>
                <w:rFonts w:hint="eastAsia" w:ascii="Times New Roman" w:hAnsi="Times New Roman" w:cs="Times New Roman"/>
                <w:lang w:val="en-US" w:eastAsia="zh-CN"/>
              </w:rPr>
              <w:sym w:font="Wingdings" w:char="F081"/>
            </w:r>
          </w:p>
        </w:tc>
        <w:tc>
          <w:tcPr>
            <w:tcW w:w="304" w:type="pct"/>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14:paraId="085D807C">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B407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tcBorders>
              <w:top w:val="single" w:color="000000" w:themeColor="text1" w:sz="4" w:space="0"/>
            </w:tcBorders>
            <w:shd w:val="clear" w:color="auto" w:fill="auto"/>
            <w:vAlign w:val="center"/>
          </w:tcPr>
          <w:p w14:paraId="1A2D38A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w:t>
            </w:r>
            <w:r>
              <w:rPr>
                <w:rFonts w:hint="eastAsia" w:cs="Times New Roman"/>
                <w:lang w:val="en-US" w:eastAsia="zh-CN"/>
              </w:rPr>
              <w:t>7</w:t>
            </w:r>
          </w:p>
        </w:tc>
        <w:tc>
          <w:tcPr>
            <w:tcW w:w="829" w:type="pct"/>
            <w:tcBorders>
              <w:top w:val="single" w:color="000000" w:themeColor="text1" w:sz="4" w:space="0"/>
            </w:tcBorders>
            <w:vAlign w:val="center"/>
          </w:tcPr>
          <w:p w14:paraId="482FB97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汞</w:t>
            </w:r>
          </w:p>
        </w:tc>
        <w:tc>
          <w:tcPr>
            <w:tcW w:w="448" w:type="pct"/>
            <w:tcBorders>
              <w:top w:val="single" w:color="000000" w:themeColor="text1" w:sz="4" w:space="0"/>
            </w:tcBorders>
            <w:vAlign w:val="center"/>
          </w:tcPr>
          <w:p w14:paraId="09ACD8A2">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0.00004</w:t>
            </w:r>
          </w:p>
        </w:tc>
        <w:tc>
          <w:tcPr>
            <w:tcW w:w="452" w:type="pct"/>
            <w:tcBorders>
              <w:top w:val="single" w:color="000000" w:themeColor="text1" w:sz="4" w:space="0"/>
            </w:tcBorders>
            <w:shd w:val="clear" w:color="auto" w:fill="auto"/>
            <w:vAlign w:val="center"/>
          </w:tcPr>
          <w:p w14:paraId="615423F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tcBorders>
              <w:top w:val="single" w:color="000000" w:themeColor="text1" w:sz="4" w:space="0"/>
            </w:tcBorders>
            <w:vAlign w:val="center"/>
          </w:tcPr>
          <w:p w14:paraId="3A255B7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tcBorders>
              <w:top w:val="single" w:color="000000" w:themeColor="text1" w:sz="4" w:space="0"/>
            </w:tcBorders>
            <w:vAlign w:val="center"/>
          </w:tcPr>
          <w:p w14:paraId="3FBE2EF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tcBorders>
              <w:top w:val="single" w:color="000000" w:themeColor="text1" w:sz="4" w:space="0"/>
            </w:tcBorders>
            <w:vAlign w:val="center"/>
          </w:tcPr>
          <w:p w14:paraId="18ADA29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tcBorders>
              <w:top w:val="single" w:color="000000" w:themeColor="text1" w:sz="4" w:space="0"/>
            </w:tcBorders>
            <w:vAlign w:val="center"/>
          </w:tcPr>
          <w:p w14:paraId="4ADA1672">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tcBorders>
              <w:top w:val="single" w:color="000000" w:themeColor="text1" w:sz="4" w:space="0"/>
            </w:tcBorders>
            <w:vAlign w:val="center"/>
          </w:tcPr>
          <w:p w14:paraId="0995E06E">
            <w:pPr>
              <w:pStyle w:val="53"/>
              <w:jc w:val="center"/>
              <w:rPr>
                <w:rFonts w:hint="eastAsia" w:ascii="Times New Roman" w:hAnsi="Times New Roman" w:cs="Times New Roman"/>
                <w:lang w:val="en-US" w:eastAsia="zh-CN"/>
              </w:rPr>
            </w:pPr>
            <w:r>
              <w:rPr>
                <w:rFonts w:hint="eastAsia" w:cs="Times New Roman"/>
                <w:lang w:val="en-US" w:eastAsia="zh-CN"/>
              </w:rPr>
              <w:t>≤</w:t>
            </w:r>
            <w:r>
              <w:rPr>
                <w:rFonts w:hint="eastAsia" w:ascii="Times New Roman" w:hAnsi="Times New Roman" w:cs="Times New Roman"/>
                <w:lang w:val="en-US" w:eastAsia="zh-CN"/>
              </w:rPr>
              <w:t>0.002</w:t>
            </w:r>
            <w:r>
              <w:rPr>
                <w:rFonts w:hint="eastAsia" w:ascii="Times New Roman" w:hAnsi="Times New Roman" w:cs="Times New Roman"/>
                <w:lang w:val="en-US" w:eastAsia="zh-CN"/>
              </w:rPr>
              <w:sym w:font="Wingdings" w:char="F081"/>
            </w:r>
          </w:p>
        </w:tc>
        <w:tc>
          <w:tcPr>
            <w:tcW w:w="304" w:type="pct"/>
            <w:tcBorders>
              <w:top w:val="single" w:color="000000" w:themeColor="text1" w:sz="4" w:space="0"/>
            </w:tcBorders>
            <w:vAlign w:val="center"/>
          </w:tcPr>
          <w:p w14:paraId="6E8AAEF8">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1D97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shd w:val="clear" w:color="auto" w:fill="auto"/>
            <w:vAlign w:val="center"/>
          </w:tcPr>
          <w:p w14:paraId="317C8AD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w:t>
            </w:r>
            <w:r>
              <w:rPr>
                <w:rFonts w:hint="eastAsia" w:cs="Times New Roman"/>
                <w:lang w:val="en-US" w:eastAsia="zh-CN"/>
              </w:rPr>
              <w:t>8</w:t>
            </w:r>
          </w:p>
        </w:tc>
        <w:tc>
          <w:tcPr>
            <w:tcW w:w="829" w:type="pct"/>
            <w:vAlign w:val="center"/>
          </w:tcPr>
          <w:p w14:paraId="007AB62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铅</w:t>
            </w:r>
          </w:p>
        </w:tc>
        <w:tc>
          <w:tcPr>
            <w:tcW w:w="448" w:type="pct"/>
            <w:vAlign w:val="center"/>
          </w:tcPr>
          <w:p w14:paraId="361129D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0.</w:t>
            </w:r>
            <w:r>
              <w:rPr>
                <w:rFonts w:hint="eastAsia" w:cs="Times New Roman"/>
                <w:lang w:val="en-US" w:eastAsia="zh-CN"/>
              </w:rPr>
              <w:t>0001</w:t>
            </w:r>
          </w:p>
        </w:tc>
        <w:tc>
          <w:tcPr>
            <w:tcW w:w="452" w:type="pct"/>
            <w:shd w:val="clear" w:color="auto" w:fill="auto"/>
            <w:vAlign w:val="center"/>
          </w:tcPr>
          <w:p w14:paraId="7EBA945F">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E5D1812">
            <w:pPr>
              <w:pStyle w:val="53"/>
              <w:jc w:val="center"/>
              <w:rPr>
                <w:rFonts w:hint="eastAsia" w:ascii="Times New Roman" w:hAnsi="Times New Roman" w:cs="Times New Roman"/>
                <w:lang w:val="en-US" w:eastAsia="zh-CN"/>
              </w:rPr>
            </w:pPr>
            <w:r>
              <w:rPr>
                <w:rFonts w:hint="eastAsia" w:cs="Times New Roman"/>
                <w:lang w:val="en-US" w:eastAsia="zh-CN"/>
              </w:rPr>
              <w:t>0</w:t>
            </w:r>
            <w:r>
              <w:rPr>
                <w:rFonts w:hint="eastAsia" w:ascii="Times New Roman" w:hAnsi="Times New Roman" w:cs="Times New Roman"/>
                <w:lang w:val="en-US" w:eastAsia="zh-CN"/>
              </w:rPr>
              <w:t>%</w:t>
            </w:r>
          </w:p>
        </w:tc>
        <w:tc>
          <w:tcPr>
            <w:tcW w:w="440" w:type="pct"/>
            <w:shd w:val="clear" w:color="auto" w:fill="auto"/>
            <w:vAlign w:val="center"/>
          </w:tcPr>
          <w:p w14:paraId="06E094B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shd w:val="clear" w:color="auto" w:fill="auto"/>
            <w:vAlign w:val="center"/>
          </w:tcPr>
          <w:p w14:paraId="2F7A7D2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shd w:val="clear" w:color="auto" w:fill="auto"/>
            <w:vAlign w:val="center"/>
          </w:tcPr>
          <w:p w14:paraId="05C35BC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79074F5F">
            <w:pPr>
              <w:pStyle w:val="53"/>
              <w:jc w:val="center"/>
              <w:rPr>
                <w:rFonts w:hint="eastAsia" w:ascii="Times New Roman" w:hAnsi="Times New Roman" w:cs="Times New Roman"/>
                <w:lang w:val="en-US" w:eastAsia="zh-CN"/>
              </w:rPr>
            </w:pPr>
            <w:r>
              <w:rPr>
                <w:rFonts w:hint="eastAsia" w:cs="Times New Roman"/>
                <w:lang w:val="en-US" w:eastAsia="zh-CN"/>
              </w:rPr>
              <w:t>≤</w:t>
            </w:r>
            <w:r>
              <w:rPr>
                <w:rFonts w:hint="eastAsia" w:ascii="Times New Roman" w:hAnsi="Times New Roman" w:cs="Times New Roman"/>
                <w:lang w:val="en-US" w:eastAsia="zh-CN"/>
              </w:rPr>
              <w:t>0.10</w:t>
            </w:r>
            <w:r>
              <w:rPr>
                <w:rFonts w:hint="eastAsia" w:ascii="Times New Roman" w:hAnsi="Times New Roman" w:cs="Times New Roman"/>
                <w:lang w:val="en-US" w:eastAsia="zh-CN"/>
              </w:rPr>
              <w:sym w:font="Wingdings" w:char="F081"/>
            </w:r>
          </w:p>
        </w:tc>
        <w:tc>
          <w:tcPr>
            <w:tcW w:w="304" w:type="pct"/>
            <w:vAlign w:val="center"/>
          </w:tcPr>
          <w:p w14:paraId="5567B936">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7B26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shd w:val="clear" w:color="auto" w:fill="auto"/>
            <w:vAlign w:val="center"/>
          </w:tcPr>
          <w:p w14:paraId="0A8C3EB7">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29</w:t>
            </w:r>
          </w:p>
        </w:tc>
        <w:tc>
          <w:tcPr>
            <w:tcW w:w="829" w:type="pct"/>
            <w:vAlign w:val="center"/>
          </w:tcPr>
          <w:p w14:paraId="0C80BB4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镉</w:t>
            </w:r>
          </w:p>
        </w:tc>
        <w:tc>
          <w:tcPr>
            <w:tcW w:w="448" w:type="pct"/>
            <w:vAlign w:val="center"/>
          </w:tcPr>
          <w:p w14:paraId="7CF898B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0.0001</w:t>
            </w:r>
          </w:p>
        </w:tc>
        <w:tc>
          <w:tcPr>
            <w:tcW w:w="452" w:type="pct"/>
            <w:shd w:val="clear" w:color="auto" w:fill="auto"/>
            <w:vAlign w:val="center"/>
          </w:tcPr>
          <w:p w14:paraId="22C9B29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278171E2">
            <w:pPr>
              <w:pStyle w:val="53"/>
              <w:jc w:val="center"/>
              <w:rPr>
                <w:rFonts w:hint="eastAsia" w:ascii="Times New Roman" w:hAnsi="Times New Roman" w:cs="Times New Roman"/>
                <w:lang w:val="en-US" w:eastAsia="zh-CN"/>
              </w:rPr>
            </w:pPr>
            <w:r>
              <w:rPr>
                <w:rFonts w:hint="eastAsia" w:cs="Times New Roman"/>
                <w:lang w:val="en-US" w:eastAsia="zh-CN"/>
              </w:rPr>
              <w:t>0</w:t>
            </w:r>
            <w:r>
              <w:rPr>
                <w:rFonts w:hint="eastAsia" w:ascii="Times New Roman" w:hAnsi="Times New Roman" w:cs="Times New Roman"/>
                <w:lang w:val="en-US" w:eastAsia="zh-CN"/>
              </w:rPr>
              <w:t>%</w:t>
            </w:r>
          </w:p>
        </w:tc>
        <w:tc>
          <w:tcPr>
            <w:tcW w:w="440" w:type="pct"/>
            <w:shd w:val="clear" w:color="auto" w:fill="auto"/>
            <w:vAlign w:val="center"/>
          </w:tcPr>
          <w:p w14:paraId="5B9F6A7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shd w:val="clear" w:color="auto" w:fill="auto"/>
            <w:vAlign w:val="center"/>
          </w:tcPr>
          <w:p w14:paraId="4FFAC0B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shd w:val="clear" w:color="auto" w:fill="auto"/>
            <w:vAlign w:val="center"/>
          </w:tcPr>
          <w:p w14:paraId="6BC9FFD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1E77F84D">
            <w:pPr>
              <w:pStyle w:val="53"/>
              <w:jc w:val="center"/>
              <w:rPr>
                <w:rFonts w:hint="eastAsia" w:ascii="Times New Roman" w:hAnsi="Times New Roman" w:cs="Times New Roman"/>
                <w:lang w:val="en-US" w:eastAsia="zh-CN"/>
              </w:rPr>
            </w:pPr>
            <w:r>
              <w:rPr>
                <w:rFonts w:hint="eastAsia" w:cs="Times New Roman"/>
                <w:lang w:val="en-US" w:eastAsia="zh-CN"/>
              </w:rPr>
              <w:t>≤</w:t>
            </w:r>
            <w:r>
              <w:rPr>
                <w:rFonts w:hint="eastAsia" w:ascii="Times New Roman" w:hAnsi="Times New Roman" w:cs="Times New Roman"/>
                <w:lang w:val="en-US" w:eastAsia="zh-CN"/>
              </w:rPr>
              <w:t>0.01</w:t>
            </w:r>
            <w:r>
              <w:rPr>
                <w:rFonts w:hint="eastAsia" w:ascii="Times New Roman" w:hAnsi="Times New Roman" w:cs="Times New Roman"/>
                <w:lang w:val="en-US" w:eastAsia="zh-CN"/>
              </w:rPr>
              <w:sym w:font="Wingdings" w:char="F081"/>
            </w:r>
          </w:p>
        </w:tc>
        <w:tc>
          <w:tcPr>
            <w:tcW w:w="304" w:type="pct"/>
            <w:vAlign w:val="center"/>
          </w:tcPr>
          <w:p w14:paraId="1F73D177">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EF2C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shd w:val="clear" w:color="auto" w:fill="auto"/>
            <w:vAlign w:val="center"/>
          </w:tcPr>
          <w:p w14:paraId="76C8DCF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r>
              <w:rPr>
                <w:rFonts w:hint="eastAsia" w:cs="Times New Roman"/>
                <w:lang w:val="en-US" w:eastAsia="zh-CN"/>
              </w:rPr>
              <w:t>0</w:t>
            </w:r>
          </w:p>
        </w:tc>
        <w:tc>
          <w:tcPr>
            <w:tcW w:w="829" w:type="pct"/>
            <w:vAlign w:val="center"/>
          </w:tcPr>
          <w:p w14:paraId="7497B380">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铜</w:t>
            </w:r>
          </w:p>
        </w:tc>
        <w:tc>
          <w:tcPr>
            <w:tcW w:w="448" w:type="pct"/>
            <w:vAlign w:val="center"/>
          </w:tcPr>
          <w:p w14:paraId="316DC25F">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w:t>
            </w:r>
            <w:r>
              <w:rPr>
                <w:rFonts w:hint="eastAsia" w:cs="Times New Roman"/>
                <w:lang w:val="en-US" w:eastAsia="zh-CN"/>
              </w:rPr>
              <w:t>4</w:t>
            </w:r>
          </w:p>
        </w:tc>
        <w:tc>
          <w:tcPr>
            <w:tcW w:w="452" w:type="pct"/>
            <w:shd w:val="clear" w:color="auto" w:fill="auto"/>
            <w:vAlign w:val="center"/>
          </w:tcPr>
          <w:p w14:paraId="548D51C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shd w:val="clear" w:color="auto" w:fill="auto"/>
            <w:vAlign w:val="center"/>
          </w:tcPr>
          <w:p w14:paraId="083E240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shd w:val="clear" w:color="auto" w:fill="auto"/>
            <w:vAlign w:val="center"/>
          </w:tcPr>
          <w:p w14:paraId="48E1B87C">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shd w:val="clear" w:color="auto" w:fill="auto"/>
            <w:vAlign w:val="center"/>
          </w:tcPr>
          <w:p w14:paraId="1EE14573">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shd w:val="clear" w:color="auto" w:fill="auto"/>
            <w:vAlign w:val="center"/>
          </w:tcPr>
          <w:p w14:paraId="46A0FD29">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shd w:val="clear" w:color="auto" w:fill="auto"/>
            <w:vAlign w:val="center"/>
          </w:tcPr>
          <w:p w14:paraId="62D9122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≤1.50</w:t>
            </w:r>
            <w:r>
              <w:rPr>
                <w:rFonts w:hint="eastAsia" w:ascii="Times New Roman" w:hAnsi="Times New Roman" w:cs="Times New Roman"/>
                <w:lang w:val="en-US" w:eastAsia="zh-CN"/>
              </w:rPr>
              <w:sym w:font="Wingdings" w:char="F081"/>
            </w:r>
          </w:p>
        </w:tc>
        <w:tc>
          <w:tcPr>
            <w:tcW w:w="304" w:type="pct"/>
            <w:shd w:val="clear" w:color="auto" w:fill="auto"/>
            <w:vAlign w:val="center"/>
          </w:tcPr>
          <w:p w14:paraId="6CD94A2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795F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shd w:val="clear" w:color="auto" w:fill="auto"/>
            <w:vAlign w:val="center"/>
          </w:tcPr>
          <w:p w14:paraId="404B09D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3</w:t>
            </w:r>
            <w:r>
              <w:rPr>
                <w:rFonts w:hint="eastAsia" w:cs="Times New Roman"/>
                <w:lang w:val="en-US" w:eastAsia="zh-CN"/>
              </w:rPr>
              <w:t>1</w:t>
            </w:r>
          </w:p>
        </w:tc>
        <w:tc>
          <w:tcPr>
            <w:tcW w:w="829" w:type="pct"/>
            <w:vAlign w:val="center"/>
          </w:tcPr>
          <w:p w14:paraId="271099B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镍</w:t>
            </w:r>
          </w:p>
        </w:tc>
        <w:tc>
          <w:tcPr>
            <w:tcW w:w="448" w:type="pct"/>
            <w:vAlign w:val="center"/>
          </w:tcPr>
          <w:p w14:paraId="3A3E647D">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0.0</w:t>
            </w:r>
            <w:r>
              <w:rPr>
                <w:rFonts w:hint="eastAsia" w:cs="Times New Roman"/>
                <w:lang w:val="en-US" w:eastAsia="zh-CN"/>
              </w:rPr>
              <w:t>07</w:t>
            </w:r>
          </w:p>
        </w:tc>
        <w:tc>
          <w:tcPr>
            <w:tcW w:w="452" w:type="pct"/>
            <w:vAlign w:val="center"/>
          </w:tcPr>
          <w:p w14:paraId="7DF5DBF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5B9F9F3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w:t>
            </w:r>
          </w:p>
        </w:tc>
        <w:tc>
          <w:tcPr>
            <w:tcW w:w="440" w:type="pct"/>
            <w:vAlign w:val="center"/>
          </w:tcPr>
          <w:p w14:paraId="774F3C1E">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ND</w:t>
            </w:r>
          </w:p>
        </w:tc>
        <w:tc>
          <w:tcPr>
            <w:tcW w:w="514" w:type="pct"/>
            <w:vAlign w:val="center"/>
          </w:tcPr>
          <w:p w14:paraId="64C66137">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ND</w:t>
            </w:r>
          </w:p>
        </w:tc>
        <w:tc>
          <w:tcPr>
            <w:tcW w:w="600" w:type="pct"/>
            <w:vAlign w:val="center"/>
          </w:tcPr>
          <w:p w14:paraId="635CD024">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ND</w:t>
            </w:r>
          </w:p>
        </w:tc>
        <w:tc>
          <w:tcPr>
            <w:tcW w:w="730" w:type="pct"/>
            <w:vAlign w:val="center"/>
          </w:tcPr>
          <w:p w14:paraId="3497A48B">
            <w:pPr>
              <w:pStyle w:val="53"/>
              <w:jc w:val="center"/>
              <w:rPr>
                <w:rFonts w:hint="eastAsia" w:ascii="Times New Roman" w:hAnsi="Times New Roman" w:cs="Times New Roman"/>
                <w:lang w:val="en-US" w:eastAsia="zh-CN"/>
              </w:rPr>
            </w:pPr>
            <w:r>
              <w:rPr>
                <w:rFonts w:hint="eastAsia" w:cs="Times New Roman"/>
                <w:lang w:val="en-US" w:eastAsia="zh-CN"/>
              </w:rPr>
              <w:t>≤</w:t>
            </w:r>
            <w:r>
              <w:rPr>
                <w:rFonts w:hint="eastAsia" w:ascii="Times New Roman" w:hAnsi="Times New Roman" w:cs="Times New Roman"/>
                <w:lang w:val="en-US" w:eastAsia="zh-CN"/>
              </w:rPr>
              <w:t>0.10</w:t>
            </w:r>
            <w:r>
              <w:rPr>
                <w:rFonts w:hint="eastAsia" w:ascii="Times New Roman" w:hAnsi="Times New Roman" w:cs="Times New Roman"/>
                <w:lang w:val="en-US" w:eastAsia="zh-CN"/>
              </w:rPr>
              <w:sym w:font="Wingdings" w:char="F081"/>
            </w:r>
          </w:p>
        </w:tc>
        <w:tc>
          <w:tcPr>
            <w:tcW w:w="304" w:type="pct"/>
            <w:vAlign w:val="center"/>
          </w:tcPr>
          <w:p w14:paraId="5667C48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8C22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shd w:val="clear" w:color="auto" w:fill="auto"/>
            <w:vAlign w:val="center"/>
          </w:tcPr>
          <w:p w14:paraId="394C6937">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32</w:t>
            </w:r>
          </w:p>
        </w:tc>
        <w:tc>
          <w:tcPr>
            <w:tcW w:w="829" w:type="pct"/>
            <w:vAlign w:val="center"/>
          </w:tcPr>
          <w:p w14:paraId="3D9FBB1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六价铬</w:t>
            </w:r>
          </w:p>
        </w:tc>
        <w:tc>
          <w:tcPr>
            <w:tcW w:w="448" w:type="pct"/>
            <w:vAlign w:val="center"/>
          </w:tcPr>
          <w:p w14:paraId="62A17E8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0.004</w:t>
            </w:r>
          </w:p>
        </w:tc>
        <w:tc>
          <w:tcPr>
            <w:tcW w:w="452" w:type="pct"/>
            <w:vAlign w:val="center"/>
          </w:tcPr>
          <w:p w14:paraId="14D8463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154F197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4A4D022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25FD55D8">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316E976B">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6FDCA60B">
            <w:pPr>
              <w:pStyle w:val="53"/>
              <w:jc w:val="center"/>
              <w:rPr>
                <w:rFonts w:hint="eastAsia" w:ascii="Times New Roman" w:hAnsi="Times New Roman" w:cs="Times New Roman"/>
                <w:lang w:val="en-US" w:eastAsia="zh-CN"/>
              </w:rPr>
            </w:pPr>
            <w:r>
              <w:rPr>
                <w:rFonts w:hint="eastAsia" w:cs="Times New Roman"/>
                <w:lang w:val="en-US" w:eastAsia="zh-CN"/>
              </w:rPr>
              <w:t>≤</w:t>
            </w:r>
            <w:r>
              <w:rPr>
                <w:rFonts w:hint="eastAsia" w:ascii="Times New Roman" w:hAnsi="Times New Roman" w:cs="Times New Roman"/>
                <w:lang w:val="en-US" w:eastAsia="zh-CN"/>
              </w:rPr>
              <w:t>0.10</w:t>
            </w:r>
            <w:r>
              <w:rPr>
                <w:rFonts w:hint="eastAsia" w:ascii="Times New Roman" w:hAnsi="Times New Roman" w:cs="Times New Roman"/>
                <w:lang w:val="en-US" w:eastAsia="zh-CN"/>
              </w:rPr>
              <w:sym w:font="Wingdings" w:char="F081"/>
            </w:r>
          </w:p>
        </w:tc>
        <w:tc>
          <w:tcPr>
            <w:tcW w:w="304" w:type="pct"/>
            <w:vAlign w:val="center"/>
          </w:tcPr>
          <w:p w14:paraId="7481C3C6">
            <w:pPr>
              <w:pStyle w:val="53"/>
              <w:jc w:val="center"/>
              <w:rPr>
                <w:rFonts w:hint="eastAsia" w:ascii="Times New Roman" w:hAnsi="Times New Roman" w:cs="Times New Roman"/>
                <w:lang w:val="en-US" w:eastAsia="zh-CN"/>
              </w:rPr>
            </w:pPr>
            <w:r>
              <w:rPr>
                <w:rFonts w:hint="eastAsia"/>
                <w:lang w:val="en-US" w:eastAsia="zh-CN"/>
              </w:rPr>
              <w:t>否</w:t>
            </w:r>
          </w:p>
        </w:tc>
      </w:tr>
      <w:tr w14:paraId="5EFC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vAlign w:val="center"/>
          </w:tcPr>
          <w:p w14:paraId="6ACF209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挥发性有机物</w:t>
            </w:r>
          </w:p>
        </w:tc>
      </w:tr>
      <w:tr w14:paraId="68738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3F5E44D8">
            <w:pPr>
              <w:pStyle w:val="53"/>
              <w:jc w:val="center"/>
              <w:rPr>
                <w:rFonts w:hint="default" w:cs="Times New Roman"/>
                <w:lang w:val="en-US" w:eastAsia="zh-CN"/>
              </w:rPr>
            </w:pPr>
            <w:r>
              <w:rPr>
                <w:rFonts w:hint="eastAsia" w:cs="Times New Roman"/>
                <w:lang w:val="en-US" w:eastAsia="zh-CN"/>
              </w:rPr>
              <w:t>33</w:t>
            </w:r>
          </w:p>
        </w:tc>
        <w:tc>
          <w:tcPr>
            <w:tcW w:w="829" w:type="pct"/>
            <w:vAlign w:val="center"/>
          </w:tcPr>
          <w:p w14:paraId="1FB7745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四氯化碳</w:t>
            </w:r>
          </w:p>
        </w:tc>
        <w:tc>
          <w:tcPr>
            <w:tcW w:w="448" w:type="pct"/>
            <w:vAlign w:val="center"/>
          </w:tcPr>
          <w:p w14:paraId="6F376D7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0.0015</w:t>
            </w:r>
          </w:p>
        </w:tc>
        <w:tc>
          <w:tcPr>
            <w:tcW w:w="452" w:type="pct"/>
            <w:shd w:val="clear" w:color="auto" w:fill="auto"/>
            <w:vAlign w:val="center"/>
          </w:tcPr>
          <w:p w14:paraId="0BC493C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764368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2CE0A30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2DEA1B4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20EEEE3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1BC74E3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0.05</w:t>
            </w:r>
            <w:r>
              <w:rPr>
                <w:rFonts w:hint="eastAsia" w:ascii="Times New Roman" w:hAnsi="Times New Roman" w:cs="Times New Roman"/>
                <w:lang w:val="en-US" w:eastAsia="zh-CN"/>
              </w:rPr>
              <w:sym w:font="Wingdings" w:char="F081"/>
            </w:r>
          </w:p>
        </w:tc>
        <w:tc>
          <w:tcPr>
            <w:tcW w:w="304" w:type="pct"/>
            <w:vAlign w:val="center"/>
          </w:tcPr>
          <w:p w14:paraId="20AB5BB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74F5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6327B3CB">
            <w:pPr>
              <w:pStyle w:val="53"/>
              <w:jc w:val="center"/>
              <w:rPr>
                <w:rFonts w:hint="eastAsia" w:cs="Times New Roman"/>
                <w:lang w:val="en-US" w:eastAsia="zh-CN"/>
              </w:rPr>
            </w:pPr>
            <w:r>
              <w:rPr>
                <w:rFonts w:hint="eastAsia" w:ascii="Times New Roman" w:hAnsi="Times New Roman" w:cs="Times New Roman"/>
                <w:lang w:val="en-US" w:eastAsia="zh-CN"/>
              </w:rPr>
              <w:t>3</w:t>
            </w:r>
            <w:r>
              <w:rPr>
                <w:rFonts w:hint="eastAsia" w:cs="Times New Roman"/>
                <w:lang w:val="en-US" w:eastAsia="zh-CN"/>
              </w:rPr>
              <w:t>4</w:t>
            </w:r>
          </w:p>
        </w:tc>
        <w:tc>
          <w:tcPr>
            <w:tcW w:w="829" w:type="pct"/>
            <w:vAlign w:val="center"/>
          </w:tcPr>
          <w:p w14:paraId="4E2B3A4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氯仿（三氯甲烷）</w:t>
            </w:r>
          </w:p>
        </w:tc>
        <w:tc>
          <w:tcPr>
            <w:tcW w:w="448" w:type="pct"/>
            <w:vAlign w:val="center"/>
          </w:tcPr>
          <w:p w14:paraId="7736F5B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shd w:val="clear" w:color="auto" w:fill="auto"/>
            <w:vAlign w:val="center"/>
          </w:tcPr>
          <w:p w14:paraId="236D4E9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61CAC9C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6E71AF6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090BB49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5979DA4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12D9456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0.3</w:t>
            </w:r>
            <w:r>
              <w:rPr>
                <w:rFonts w:hint="eastAsia" w:ascii="Times New Roman" w:hAnsi="Times New Roman" w:cs="Times New Roman"/>
                <w:lang w:val="en-US" w:eastAsia="zh-CN"/>
              </w:rPr>
              <w:sym w:font="Wingdings" w:char="F081"/>
            </w:r>
          </w:p>
        </w:tc>
        <w:tc>
          <w:tcPr>
            <w:tcW w:w="304" w:type="pct"/>
            <w:vAlign w:val="center"/>
          </w:tcPr>
          <w:p w14:paraId="7E4BC857">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83DB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37DB58C">
            <w:pPr>
              <w:pStyle w:val="53"/>
              <w:jc w:val="center"/>
              <w:rPr>
                <w:rFonts w:hint="default" w:cs="Times New Roman"/>
                <w:lang w:val="en-US" w:eastAsia="zh-CN"/>
              </w:rPr>
            </w:pPr>
            <w:r>
              <w:rPr>
                <w:rFonts w:hint="eastAsia" w:cs="Times New Roman"/>
                <w:lang w:val="en-US" w:eastAsia="zh-CN"/>
              </w:rPr>
              <w:t>35</w:t>
            </w:r>
          </w:p>
        </w:tc>
        <w:tc>
          <w:tcPr>
            <w:tcW w:w="829" w:type="pct"/>
            <w:vAlign w:val="center"/>
          </w:tcPr>
          <w:p w14:paraId="3A8BE52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highlight w:val="none"/>
                <w:lang w:val="en-US" w:eastAsia="zh-CN"/>
              </w:rPr>
              <w:t>氯甲烷</w:t>
            </w:r>
          </w:p>
        </w:tc>
        <w:tc>
          <w:tcPr>
            <w:tcW w:w="448" w:type="pct"/>
            <w:vAlign w:val="center"/>
          </w:tcPr>
          <w:p w14:paraId="2C0B0019">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w:t>
            </w:r>
            <w:r>
              <w:rPr>
                <w:rFonts w:hint="eastAsia" w:cs="Times New Roman"/>
                <w:lang w:val="en-US" w:eastAsia="zh-CN"/>
              </w:rPr>
              <w:t>4</w:t>
            </w:r>
          </w:p>
        </w:tc>
        <w:tc>
          <w:tcPr>
            <w:tcW w:w="452" w:type="pct"/>
            <w:shd w:val="clear" w:color="auto" w:fill="auto"/>
            <w:vAlign w:val="center"/>
          </w:tcPr>
          <w:p w14:paraId="1F95DBD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1B4C24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06C2BA3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01D3181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36A0268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128608C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1C3ECAF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6308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98DE3C6">
            <w:pPr>
              <w:pStyle w:val="53"/>
              <w:jc w:val="center"/>
              <w:rPr>
                <w:rFonts w:hint="default" w:cs="Times New Roman"/>
                <w:lang w:val="en-US" w:eastAsia="zh-CN"/>
              </w:rPr>
            </w:pPr>
            <w:r>
              <w:rPr>
                <w:rFonts w:hint="eastAsia" w:cs="Times New Roman"/>
                <w:lang w:val="en-US" w:eastAsia="zh-CN"/>
              </w:rPr>
              <w:t>36</w:t>
            </w:r>
          </w:p>
        </w:tc>
        <w:tc>
          <w:tcPr>
            <w:tcW w:w="829" w:type="pct"/>
            <w:vAlign w:val="center"/>
          </w:tcPr>
          <w:p w14:paraId="44D85FE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1，1-二氯乙烷</w:t>
            </w:r>
          </w:p>
        </w:tc>
        <w:tc>
          <w:tcPr>
            <w:tcW w:w="448" w:type="pct"/>
            <w:vAlign w:val="center"/>
          </w:tcPr>
          <w:p w14:paraId="1E23965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18C966C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027DAC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172B01D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2750D8A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7477344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52DAD4D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1.2</w:t>
            </w:r>
            <w:r>
              <w:rPr>
                <w:rFonts w:hint="eastAsia" w:ascii="Times New Roman" w:hAnsi="Times New Roman" w:cs="Times New Roman"/>
                <w:lang w:val="en-US" w:eastAsia="zh-CN"/>
              </w:rPr>
              <w:sym w:font="Wingdings" w:char="F082"/>
            </w:r>
          </w:p>
        </w:tc>
        <w:tc>
          <w:tcPr>
            <w:tcW w:w="304" w:type="pct"/>
            <w:vAlign w:val="center"/>
          </w:tcPr>
          <w:p w14:paraId="2F1FB34E">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3BCA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AFBAC37">
            <w:pPr>
              <w:pStyle w:val="53"/>
              <w:jc w:val="center"/>
              <w:rPr>
                <w:rFonts w:hint="default" w:cs="Times New Roman"/>
                <w:lang w:val="en-US" w:eastAsia="zh-CN"/>
              </w:rPr>
            </w:pPr>
            <w:r>
              <w:rPr>
                <w:rFonts w:hint="eastAsia" w:cs="Times New Roman"/>
                <w:lang w:val="en-US" w:eastAsia="zh-CN"/>
              </w:rPr>
              <w:t>37</w:t>
            </w:r>
          </w:p>
        </w:tc>
        <w:tc>
          <w:tcPr>
            <w:tcW w:w="829" w:type="pct"/>
            <w:vAlign w:val="center"/>
          </w:tcPr>
          <w:p w14:paraId="18835A7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1，2-二氯乙烷</w:t>
            </w:r>
          </w:p>
        </w:tc>
        <w:tc>
          <w:tcPr>
            <w:tcW w:w="448" w:type="pct"/>
            <w:vAlign w:val="center"/>
          </w:tcPr>
          <w:p w14:paraId="541D0BA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shd w:val="clear" w:color="auto" w:fill="auto"/>
            <w:vAlign w:val="center"/>
          </w:tcPr>
          <w:p w14:paraId="3FE679F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1DB01A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4CB971C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027E738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28BEB28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253160D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0.04</w:t>
            </w:r>
            <w:r>
              <w:rPr>
                <w:rFonts w:hint="eastAsia" w:ascii="Times New Roman" w:hAnsi="Times New Roman" w:cs="Times New Roman"/>
                <w:lang w:val="en-US" w:eastAsia="zh-CN"/>
              </w:rPr>
              <w:sym w:font="Wingdings" w:char="F081"/>
            </w:r>
          </w:p>
        </w:tc>
        <w:tc>
          <w:tcPr>
            <w:tcW w:w="304" w:type="pct"/>
            <w:vAlign w:val="center"/>
          </w:tcPr>
          <w:p w14:paraId="7B9C1C1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A6E8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61712B3">
            <w:pPr>
              <w:pStyle w:val="53"/>
              <w:jc w:val="center"/>
              <w:rPr>
                <w:rFonts w:hint="default" w:cs="Times New Roman"/>
                <w:lang w:val="en-US" w:eastAsia="zh-CN"/>
              </w:rPr>
            </w:pPr>
            <w:r>
              <w:rPr>
                <w:rFonts w:hint="eastAsia" w:cs="Times New Roman"/>
                <w:lang w:val="en-US" w:eastAsia="zh-CN"/>
              </w:rPr>
              <w:t>38</w:t>
            </w:r>
          </w:p>
        </w:tc>
        <w:tc>
          <w:tcPr>
            <w:tcW w:w="829" w:type="pct"/>
            <w:vAlign w:val="center"/>
          </w:tcPr>
          <w:p w14:paraId="186F486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1，1-二氯乙烯</w:t>
            </w:r>
          </w:p>
        </w:tc>
        <w:tc>
          <w:tcPr>
            <w:tcW w:w="448" w:type="pct"/>
            <w:vAlign w:val="center"/>
          </w:tcPr>
          <w:p w14:paraId="04995791">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w:t>
            </w:r>
            <w:r>
              <w:rPr>
                <w:rFonts w:hint="eastAsia" w:cs="Times New Roman"/>
                <w:lang w:val="en-US" w:eastAsia="zh-CN"/>
              </w:rPr>
              <w:t>2</w:t>
            </w:r>
          </w:p>
        </w:tc>
        <w:tc>
          <w:tcPr>
            <w:tcW w:w="452" w:type="pct"/>
            <w:shd w:val="clear" w:color="auto" w:fill="auto"/>
            <w:vAlign w:val="center"/>
          </w:tcPr>
          <w:p w14:paraId="5E119E3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0C979A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008E3AD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5DCFE3C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029B2AC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45B3473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0.06</w:t>
            </w:r>
            <w:r>
              <w:rPr>
                <w:rFonts w:hint="eastAsia" w:ascii="Times New Roman" w:hAnsi="Times New Roman" w:cs="Times New Roman"/>
                <w:lang w:val="en-US" w:eastAsia="zh-CN"/>
              </w:rPr>
              <w:sym w:font="Wingdings" w:char="F081"/>
            </w:r>
          </w:p>
        </w:tc>
        <w:tc>
          <w:tcPr>
            <w:tcW w:w="304" w:type="pct"/>
            <w:vAlign w:val="center"/>
          </w:tcPr>
          <w:p w14:paraId="162C9EB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AF7B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0DC3410">
            <w:pPr>
              <w:pStyle w:val="53"/>
              <w:jc w:val="center"/>
              <w:rPr>
                <w:rFonts w:hint="default" w:cs="Times New Roman"/>
                <w:lang w:val="en-US" w:eastAsia="zh-CN"/>
              </w:rPr>
            </w:pPr>
            <w:r>
              <w:rPr>
                <w:rFonts w:hint="eastAsia" w:cs="Times New Roman"/>
                <w:lang w:val="en-US" w:eastAsia="zh-CN"/>
              </w:rPr>
              <w:t>39</w:t>
            </w:r>
          </w:p>
        </w:tc>
        <w:tc>
          <w:tcPr>
            <w:tcW w:w="829" w:type="pct"/>
            <w:vAlign w:val="center"/>
          </w:tcPr>
          <w:p w14:paraId="6DD2CD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顺-1，2-二氯乙烯</w:t>
            </w:r>
          </w:p>
        </w:tc>
        <w:tc>
          <w:tcPr>
            <w:tcW w:w="448" w:type="pct"/>
            <w:vAlign w:val="center"/>
          </w:tcPr>
          <w:p w14:paraId="1EF23E7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0287C09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EB0157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126E8FB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1E926B9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374A7B2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6D550FE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18A6F3F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5864E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7F5EA909">
            <w:pPr>
              <w:pStyle w:val="53"/>
              <w:jc w:val="center"/>
              <w:rPr>
                <w:rFonts w:hint="default" w:cs="Times New Roman"/>
                <w:lang w:val="en-US" w:eastAsia="zh-CN"/>
              </w:rPr>
            </w:pPr>
            <w:r>
              <w:rPr>
                <w:rFonts w:hint="eastAsia" w:cs="Times New Roman"/>
                <w:lang w:val="en-US" w:eastAsia="zh-CN"/>
              </w:rPr>
              <w:t>40</w:t>
            </w:r>
          </w:p>
        </w:tc>
        <w:tc>
          <w:tcPr>
            <w:tcW w:w="829" w:type="pct"/>
            <w:vAlign w:val="center"/>
          </w:tcPr>
          <w:p w14:paraId="349D69E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反-1，2-二氯乙烯</w:t>
            </w:r>
          </w:p>
        </w:tc>
        <w:tc>
          <w:tcPr>
            <w:tcW w:w="448" w:type="pct"/>
            <w:vAlign w:val="center"/>
          </w:tcPr>
          <w:p w14:paraId="17D438D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0.0011</w:t>
            </w:r>
          </w:p>
        </w:tc>
        <w:tc>
          <w:tcPr>
            <w:tcW w:w="452" w:type="pct"/>
            <w:shd w:val="clear" w:color="auto" w:fill="auto"/>
            <w:vAlign w:val="center"/>
          </w:tcPr>
          <w:p w14:paraId="0A96379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1D7472B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08E238F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36E74F6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4AC9214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4AEFF10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1181C97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2834E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6F0BB56">
            <w:pPr>
              <w:pStyle w:val="53"/>
              <w:jc w:val="center"/>
              <w:rPr>
                <w:rFonts w:hint="default" w:cs="Times New Roman"/>
                <w:lang w:val="en-US" w:eastAsia="zh-CN"/>
              </w:rPr>
            </w:pPr>
            <w:r>
              <w:rPr>
                <w:rFonts w:hint="eastAsia" w:cs="Times New Roman"/>
                <w:lang w:val="en-US" w:eastAsia="zh-CN"/>
              </w:rPr>
              <w:t>41</w:t>
            </w:r>
          </w:p>
        </w:tc>
        <w:tc>
          <w:tcPr>
            <w:tcW w:w="829" w:type="pct"/>
            <w:vAlign w:val="center"/>
          </w:tcPr>
          <w:p w14:paraId="6959720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二氯甲烷</w:t>
            </w:r>
          </w:p>
        </w:tc>
        <w:tc>
          <w:tcPr>
            <w:tcW w:w="448" w:type="pct"/>
            <w:vAlign w:val="center"/>
          </w:tcPr>
          <w:p w14:paraId="28D769D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w:t>
            </w:r>
          </w:p>
        </w:tc>
        <w:tc>
          <w:tcPr>
            <w:tcW w:w="452" w:type="pct"/>
            <w:shd w:val="clear" w:color="auto" w:fill="auto"/>
            <w:vAlign w:val="center"/>
          </w:tcPr>
          <w:p w14:paraId="308B9EA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60842A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53F5F69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526CC08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4B92DE4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37180CA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0.5</w:t>
            </w:r>
            <w:r>
              <w:rPr>
                <w:rFonts w:hint="eastAsia" w:ascii="Times New Roman" w:hAnsi="Times New Roman" w:cs="Times New Roman"/>
                <w:lang w:val="en-US" w:eastAsia="zh-CN"/>
              </w:rPr>
              <w:sym w:font="Wingdings" w:char="F081"/>
            </w:r>
          </w:p>
        </w:tc>
        <w:tc>
          <w:tcPr>
            <w:tcW w:w="304" w:type="pct"/>
            <w:vAlign w:val="center"/>
          </w:tcPr>
          <w:p w14:paraId="5F6DFDA8">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A090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00E53D8D">
            <w:pPr>
              <w:pStyle w:val="53"/>
              <w:jc w:val="center"/>
              <w:rPr>
                <w:rFonts w:hint="default" w:cs="Times New Roman"/>
                <w:lang w:val="en-US" w:eastAsia="zh-CN"/>
              </w:rPr>
            </w:pPr>
            <w:r>
              <w:rPr>
                <w:rFonts w:hint="eastAsia" w:cs="Times New Roman"/>
                <w:lang w:val="en-US" w:eastAsia="zh-CN"/>
              </w:rPr>
              <w:t>42</w:t>
            </w:r>
          </w:p>
        </w:tc>
        <w:tc>
          <w:tcPr>
            <w:tcW w:w="829" w:type="pct"/>
            <w:vAlign w:val="center"/>
          </w:tcPr>
          <w:p w14:paraId="7D05335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1，2-二氯丙烷</w:t>
            </w:r>
          </w:p>
        </w:tc>
        <w:tc>
          <w:tcPr>
            <w:tcW w:w="448" w:type="pct"/>
            <w:vAlign w:val="center"/>
          </w:tcPr>
          <w:p w14:paraId="00ED5A7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062462C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2ED9A8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1F00F06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37B7A5D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198AEBA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10DFA7A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0.06</w:t>
            </w:r>
            <w:r>
              <w:rPr>
                <w:rFonts w:hint="eastAsia" w:ascii="Times New Roman" w:hAnsi="Times New Roman" w:cs="Times New Roman"/>
                <w:lang w:val="en-US" w:eastAsia="zh-CN"/>
              </w:rPr>
              <w:sym w:font="Wingdings" w:char="F081"/>
            </w:r>
          </w:p>
        </w:tc>
        <w:tc>
          <w:tcPr>
            <w:tcW w:w="304" w:type="pct"/>
            <w:vAlign w:val="center"/>
          </w:tcPr>
          <w:p w14:paraId="1CB1EC61">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F554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2B44DE5">
            <w:pPr>
              <w:pStyle w:val="53"/>
              <w:jc w:val="center"/>
              <w:rPr>
                <w:rFonts w:hint="default" w:cs="Times New Roman"/>
                <w:lang w:val="en-US" w:eastAsia="zh-CN"/>
              </w:rPr>
            </w:pPr>
            <w:r>
              <w:rPr>
                <w:rFonts w:hint="eastAsia" w:cs="Times New Roman"/>
                <w:lang w:val="en-US" w:eastAsia="zh-CN"/>
              </w:rPr>
              <w:t>43</w:t>
            </w:r>
          </w:p>
        </w:tc>
        <w:tc>
          <w:tcPr>
            <w:tcW w:w="829" w:type="pct"/>
            <w:vAlign w:val="center"/>
          </w:tcPr>
          <w:p w14:paraId="50B0D49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1，1，1，2-四氯乙烷</w:t>
            </w:r>
          </w:p>
        </w:tc>
        <w:tc>
          <w:tcPr>
            <w:tcW w:w="448" w:type="pct"/>
            <w:vAlign w:val="center"/>
          </w:tcPr>
          <w:p w14:paraId="4FF5F30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0.0015</w:t>
            </w:r>
          </w:p>
        </w:tc>
        <w:tc>
          <w:tcPr>
            <w:tcW w:w="452" w:type="pct"/>
            <w:shd w:val="clear" w:color="auto" w:fill="auto"/>
            <w:vAlign w:val="center"/>
          </w:tcPr>
          <w:p w14:paraId="17948F2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7D7855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109ED2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573BF50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4E10B7C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13E8437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0.9</w:t>
            </w:r>
            <w:r>
              <w:rPr>
                <w:rFonts w:hint="eastAsia" w:ascii="Times New Roman" w:hAnsi="Times New Roman" w:cs="Times New Roman"/>
                <w:lang w:val="en-US" w:eastAsia="zh-CN"/>
              </w:rPr>
              <w:sym w:font="Wingdings" w:char="F082"/>
            </w:r>
          </w:p>
        </w:tc>
        <w:tc>
          <w:tcPr>
            <w:tcW w:w="304" w:type="pct"/>
            <w:vAlign w:val="center"/>
          </w:tcPr>
          <w:p w14:paraId="0CC83077">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AE73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3AFF0B3">
            <w:pPr>
              <w:pStyle w:val="53"/>
              <w:jc w:val="center"/>
              <w:rPr>
                <w:rFonts w:hint="default" w:cs="Times New Roman"/>
                <w:lang w:val="en-US" w:eastAsia="zh-CN"/>
              </w:rPr>
            </w:pPr>
            <w:r>
              <w:rPr>
                <w:rFonts w:hint="eastAsia" w:cs="Times New Roman"/>
                <w:lang w:val="en-US" w:eastAsia="zh-CN"/>
              </w:rPr>
              <w:t>44</w:t>
            </w:r>
          </w:p>
        </w:tc>
        <w:tc>
          <w:tcPr>
            <w:tcW w:w="829" w:type="pct"/>
            <w:vAlign w:val="center"/>
          </w:tcPr>
          <w:p w14:paraId="104EA92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1，1，2，2-四氯乙烷</w:t>
            </w:r>
          </w:p>
        </w:tc>
        <w:tc>
          <w:tcPr>
            <w:tcW w:w="448" w:type="pct"/>
            <w:vAlign w:val="center"/>
          </w:tcPr>
          <w:p w14:paraId="6295E3B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0.0011</w:t>
            </w:r>
          </w:p>
        </w:tc>
        <w:tc>
          <w:tcPr>
            <w:tcW w:w="452" w:type="pct"/>
            <w:shd w:val="clear" w:color="auto" w:fill="auto"/>
            <w:vAlign w:val="center"/>
          </w:tcPr>
          <w:p w14:paraId="426A682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1BD1126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3829620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0E9E2F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25B4EBF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0E760C6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2"/>
            </w:r>
          </w:p>
        </w:tc>
        <w:tc>
          <w:tcPr>
            <w:tcW w:w="304" w:type="pct"/>
            <w:vAlign w:val="center"/>
          </w:tcPr>
          <w:p w14:paraId="5B65D105">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A72E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74DCCAD8">
            <w:pPr>
              <w:pStyle w:val="53"/>
              <w:jc w:val="center"/>
              <w:rPr>
                <w:rFonts w:hint="default" w:cs="Times New Roman"/>
                <w:lang w:val="en-US" w:eastAsia="zh-CN"/>
              </w:rPr>
            </w:pPr>
            <w:r>
              <w:rPr>
                <w:rFonts w:hint="eastAsia" w:cs="Times New Roman"/>
                <w:lang w:val="en-US" w:eastAsia="zh-CN"/>
              </w:rPr>
              <w:t>45</w:t>
            </w:r>
          </w:p>
        </w:tc>
        <w:tc>
          <w:tcPr>
            <w:tcW w:w="829" w:type="pct"/>
            <w:vAlign w:val="center"/>
          </w:tcPr>
          <w:p w14:paraId="16BF5A1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四氯乙烯</w:t>
            </w:r>
          </w:p>
        </w:tc>
        <w:tc>
          <w:tcPr>
            <w:tcW w:w="448" w:type="pct"/>
            <w:vAlign w:val="center"/>
          </w:tcPr>
          <w:p w14:paraId="071BDDD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69C43A9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E3665A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3134FC1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051C24D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11358A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4E283D8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0.3</w:t>
            </w:r>
            <w:r>
              <w:rPr>
                <w:rFonts w:hint="eastAsia" w:ascii="Times New Roman" w:hAnsi="Times New Roman" w:cs="Times New Roman"/>
                <w:lang w:val="en-US" w:eastAsia="zh-CN"/>
              </w:rPr>
              <w:sym w:font="Wingdings" w:char="F081"/>
            </w:r>
          </w:p>
        </w:tc>
        <w:tc>
          <w:tcPr>
            <w:tcW w:w="304" w:type="pct"/>
            <w:vAlign w:val="center"/>
          </w:tcPr>
          <w:p w14:paraId="0E742D71">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A767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30701B6">
            <w:pPr>
              <w:pStyle w:val="53"/>
              <w:jc w:val="center"/>
              <w:rPr>
                <w:rFonts w:hint="default" w:cs="Times New Roman"/>
                <w:lang w:val="en-US" w:eastAsia="zh-CN"/>
              </w:rPr>
            </w:pPr>
            <w:r>
              <w:rPr>
                <w:rFonts w:hint="eastAsia" w:cs="Times New Roman"/>
                <w:lang w:val="en-US" w:eastAsia="zh-CN"/>
              </w:rPr>
              <w:t>46</w:t>
            </w:r>
          </w:p>
        </w:tc>
        <w:tc>
          <w:tcPr>
            <w:tcW w:w="829" w:type="pct"/>
            <w:vAlign w:val="center"/>
          </w:tcPr>
          <w:p w14:paraId="64171F7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1，1，1-三氯乙烷</w:t>
            </w:r>
          </w:p>
        </w:tc>
        <w:tc>
          <w:tcPr>
            <w:tcW w:w="448" w:type="pct"/>
            <w:vAlign w:val="center"/>
          </w:tcPr>
          <w:p w14:paraId="590C15E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shd w:val="clear" w:color="auto" w:fill="auto"/>
            <w:vAlign w:val="center"/>
          </w:tcPr>
          <w:p w14:paraId="16F5A9B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B262B2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76A84D9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C276AB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0B4933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4780561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4</w:t>
            </w:r>
            <w:r>
              <w:rPr>
                <w:rFonts w:hint="eastAsia" w:ascii="Times New Roman" w:hAnsi="Times New Roman" w:cs="Times New Roman"/>
                <w:lang w:val="en-US" w:eastAsia="zh-CN"/>
              </w:rPr>
              <w:sym w:font="Wingdings" w:char="F081"/>
            </w:r>
          </w:p>
        </w:tc>
        <w:tc>
          <w:tcPr>
            <w:tcW w:w="304" w:type="pct"/>
            <w:vAlign w:val="center"/>
          </w:tcPr>
          <w:p w14:paraId="2D2F0BF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38245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BFDBF53">
            <w:pPr>
              <w:pStyle w:val="53"/>
              <w:jc w:val="center"/>
              <w:rPr>
                <w:rFonts w:hint="default" w:cs="Times New Roman"/>
                <w:lang w:val="en-US" w:eastAsia="zh-CN"/>
              </w:rPr>
            </w:pPr>
            <w:r>
              <w:rPr>
                <w:rFonts w:hint="eastAsia" w:cs="Times New Roman"/>
                <w:lang w:val="en-US" w:eastAsia="zh-CN"/>
              </w:rPr>
              <w:t>47</w:t>
            </w:r>
          </w:p>
        </w:tc>
        <w:tc>
          <w:tcPr>
            <w:tcW w:w="829" w:type="pct"/>
            <w:vAlign w:val="center"/>
          </w:tcPr>
          <w:p w14:paraId="11D9DF8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1，1，2-三氯乙烷</w:t>
            </w:r>
          </w:p>
        </w:tc>
        <w:tc>
          <w:tcPr>
            <w:tcW w:w="448" w:type="pct"/>
            <w:vAlign w:val="center"/>
          </w:tcPr>
          <w:p w14:paraId="07C8A8B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0.0015</w:t>
            </w:r>
          </w:p>
        </w:tc>
        <w:tc>
          <w:tcPr>
            <w:tcW w:w="452" w:type="pct"/>
            <w:shd w:val="clear" w:color="auto" w:fill="auto"/>
            <w:vAlign w:val="center"/>
          </w:tcPr>
          <w:p w14:paraId="77EE09E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E2D8CD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6FB0A10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9D48F2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14435E2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70E4FD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0.06</w:t>
            </w:r>
            <w:r>
              <w:rPr>
                <w:rFonts w:hint="eastAsia" w:ascii="Times New Roman" w:hAnsi="Times New Roman" w:cs="Times New Roman"/>
                <w:lang w:val="en-US" w:eastAsia="zh-CN"/>
              </w:rPr>
              <w:sym w:font="Wingdings" w:char="F081"/>
            </w:r>
          </w:p>
        </w:tc>
        <w:tc>
          <w:tcPr>
            <w:tcW w:w="304" w:type="pct"/>
            <w:vAlign w:val="center"/>
          </w:tcPr>
          <w:p w14:paraId="180FB99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BBEA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6D9625FE">
            <w:pPr>
              <w:pStyle w:val="53"/>
              <w:jc w:val="center"/>
              <w:rPr>
                <w:rFonts w:hint="default" w:cs="Times New Roman"/>
                <w:lang w:val="en-US" w:eastAsia="zh-CN"/>
              </w:rPr>
            </w:pPr>
            <w:r>
              <w:rPr>
                <w:rFonts w:hint="eastAsia" w:cs="Times New Roman"/>
                <w:lang w:val="en-US" w:eastAsia="zh-CN"/>
              </w:rPr>
              <w:t>48</w:t>
            </w:r>
          </w:p>
        </w:tc>
        <w:tc>
          <w:tcPr>
            <w:tcW w:w="829" w:type="pct"/>
            <w:vAlign w:val="center"/>
          </w:tcPr>
          <w:p w14:paraId="517E03E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三氯乙烯</w:t>
            </w:r>
          </w:p>
        </w:tc>
        <w:tc>
          <w:tcPr>
            <w:tcW w:w="448" w:type="pct"/>
            <w:vAlign w:val="center"/>
          </w:tcPr>
          <w:p w14:paraId="1D376EB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3F37368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B3C34F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5DB7F6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F41260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1460738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1FC2546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0.21</w:t>
            </w:r>
            <w:r>
              <w:rPr>
                <w:rFonts w:hint="eastAsia" w:ascii="Times New Roman" w:hAnsi="Times New Roman" w:cs="Times New Roman"/>
                <w:lang w:val="en-US" w:eastAsia="zh-CN"/>
              </w:rPr>
              <w:sym w:font="Wingdings" w:char="F081"/>
            </w:r>
          </w:p>
        </w:tc>
        <w:tc>
          <w:tcPr>
            <w:tcW w:w="304" w:type="pct"/>
            <w:vAlign w:val="center"/>
          </w:tcPr>
          <w:p w14:paraId="7644857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CBEA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AAD55C4">
            <w:pPr>
              <w:pStyle w:val="53"/>
              <w:jc w:val="center"/>
              <w:rPr>
                <w:rFonts w:hint="default" w:cs="Times New Roman"/>
                <w:lang w:val="en-US" w:eastAsia="zh-CN"/>
              </w:rPr>
            </w:pPr>
            <w:r>
              <w:rPr>
                <w:rFonts w:hint="eastAsia" w:cs="Times New Roman"/>
                <w:lang w:val="en-US" w:eastAsia="zh-CN"/>
              </w:rPr>
              <w:t>49</w:t>
            </w:r>
          </w:p>
        </w:tc>
        <w:tc>
          <w:tcPr>
            <w:tcW w:w="829" w:type="pct"/>
            <w:vAlign w:val="center"/>
          </w:tcPr>
          <w:p w14:paraId="4A8422F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1，2，3-三氯丙烷</w:t>
            </w:r>
          </w:p>
        </w:tc>
        <w:tc>
          <w:tcPr>
            <w:tcW w:w="448" w:type="pct"/>
            <w:vAlign w:val="center"/>
          </w:tcPr>
          <w:p w14:paraId="6D38FBE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0.0012</w:t>
            </w:r>
          </w:p>
        </w:tc>
        <w:tc>
          <w:tcPr>
            <w:tcW w:w="452" w:type="pct"/>
            <w:shd w:val="clear" w:color="auto" w:fill="auto"/>
            <w:vAlign w:val="center"/>
          </w:tcPr>
          <w:p w14:paraId="2445B5F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2227E5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4852130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C5DAFB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B5AA7E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08EAB75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2"/>
            </w:r>
          </w:p>
        </w:tc>
        <w:tc>
          <w:tcPr>
            <w:tcW w:w="304" w:type="pct"/>
            <w:vAlign w:val="center"/>
          </w:tcPr>
          <w:p w14:paraId="5C98F28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2648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35AF4E64">
            <w:pPr>
              <w:pStyle w:val="53"/>
              <w:jc w:val="center"/>
              <w:rPr>
                <w:rFonts w:hint="default" w:cs="Times New Roman"/>
                <w:lang w:val="en-US" w:eastAsia="zh-CN"/>
              </w:rPr>
            </w:pPr>
            <w:r>
              <w:rPr>
                <w:rFonts w:hint="eastAsia" w:cs="Times New Roman"/>
                <w:lang w:val="en-US" w:eastAsia="zh-CN"/>
              </w:rPr>
              <w:t>50</w:t>
            </w:r>
          </w:p>
        </w:tc>
        <w:tc>
          <w:tcPr>
            <w:tcW w:w="829" w:type="pct"/>
            <w:vAlign w:val="center"/>
          </w:tcPr>
          <w:p w14:paraId="7D64958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氯乙烯</w:t>
            </w:r>
          </w:p>
        </w:tc>
        <w:tc>
          <w:tcPr>
            <w:tcW w:w="448" w:type="pct"/>
            <w:vAlign w:val="center"/>
          </w:tcPr>
          <w:p w14:paraId="27239D5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0.0015</w:t>
            </w:r>
          </w:p>
        </w:tc>
        <w:tc>
          <w:tcPr>
            <w:tcW w:w="452" w:type="pct"/>
            <w:shd w:val="clear" w:color="auto" w:fill="auto"/>
            <w:vAlign w:val="center"/>
          </w:tcPr>
          <w:p w14:paraId="0274E3D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BDE9E7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7196FA1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5DB3EF2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5978815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45149F2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0.09</w:t>
            </w:r>
            <w:r>
              <w:rPr>
                <w:rFonts w:hint="eastAsia" w:ascii="Times New Roman" w:hAnsi="Times New Roman" w:cs="Times New Roman"/>
                <w:lang w:val="en-US" w:eastAsia="zh-CN"/>
              </w:rPr>
              <w:sym w:font="Wingdings" w:char="F081"/>
            </w:r>
          </w:p>
        </w:tc>
        <w:tc>
          <w:tcPr>
            <w:tcW w:w="304" w:type="pct"/>
            <w:vAlign w:val="center"/>
          </w:tcPr>
          <w:p w14:paraId="0C1D155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6C37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031BFB56">
            <w:pPr>
              <w:pStyle w:val="53"/>
              <w:jc w:val="center"/>
              <w:rPr>
                <w:rFonts w:hint="default" w:cs="Times New Roman"/>
                <w:lang w:val="en-US" w:eastAsia="zh-CN"/>
              </w:rPr>
            </w:pPr>
            <w:r>
              <w:rPr>
                <w:rFonts w:hint="eastAsia" w:cs="Times New Roman"/>
                <w:lang w:val="en-US" w:eastAsia="zh-CN"/>
              </w:rPr>
              <w:t>51</w:t>
            </w:r>
          </w:p>
        </w:tc>
        <w:tc>
          <w:tcPr>
            <w:tcW w:w="829" w:type="pct"/>
            <w:vAlign w:val="center"/>
          </w:tcPr>
          <w:p w14:paraId="22C2313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w:t>
            </w:r>
          </w:p>
        </w:tc>
        <w:tc>
          <w:tcPr>
            <w:tcW w:w="448" w:type="pct"/>
            <w:vAlign w:val="center"/>
          </w:tcPr>
          <w:p w14:paraId="2B6D693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shd w:val="clear" w:color="auto" w:fill="auto"/>
            <w:vAlign w:val="center"/>
          </w:tcPr>
          <w:p w14:paraId="79172EA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2D888A4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7986AD6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353F302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17E310D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294629D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0.12</w:t>
            </w:r>
            <w:r>
              <w:rPr>
                <w:rFonts w:hint="eastAsia" w:ascii="Times New Roman" w:hAnsi="Times New Roman" w:cs="Times New Roman"/>
                <w:lang w:val="en-US" w:eastAsia="zh-CN"/>
              </w:rPr>
              <w:sym w:font="Wingdings" w:char="F081"/>
            </w:r>
          </w:p>
        </w:tc>
        <w:tc>
          <w:tcPr>
            <w:tcW w:w="304" w:type="pct"/>
            <w:vAlign w:val="center"/>
          </w:tcPr>
          <w:p w14:paraId="460C0C9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2129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1171DC28">
            <w:pPr>
              <w:pStyle w:val="53"/>
              <w:jc w:val="center"/>
              <w:rPr>
                <w:rFonts w:hint="default" w:cs="Times New Roman"/>
                <w:lang w:val="en-US" w:eastAsia="zh-CN"/>
              </w:rPr>
            </w:pPr>
            <w:r>
              <w:rPr>
                <w:rFonts w:hint="eastAsia" w:cs="Times New Roman"/>
                <w:lang w:val="en-US" w:eastAsia="zh-CN"/>
              </w:rPr>
              <w:t>52</w:t>
            </w:r>
          </w:p>
        </w:tc>
        <w:tc>
          <w:tcPr>
            <w:tcW w:w="829" w:type="pct"/>
            <w:vAlign w:val="center"/>
          </w:tcPr>
          <w:p w14:paraId="570AE50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氯苯</w:t>
            </w:r>
          </w:p>
        </w:tc>
        <w:tc>
          <w:tcPr>
            <w:tcW w:w="448" w:type="pct"/>
            <w:vAlign w:val="center"/>
          </w:tcPr>
          <w:p w14:paraId="51B141F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w:t>
            </w:r>
          </w:p>
        </w:tc>
        <w:tc>
          <w:tcPr>
            <w:tcW w:w="452" w:type="pct"/>
            <w:shd w:val="clear" w:color="auto" w:fill="auto"/>
            <w:vAlign w:val="center"/>
          </w:tcPr>
          <w:p w14:paraId="34A5F96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3BE64E9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2057BDD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5E5EC70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18859E7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3BBD6D9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1"/>
            </w:r>
          </w:p>
        </w:tc>
        <w:tc>
          <w:tcPr>
            <w:tcW w:w="304" w:type="pct"/>
            <w:vAlign w:val="center"/>
          </w:tcPr>
          <w:p w14:paraId="77E900B1">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4DDFB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2D2D871D">
            <w:pPr>
              <w:pStyle w:val="53"/>
              <w:jc w:val="center"/>
              <w:rPr>
                <w:rFonts w:hint="default" w:cs="Times New Roman"/>
                <w:lang w:val="en-US" w:eastAsia="zh-CN"/>
              </w:rPr>
            </w:pPr>
            <w:r>
              <w:rPr>
                <w:rFonts w:hint="eastAsia" w:cs="Times New Roman"/>
                <w:lang w:val="en-US" w:eastAsia="zh-CN"/>
              </w:rPr>
              <w:t>53</w:t>
            </w:r>
          </w:p>
        </w:tc>
        <w:tc>
          <w:tcPr>
            <w:tcW w:w="829" w:type="pct"/>
            <w:vAlign w:val="center"/>
          </w:tcPr>
          <w:p w14:paraId="79B332B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1，2-二氯苯</w:t>
            </w:r>
          </w:p>
        </w:tc>
        <w:tc>
          <w:tcPr>
            <w:tcW w:w="448" w:type="pct"/>
            <w:vAlign w:val="center"/>
          </w:tcPr>
          <w:p w14:paraId="57BC017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0.0008</w:t>
            </w:r>
          </w:p>
        </w:tc>
        <w:tc>
          <w:tcPr>
            <w:tcW w:w="452" w:type="pct"/>
            <w:shd w:val="clear" w:color="auto" w:fill="auto"/>
            <w:vAlign w:val="center"/>
          </w:tcPr>
          <w:p w14:paraId="09B73E5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3816835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05DAAA5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27F43E1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7BC543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051F91E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2</w:t>
            </w:r>
            <w:r>
              <w:rPr>
                <w:rFonts w:hint="eastAsia" w:ascii="Times New Roman" w:hAnsi="Times New Roman" w:cs="Times New Roman"/>
                <w:lang w:val="en-US" w:eastAsia="zh-CN"/>
              </w:rPr>
              <w:sym w:font="Wingdings" w:char="F081"/>
            </w:r>
          </w:p>
        </w:tc>
        <w:tc>
          <w:tcPr>
            <w:tcW w:w="304" w:type="pct"/>
            <w:vAlign w:val="center"/>
          </w:tcPr>
          <w:p w14:paraId="26F31E7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EEF3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788CAB2B">
            <w:pPr>
              <w:pStyle w:val="53"/>
              <w:jc w:val="center"/>
              <w:rPr>
                <w:rFonts w:hint="default" w:cs="Times New Roman"/>
                <w:lang w:val="en-US" w:eastAsia="zh-CN"/>
              </w:rPr>
            </w:pPr>
            <w:r>
              <w:rPr>
                <w:rFonts w:hint="eastAsia" w:cs="Times New Roman"/>
                <w:lang w:val="en-US" w:eastAsia="zh-CN"/>
              </w:rPr>
              <w:t>54</w:t>
            </w:r>
          </w:p>
        </w:tc>
        <w:tc>
          <w:tcPr>
            <w:tcW w:w="829" w:type="pct"/>
            <w:vAlign w:val="center"/>
          </w:tcPr>
          <w:p w14:paraId="26055B2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1，4-二氯苯</w:t>
            </w:r>
          </w:p>
        </w:tc>
        <w:tc>
          <w:tcPr>
            <w:tcW w:w="448" w:type="pct"/>
            <w:vAlign w:val="center"/>
          </w:tcPr>
          <w:p w14:paraId="79AAEAC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0.0008</w:t>
            </w:r>
          </w:p>
        </w:tc>
        <w:tc>
          <w:tcPr>
            <w:tcW w:w="452" w:type="pct"/>
            <w:shd w:val="clear" w:color="auto" w:fill="auto"/>
            <w:vAlign w:val="center"/>
          </w:tcPr>
          <w:p w14:paraId="69FB21F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8D34F0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77C9C90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71C350A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1716A7B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0B8D115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1"/>
            </w:r>
          </w:p>
        </w:tc>
        <w:tc>
          <w:tcPr>
            <w:tcW w:w="304" w:type="pct"/>
            <w:vAlign w:val="center"/>
          </w:tcPr>
          <w:p w14:paraId="03842989">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E635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0465742F">
            <w:pPr>
              <w:pStyle w:val="53"/>
              <w:jc w:val="center"/>
              <w:rPr>
                <w:rFonts w:hint="default" w:cs="Times New Roman"/>
                <w:lang w:val="en-US" w:eastAsia="zh-CN"/>
              </w:rPr>
            </w:pPr>
            <w:r>
              <w:rPr>
                <w:rFonts w:hint="eastAsia" w:cs="Times New Roman"/>
                <w:lang w:val="en-US" w:eastAsia="zh-CN"/>
              </w:rPr>
              <w:t>55</w:t>
            </w:r>
          </w:p>
        </w:tc>
        <w:tc>
          <w:tcPr>
            <w:tcW w:w="829" w:type="pct"/>
            <w:vAlign w:val="center"/>
          </w:tcPr>
          <w:p w14:paraId="343064F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乙苯</w:t>
            </w:r>
          </w:p>
        </w:tc>
        <w:tc>
          <w:tcPr>
            <w:tcW w:w="448" w:type="pct"/>
            <w:vAlign w:val="center"/>
          </w:tcPr>
          <w:p w14:paraId="67FE46C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0.0008</w:t>
            </w:r>
          </w:p>
        </w:tc>
        <w:tc>
          <w:tcPr>
            <w:tcW w:w="452" w:type="pct"/>
            <w:shd w:val="clear" w:color="auto" w:fill="auto"/>
            <w:vAlign w:val="center"/>
          </w:tcPr>
          <w:p w14:paraId="2C764F2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A48F31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748DE89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2F0A32F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4CFFE6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49A5AEAF">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1"/>
            </w:r>
          </w:p>
        </w:tc>
        <w:tc>
          <w:tcPr>
            <w:tcW w:w="304" w:type="pct"/>
            <w:vAlign w:val="center"/>
          </w:tcPr>
          <w:p w14:paraId="0E453F0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04727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2450BE79">
            <w:pPr>
              <w:pStyle w:val="53"/>
              <w:jc w:val="center"/>
              <w:rPr>
                <w:rFonts w:hint="default" w:cs="Times New Roman"/>
                <w:lang w:val="en-US" w:eastAsia="zh-CN"/>
              </w:rPr>
            </w:pPr>
            <w:r>
              <w:rPr>
                <w:rFonts w:hint="eastAsia" w:cs="Times New Roman"/>
                <w:lang w:val="en-US" w:eastAsia="zh-CN"/>
              </w:rPr>
              <w:t>56</w:t>
            </w:r>
          </w:p>
        </w:tc>
        <w:tc>
          <w:tcPr>
            <w:tcW w:w="829" w:type="pct"/>
            <w:vAlign w:val="center"/>
          </w:tcPr>
          <w:p w14:paraId="1506651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苯乙烯</w:t>
            </w:r>
          </w:p>
        </w:tc>
        <w:tc>
          <w:tcPr>
            <w:tcW w:w="448" w:type="pct"/>
            <w:vAlign w:val="center"/>
          </w:tcPr>
          <w:p w14:paraId="517D0B4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0.0006</w:t>
            </w:r>
          </w:p>
        </w:tc>
        <w:tc>
          <w:tcPr>
            <w:tcW w:w="452" w:type="pct"/>
            <w:shd w:val="clear" w:color="auto" w:fill="auto"/>
            <w:vAlign w:val="center"/>
          </w:tcPr>
          <w:p w14:paraId="004AE62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CDD20E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0C35BD8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396E19F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7361FDF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3E85AE9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0.04</w:t>
            </w:r>
            <w:r>
              <w:rPr>
                <w:rFonts w:hint="eastAsia" w:ascii="Times New Roman" w:hAnsi="Times New Roman" w:cs="Times New Roman"/>
                <w:lang w:val="en-US" w:eastAsia="zh-CN"/>
              </w:rPr>
              <w:sym w:font="Wingdings" w:char="F081"/>
            </w:r>
          </w:p>
        </w:tc>
        <w:tc>
          <w:tcPr>
            <w:tcW w:w="304" w:type="pct"/>
            <w:vAlign w:val="center"/>
          </w:tcPr>
          <w:p w14:paraId="41DEDBBE">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E8CE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20D9B8C5">
            <w:pPr>
              <w:pStyle w:val="53"/>
              <w:jc w:val="center"/>
              <w:rPr>
                <w:rFonts w:hint="default" w:cs="Times New Roman"/>
                <w:lang w:val="en-US" w:eastAsia="zh-CN"/>
              </w:rPr>
            </w:pPr>
            <w:r>
              <w:rPr>
                <w:rFonts w:hint="eastAsia" w:cs="Times New Roman"/>
                <w:lang w:val="en-US" w:eastAsia="zh-CN"/>
              </w:rPr>
              <w:t>57</w:t>
            </w:r>
          </w:p>
        </w:tc>
        <w:tc>
          <w:tcPr>
            <w:tcW w:w="829" w:type="pct"/>
            <w:vAlign w:val="center"/>
          </w:tcPr>
          <w:p w14:paraId="4172104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甲苯</w:t>
            </w:r>
          </w:p>
        </w:tc>
        <w:tc>
          <w:tcPr>
            <w:tcW w:w="448" w:type="pct"/>
            <w:vAlign w:val="center"/>
          </w:tcPr>
          <w:p w14:paraId="4A0F4F5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vAlign w:val="center"/>
          </w:tcPr>
          <w:p w14:paraId="08539ED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445229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418E85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21FDD46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7EDF2DB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CC752C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1.4</w:t>
            </w:r>
            <w:r>
              <w:rPr>
                <w:rFonts w:hint="eastAsia" w:ascii="Times New Roman" w:hAnsi="Times New Roman" w:cs="Times New Roman"/>
                <w:lang w:val="en-US" w:eastAsia="zh-CN"/>
              </w:rPr>
              <w:sym w:font="Wingdings" w:char="F081"/>
            </w:r>
          </w:p>
        </w:tc>
        <w:tc>
          <w:tcPr>
            <w:tcW w:w="304" w:type="pct"/>
            <w:vAlign w:val="center"/>
          </w:tcPr>
          <w:p w14:paraId="0C9A4867">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8FB4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711ABC40">
            <w:pPr>
              <w:pStyle w:val="53"/>
              <w:jc w:val="center"/>
              <w:rPr>
                <w:rFonts w:hint="default" w:cs="Times New Roman"/>
                <w:lang w:val="en-US" w:eastAsia="zh-CN"/>
              </w:rPr>
            </w:pPr>
            <w:r>
              <w:rPr>
                <w:rFonts w:hint="eastAsia" w:cs="Times New Roman"/>
                <w:lang w:val="en-US" w:eastAsia="zh-CN"/>
              </w:rPr>
              <w:t>58</w:t>
            </w:r>
          </w:p>
        </w:tc>
        <w:tc>
          <w:tcPr>
            <w:tcW w:w="829" w:type="pct"/>
            <w:vAlign w:val="center"/>
          </w:tcPr>
          <w:p w14:paraId="1DA486F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间，对-二甲苯</w:t>
            </w:r>
          </w:p>
        </w:tc>
        <w:tc>
          <w:tcPr>
            <w:tcW w:w="448" w:type="pct"/>
            <w:vAlign w:val="center"/>
          </w:tcPr>
          <w:p w14:paraId="5E33CF2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0.0022</w:t>
            </w:r>
          </w:p>
        </w:tc>
        <w:tc>
          <w:tcPr>
            <w:tcW w:w="452" w:type="pct"/>
            <w:vAlign w:val="center"/>
          </w:tcPr>
          <w:p w14:paraId="7004952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119C45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612D637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741830C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A4B5A5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7A880A2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0CB6BE4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27893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6BD9E12">
            <w:pPr>
              <w:pStyle w:val="53"/>
              <w:jc w:val="center"/>
              <w:rPr>
                <w:rFonts w:hint="default" w:cs="Times New Roman"/>
                <w:lang w:val="en-US" w:eastAsia="zh-CN"/>
              </w:rPr>
            </w:pPr>
            <w:r>
              <w:rPr>
                <w:rFonts w:hint="eastAsia" w:cs="Times New Roman"/>
                <w:lang w:val="en-US" w:eastAsia="zh-CN"/>
              </w:rPr>
              <w:t>59</w:t>
            </w:r>
          </w:p>
        </w:tc>
        <w:tc>
          <w:tcPr>
            <w:tcW w:w="829" w:type="pct"/>
            <w:vAlign w:val="center"/>
          </w:tcPr>
          <w:p w14:paraId="7FDA575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邻-二甲苯</w:t>
            </w:r>
          </w:p>
        </w:tc>
        <w:tc>
          <w:tcPr>
            <w:tcW w:w="448" w:type="pct"/>
            <w:vAlign w:val="center"/>
          </w:tcPr>
          <w:p w14:paraId="6E88749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0.0014</w:t>
            </w:r>
          </w:p>
        </w:tc>
        <w:tc>
          <w:tcPr>
            <w:tcW w:w="452" w:type="pct"/>
            <w:vAlign w:val="center"/>
          </w:tcPr>
          <w:p w14:paraId="654064D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330B100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F420DD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5543C4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CD23F4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605B424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521D19F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1873B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vAlign w:val="center"/>
          </w:tcPr>
          <w:p w14:paraId="77ED95DD">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半挥发性有机物</w:t>
            </w:r>
          </w:p>
        </w:tc>
      </w:tr>
      <w:tr w14:paraId="4D128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4882B1C">
            <w:pPr>
              <w:pStyle w:val="53"/>
              <w:jc w:val="center"/>
              <w:rPr>
                <w:rFonts w:hint="default" w:cs="Times New Roman"/>
                <w:lang w:val="en-US" w:eastAsia="zh-CN"/>
              </w:rPr>
            </w:pPr>
            <w:r>
              <w:rPr>
                <w:rFonts w:hint="eastAsia" w:cs="Times New Roman"/>
                <w:lang w:val="en-US" w:eastAsia="zh-CN"/>
              </w:rPr>
              <w:t>60</w:t>
            </w:r>
          </w:p>
        </w:tc>
        <w:tc>
          <w:tcPr>
            <w:tcW w:w="829" w:type="pct"/>
            <w:vAlign w:val="center"/>
          </w:tcPr>
          <w:p w14:paraId="66E534C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硝基苯</w:t>
            </w:r>
          </w:p>
        </w:tc>
        <w:tc>
          <w:tcPr>
            <w:tcW w:w="448" w:type="pct"/>
            <w:vAlign w:val="center"/>
          </w:tcPr>
          <w:p w14:paraId="51287D8D">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w:t>
            </w:r>
            <w:r>
              <w:rPr>
                <w:rFonts w:hint="eastAsia" w:cs="Times New Roman"/>
                <w:lang w:val="en-US" w:eastAsia="zh-CN"/>
              </w:rPr>
              <w:t>0004</w:t>
            </w:r>
          </w:p>
        </w:tc>
        <w:tc>
          <w:tcPr>
            <w:tcW w:w="452" w:type="pct"/>
            <w:vAlign w:val="center"/>
          </w:tcPr>
          <w:p w14:paraId="7CE951B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5D1B939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00517CF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9199AA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7C220C2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210BCA5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2</w:t>
            </w:r>
            <w:r>
              <w:rPr>
                <w:rFonts w:hint="eastAsia" w:ascii="Times New Roman" w:hAnsi="Times New Roman" w:cs="Times New Roman"/>
                <w:lang w:val="en-US" w:eastAsia="zh-CN"/>
              </w:rPr>
              <w:sym w:font="Wingdings" w:char="F082"/>
            </w:r>
          </w:p>
        </w:tc>
        <w:tc>
          <w:tcPr>
            <w:tcW w:w="304" w:type="pct"/>
            <w:vAlign w:val="center"/>
          </w:tcPr>
          <w:p w14:paraId="4023665E">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B1E3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695DADFB">
            <w:pPr>
              <w:pStyle w:val="53"/>
              <w:jc w:val="center"/>
              <w:rPr>
                <w:rFonts w:hint="default" w:cs="Times New Roman"/>
                <w:lang w:val="en-US" w:eastAsia="zh-CN"/>
              </w:rPr>
            </w:pPr>
            <w:r>
              <w:rPr>
                <w:rFonts w:hint="eastAsia" w:cs="Times New Roman"/>
                <w:lang w:val="en-US" w:eastAsia="zh-CN"/>
              </w:rPr>
              <w:t>61</w:t>
            </w:r>
          </w:p>
        </w:tc>
        <w:tc>
          <w:tcPr>
            <w:tcW w:w="829" w:type="pct"/>
            <w:vAlign w:val="center"/>
          </w:tcPr>
          <w:p w14:paraId="146E944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苯胺</w:t>
            </w:r>
          </w:p>
        </w:tc>
        <w:tc>
          <w:tcPr>
            <w:tcW w:w="448" w:type="pct"/>
            <w:vAlign w:val="center"/>
          </w:tcPr>
          <w:p w14:paraId="190470D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w:t>
            </w:r>
            <w:r>
              <w:rPr>
                <w:rFonts w:hint="eastAsia" w:cs="Times New Roman"/>
                <w:lang w:val="en-US" w:eastAsia="zh-CN"/>
              </w:rPr>
              <w:t>08</w:t>
            </w:r>
          </w:p>
        </w:tc>
        <w:tc>
          <w:tcPr>
            <w:tcW w:w="452" w:type="pct"/>
            <w:shd w:val="clear" w:color="auto" w:fill="auto"/>
            <w:vAlign w:val="center"/>
          </w:tcPr>
          <w:p w14:paraId="364052F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7B1C00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37B8ED8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0304CA2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0271D6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B0A142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7.4</w:t>
            </w:r>
            <w:r>
              <w:rPr>
                <w:rFonts w:hint="eastAsia" w:ascii="Times New Roman" w:hAnsi="Times New Roman" w:cs="Times New Roman"/>
                <w:lang w:val="en-US" w:eastAsia="zh-CN"/>
              </w:rPr>
              <w:sym w:font="Wingdings" w:char="F082"/>
            </w:r>
          </w:p>
        </w:tc>
        <w:tc>
          <w:tcPr>
            <w:tcW w:w="304" w:type="pct"/>
            <w:vAlign w:val="center"/>
          </w:tcPr>
          <w:p w14:paraId="2132BB5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A400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7C92B51C">
            <w:pPr>
              <w:pStyle w:val="53"/>
              <w:jc w:val="center"/>
              <w:rPr>
                <w:rFonts w:hint="default" w:cs="Times New Roman"/>
                <w:lang w:val="en-US" w:eastAsia="zh-CN"/>
              </w:rPr>
            </w:pPr>
            <w:r>
              <w:rPr>
                <w:rFonts w:hint="eastAsia" w:cs="Times New Roman"/>
                <w:lang w:val="en-US" w:eastAsia="zh-CN"/>
              </w:rPr>
              <w:t>62</w:t>
            </w:r>
          </w:p>
        </w:tc>
        <w:tc>
          <w:tcPr>
            <w:tcW w:w="829" w:type="pct"/>
            <w:vAlign w:val="center"/>
          </w:tcPr>
          <w:p w14:paraId="524F3AA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2-氯苯酚</w:t>
            </w:r>
          </w:p>
        </w:tc>
        <w:tc>
          <w:tcPr>
            <w:tcW w:w="448" w:type="pct"/>
            <w:vAlign w:val="center"/>
          </w:tcPr>
          <w:p w14:paraId="4CF60EF4">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006</w:t>
            </w:r>
          </w:p>
        </w:tc>
        <w:tc>
          <w:tcPr>
            <w:tcW w:w="452" w:type="pct"/>
            <w:shd w:val="clear" w:color="auto" w:fill="auto"/>
            <w:vAlign w:val="center"/>
          </w:tcPr>
          <w:p w14:paraId="69C48F4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18CDFC7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2D257C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4922A3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28972F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32AE06A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c>
          <w:tcPr>
            <w:tcW w:w="304" w:type="pct"/>
            <w:vAlign w:val="center"/>
          </w:tcPr>
          <w:p w14:paraId="527518F1">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p>
        </w:tc>
      </w:tr>
      <w:tr w14:paraId="4604D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21403B18">
            <w:pPr>
              <w:pStyle w:val="53"/>
              <w:jc w:val="center"/>
              <w:rPr>
                <w:rFonts w:hint="default" w:cs="Times New Roman"/>
                <w:lang w:val="en-US" w:eastAsia="zh-CN"/>
              </w:rPr>
            </w:pPr>
            <w:r>
              <w:rPr>
                <w:rFonts w:hint="eastAsia" w:cs="Times New Roman"/>
                <w:lang w:val="en-US" w:eastAsia="zh-CN"/>
              </w:rPr>
              <w:t>63</w:t>
            </w:r>
          </w:p>
        </w:tc>
        <w:tc>
          <w:tcPr>
            <w:tcW w:w="829" w:type="pct"/>
            <w:vAlign w:val="center"/>
          </w:tcPr>
          <w:p w14:paraId="5B67001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苯并[a]蒽</w:t>
            </w:r>
          </w:p>
        </w:tc>
        <w:tc>
          <w:tcPr>
            <w:tcW w:w="448" w:type="pct"/>
            <w:vAlign w:val="center"/>
          </w:tcPr>
          <w:p w14:paraId="437534C8">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004</w:t>
            </w:r>
          </w:p>
        </w:tc>
        <w:tc>
          <w:tcPr>
            <w:tcW w:w="452" w:type="pct"/>
            <w:shd w:val="clear" w:color="auto" w:fill="auto"/>
            <w:vAlign w:val="center"/>
          </w:tcPr>
          <w:p w14:paraId="6665A40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6318EC3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17D7995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6FDA2A5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9A714F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17387C1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0.0048</w:t>
            </w:r>
            <w:r>
              <w:rPr>
                <w:rFonts w:hint="eastAsia" w:ascii="Times New Roman" w:hAnsi="Times New Roman" w:cs="Times New Roman"/>
                <w:lang w:val="en-US" w:eastAsia="zh-CN"/>
              </w:rPr>
              <w:sym w:font="Wingdings" w:char="F082"/>
            </w:r>
          </w:p>
        </w:tc>
        <w:tc>
          <w:tcPr>
            <w:tcW w:w="304" w:type="pct"/>
            <w:vAlign w:val="center"/>
          </w:tcPr>
          <w:p w14:paraId="0103984B">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50E00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302BCF85">
            <w:pPr>
              <w:pStyle w:val="53"/>
              <w:jc w:val="center"/>
              <w:rPr>
                <w:rFonts w:hint="default" w:cs="Times New Roman"/>
                <w:lang w:val="en-US" w:eastAsia="zh-CN"/>
              </w:rPr>
            </w:pPr>
            <w:r>
              <w:rPr>
                <w:rFonts w:hint="eastAsia" w:cs="Times New Roman"/>
                <w:lang w:val="en-US" w:eastAsia="zh-CN"/>
              </w:rPr>
              <w:t>64</w:t>
            </w:r>
          </w:p>
        </w:tc>
        <w:tc>
          <w:tcPr>
            <w:tcW w:w="829" w:type="pct"/>
            <w:vAlign w:val="center"/>
          </w:tcPr>
          <w:p w14:paraId="6C76DC1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苯并[a]芘</w:t>
            </w:r>
          </w:p>
        </w:tc>
        <w:tc>
          <w:tcPr>
            <w:tcW w:w="448" w:type="pct"/>
            <w:vAlign w:val="center"/>
          </w:tcPr>
          <w:p w14:paraId="2606A96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0.0000</w:t>
            </w:r>
            <w:r>
              <w:rPr>
                <w:rFonts w:hint="eastAsia" w:cs="Times New Roman"/>
                <w:lang w:val="en-US" w:eastAsia="zh-CN"/>
              </w:rPr>
              <w:t>5</w:t>
            </w:r>
          </w:p>
        </w:tc>
        <w:tc>
          <w:tcPr>
            <w:tcW w:w="452" w:type="pct"/>
            <w:shd w:val="clear" w:color="auto" w:fill="auto"/>
            <w:vAlign w:val="center"/>
          </w:tcPr>
          <w:p w14:paraId="41415FB2">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28CAA0F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68300F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F0C86C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536F8AA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1B51E07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0.0005</w:t>
            </w:r>
            <w:r>
              <w:rPr>
                <w:rFonts w:hint="eastAsia" w:ascii="Times New Roman" w:hAnsi="Times New Roman" w:cs="Times New Roman"/>
                <w:lang w:val="en-US" w:eastAsia="zh-CN"/>
              </w:rPr>
              <w:sym w:font="Wingdings" w:char="F081"/>
            </w:r>
          </w:p>
        </w:tc>
        <w:tc>
          <w:tcPr>
            <w:tcW w:w="304" w:type="pct"/>
            <w:vAlign w:val="center"/>
          </w:tcPr>
          <w:p w14:paraId="2D725568">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640E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23F4F78">
            <w:pPr>
              <w:pStyle w:val="53"/>
              <w:jc w:val="center"/>
              <w:rPr>
                <w:rFonts w:hint="default" w:cs="Times New Roman"/>
                <w:lang w:val="en-US" w:eastAsia="zh-CN"/>
              </w:rPr>
            </w:pPr>
            <w:r>
              <w:rPr>
                <w:rFonts w:hint="eastAsia" w:cs="Times New Roman"/>
                <w:lang w:val="en-US" w:eastAsia="zh-CN"/>
              </w:rPr>
              <w:t>65</w:t>
            </w:r>
          </w:p>
        </w:tc>
        <w:tc>
          <w:tcPr>
            <w:tcW w:w="829" w:type="pct"/>
            <w:vAlign w:val="center"/>
          </w:tcPr>
          <w:p w14:paraId="7BFEB5A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苯并[b]荧蒽</w:t>
            </w:r>
          </w:p>
        </w:tc>
        <w:tc>
          <w:tcPr>
            <w:tcW w:w="448" w:type="pct"/>
            <w:vAlign w:val="center"/>
          </w:tcPr>
          <w:p w14:paraId="279E8AF7">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009</w:t>
            </w:r>
          </w:p>
        </w:tc>
        <w:tc>
          <w:tcPr>
            <w:tcW w:w="452" w:type="pct"/>
            <w:shd w:val="clear" w:color="auto" w:fill="auto"/>
            <w:vAlign w:val="center"/>
          </w:tcPr>
          <w:p w14:paraId="0295363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8B1B10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B91253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2D2B16D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35E7D70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14C8D583">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0.008</w:t>
            </w:r>
            <w:r>
              <w:rPr>
                <w:rFonts w:hint="eastAsia" w:ascii="Times New Roman" w:hAnsi="Times New Roman" w:cs="Times New Roman"/>
                <w:lang w:val="en-US" w:eastAsia="zh-CN"/>
              </w:rPr>
              <w:sym w:font="Wingdings" w:char="F081"/>
            </w:r>
          </w:p>
        </w:tc>
        <w:tc>
          <w:tcPr>
            <w:tcW w:w="304" w:type="pct"/>
            <w:vAlign w:val="center"/>
          </w:tcPr>
          <w:p w14:paraId="23353D3A">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30C91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3D822B98">
            <w:pPr>
              <w:pStyle w:val="53"/>
              <w:jc w:val="center"/>
              <w:rPr>
                <w:rFonts w:hint="default" w:cs="Times New Roman"/>
                <w:lang w:val="en-US" w:eastAsia="zh-CN"/>
              </w:rPr>
            </w:pPr>
            <w:r>
              <w:rPr>
                <w:rFonts w:hint="eastAsia" w:cs="Times New Roman"/>
                <w:lang w:val="en-US" w:eastAsia="zh-CN"/>
              </w:rPr>
              <w:t>66</w:t>
            </w:r>
          </w:p>
        </w:tc>
        <w:tc>
          <w:tcPr>
            <w:tcW w:w="829" w:type="pct"/>
            <w:vAlign w:val="center"/>
          </w:tcPr>
          <w:p w14:paraId="7E64B8B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苯并[k]荧蒽</w:t>
            </w:r>
          </w:p>
        </w:tc>
        <w:tc>
          <w:tcPr>
            <w:tcW w:w="448" w:type="pct"/>
            <w:vAlign w:val="center"/>
          </w:tcPr>
          <w:p w14:paraId="2EF898FF">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009</w:t>
            </w:r>
          </w:p>
        </w:tc>
        <w:tc>
          <w:tcPr>
            <w:tcW w:w="452" w:type="pct"/>
            <w:shd w:val="clear" w:color="auto" w:fill="auto"/>
            <w:vAlign w:val="center"/>
          </w:tcPr>
          <w:p w14:paraId="2C180F3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544F23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5B1E5CD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DCEC06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1631AD8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197414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0.048</w:t>
            </w:r>
            <w:r>
              <w:rPr>
                <w:rFonts w:hint="eastAsia" w:ascii="Times New Roman" w:hAnsi="Times New Roman" w:cs="Times New Roman"/>
                <w:lang w:val="en-US" w:eastAsia="zh-CN"/>
              </w:rPr>
              <w:sym w:font="Wingdings" w:char="F082"/>
            </w:r>
          </w:p>
        </w:tc>
        <w:tc>
          <w:tcPr>
            <w:tcW w:w="304" w:type="pct"/>
            <w:vAlign w:val="center"/>
          </w:tcPr>
          <w:p w14:paraId="5AAFE8D3">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4DE3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001E48FC">
            <w:pPr>
              <w:pStyle w:val="53"/>
              <w:jc w:val="center"/>
              <w:rPr>
                <w:rFonts w:hint="default" w:cs="Times New Roman"/>
                <w:lang w:val="en-US" w:eastAsia="zh-CN"/>
              </w:rPr>
            </w:pPr>
            <w:r>
              <w:rPr>
                <w:rFonts w:hint="eastAsia" w:cs="Times New Roman"/>
                <w:lang w:val="en-US" w:eastAsia="zh-CN"/>
              </w:rPr>
              <w:t>67</w:t>
            </w:r>
          </w:p>
        </w:tc>
        <w:tc>
          <w:tcPr>
            <w:tcW w:w="829" w:type="pct"/>
            <w:vAlign w:val="center"/>
          </w:tcPr>
          <w:p w14:paraId="3D03C85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䓛</w:t>
            </w:r>
          </w:p>
        </w:tc>
        <w:tc>
          <w:tcPr>
            <w:tcW w:w="448" w:type="pct"/>
            <w:vAlign w:val="center"/>
          </w:tcPr>
          <w:p w14:paraId="37B59DE4">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01</w:t>
            </w:r>
          </w:p>
        </w:tc>
        <w:tc>
          <w:tcPr>
            <w:tcW w:w="452" w:type="pct"/>
            <w:shd w:val="clear" w:color="auto" w:fill="auto"/>
            <w:vAlign w:val="center"/>
          </w:tcPr>
          <w:p w14:paraId="665C461D">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080B640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0</w:t>
            </w:r>
            <w:r>
              <w:rPr>
                <w:rFonts w:hint="eastAsia" w:ascii="Times New Roman" w:hAnsi="Times New Roman" w:cs="Times New Roman"/>
                <w:lang w:val="en-US" w:eastAsia="zh-CN"/>
              </w:rPr>
              <w:t>%</w:t>
            </w:r>
          </w:p>
        </w:tc>
        <w:tc>
          <w:tcPr>
            <w:tcW w:w="440" w:type="pct"/>
            <w:vAlign w:val="center"/>
          </w:tcPr>
          <w:p w14:paraId="0FA7BA2E">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514" w:type="pct"/>
            <w:vAlign w:val="center"/>
          </w:tcPr>
          <w:p w14:paraId="196E2908">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600" w:type="pct"/>
            <w:vAlign w:val="center"/>
          </w:tcPr>
          <w:p w14:paraId="6578ECA0">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ND</w:t>
            </w:r>
          </w:p>
        </w:tc>
        <w:tc>
          <w:tcPr>
            <w:tcW w:w="730" w:type="pct"/>
            <w:vAlign w:val="center"/>
          </w:tcPr>
          <w:p w14:paraId="59805F16">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0.48</w:t>
            </w:r>
            <w:r>
              <w:rPr>
                <w:rFonts w:hint="eastAsia" w:ascii="Times New Roman" w:hAnsi="Times New Roman" w:cs="Times New Roman"/>
                <w:lang w:val="en-US" w:eastAsia="zh-CN"/>
              </w:rPr>
              <w:sym w:font="Wingdings" w:char="F082"/>
            </w:r>
          </w:p>
        </w:tc>
        <w:tc>
          <w:tcPr>
            <w:tcW w:w="304" w:type="pct"/>
            <w:vAlign w:val="center"/>
          </w:tcPr>
          <w:p w14:paraId="62074BBA">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14D1D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1FD2A0D8">
            <w:pPr>
              <w:pStyle w:val="53"/>
              <w:jc w:val="center"/>
              <w:rPr>
                <w:rFonts w:hint="default" w:cs="Times New Roman"/>
                <w:lang w:val="en-US" w:eastAsia="zh-CN"/>
              </w:rPr>
            </w:pPr>
            <w:r>
              <w:rPr>
                <w:rFonts w:hint="eastAsia" w:cs="Times New Roman"/>
                <w:lang w:val="en-US" w:eastAsia="zh-CN"/>
              </w:rPr>
              <w:t>68</w:t>
            </w:r>
          </w:p>
        </w:tc>
        <w:tc>
          <w:tcPr>
            <w:tcW w:w="829" w:type="pct"/>
            <w:vAlign w:val="center"/>
          </w:tcPr>
          <w:p w14:paraId="29FB2843">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二苯并[a，h]蒽</w:t>
            </w:r>
          </w:p>
        </w:tc>
        <w:tc>
          <w:tcPr>
            <w:tcW w:w="448" w:type="pct"/>
            <w:vAlign w:val="center"/>
          </w:tcPr>
          <w:p w14:paraId="113CA45F">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006</w:t>
            </w:r>
          </w:p>
        </w:tc>
        <w:tc>
          <w:tcPr>
            <w:tcW w:w="452" w:type="pct"/>
            <w:shd w:val="clear" w:color="auto" w:fill="auto"/>
            <w:vAlign w:val="center"/>
          </w:tcPr>
          <w:p w14:paraId="7C170A7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69E34498">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4FA76F0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205AC38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7A6C2480">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265145B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0.00048</w:t>
            </w:r>
            <w:r>
              <w:rPr>
                <w:rFonts w:hint="eastAsia" w:ascii="Times New Roman" w:hAnsi="Times New Roman" w:cs="Times New Roman"/>
                <w:lang w:val="en-US" w:eastAsia="zh-CN"/>
              </w:rPr>
              <w:sym w:font="Wingdings" w:char="F082"/>
            </w:r>
          </w:p>
        </w:tc>
        <w:tc>
          <w:tcPr>
            <w:tcW w:w="304" w:type="pct"/>
            <w:vAlign w:val="center"/>
          </w:tcPr>
          <w:p w14:paraId="361FBD9D">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3D3FD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511F9881">
            <w:pPr>
              <w:pStyle w:val="53"/>
              <w:jc w:val="center"/>
              <w:rPr>
                <w:rFonts w:hint="default" w:cs="Times New Roman"/>
                <w:lang w:val="en-US" w:eastAsia="zh-CN"/>
              </w:rPr>
            </w:pPr>
            <w:r>
              <w:rPr>
                <w:rFonts w:hint="eastAsia" w:cs="Times New Roman"/>
                <w:lang w:val="en-US" w:eastAsia="zh-CN"/>
              </w:rPr>
              <w:t>69</w:t>
            </w:r>
          </w:p>
        </w:tc>
        <w:tc>
          <w:tcPr>
            <w:tcW w:w="829" w:type="pct"/>
            <w:vAlign w:val="center"/>
          </w:tcPr>
          <w:p w14:paraId="7E0CE98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茚并[1，2，3-cd]芘</w:t>
            </w:r>
          </w:p>
        </w:tc>
        <w:tc>
          <w:tcPr>
            <w:tcW w:w="448" w:type="pct"/>
            <w:vAlign w:val="center"/>
          </w:tcPr>
          <w:p w14:paraId="5127ED95">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007</w:t>
            </w:r>
          </w:p>
        </w:tc>
        <w:tc>
          <w:tcPr>
            <w:tcW w:w="452" w:type="pct"/>
            <w:vAlign w:val="center"/>
          </w:tcPr>
          <w:p w14:paraId="08D9AAB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745A7BC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0128C4DB">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199A043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75C4708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03CF1F7">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0.0048</w:t>
            </w:r>
            <w:r>
              <w:rPr>
                <w:rFonts w:hint="eastAsia" w:ascii="Times New Roman" w:hAnsi="Times New Roman" w:cs="Times New Roman"/>
                <w:lang w:val="en-US" w:eastAsia="zh-CN"/>
              </w:rPr>
              <w:sym w:font="Wingdings" w:char="F082"/>
            </w:r>
          </w:p>
        </w:tc>
        <w:tc>
          <w:tcPr>
            <w:tcW w:w="304" w:type="pct"/>
            <w:vAlign w:val="center"/>
          </w:tcPr>
          <w:p w14:paraId="544E04C2">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2581E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6FDC9E6D">
            <w:pPr>
              <w:pStyle w:val="53"/>
              <w:jc w:val="center"/>
              <w:rPr>
                <w:rFonts w:hint="default" w:cs="Times New Roman"/>
                <w:lang w:val="en-US" w:eastAsia="zh-CN"/>
              </w:rPr>
            </w:pPr>
            <w:r>
              <w:rPr>
                <w:rFonts w:hint="eastAsia" w:cs="Times New Roman"/>
                <w:lang w:val="en-US" w:eastAsia="zh-CN"/>
              </w:rPr>
              <w:t>70</w:t>
            </w:r>
          </w:p>
        </w:tc>
        <w:tc>
          <w:tcPr>
            <w:tcW w:w="829" w:type="pct"/>
            <w:vAlign w:val="center"/>
          </w:tcPr>
          <w:p w14:paraId="173BD64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萘</w:t>
            </w:r>
          </w:p>
        </w:tc>
        <w:tc>
          <w:tcPr>
            <w:tcW w:w="448" w:type="pct"/>
            <w:vAlign w:val="center"/>
          </w:tcPr>
          <w:p w14:paraId="382C1FF3">
            <w:pPr>
              <w:pStyle w:val="53"/>
              <w:jc w:val="center"/>
              <w:rPr>
                <w:rFonts w:hint="default"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0.00</w:t>
            </w:r>
            <w:r>
              <w:rPr>
                <w:rFonts w:hint="eastAsia" w:cs="Times New Roman"/>
                <w:lang w:val="en-US" w:eastAsia="zh-CN"/>
              </w:rPr>
              <w:t>009</w:t>
            </w:r>
          </w:p>
        </w:tc>
        <w:tc>
          <w:tcPr>
            <w:tcW w:w="452" w:type="pct"/>
            <w:vAlign w:val="center"/>
          </w:tcPr>
          <w:p w14:paraId="45695484">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4D264FA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vAlign w:val="center"/>
          </w:tcPr>
          <w:p w14:paraId="1B2AC4BF">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vAlign w:val="center"/>
          </w:tcPr>
          <w:p w14:paraId="4C388052">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vAlign w:val="center"/>
          </w:tcPr>
          <w:p w14:paraId="0569B7B9">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574ED64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0.6</w:t>
            </w:r>
            <w:r>
              <w:rPr>
                <w:rFonts w:hint="eastAsia" w:ascii="Times New Roman" w:hAnsi="Times New Roman" w:cs="Times New Roman"/>
                <w:lang w:val="en-US" w:eastAsia="zh-CN"/>
              </w:rPr>
              <w:sym w:font="Wingdings" w:char="F081"/>
            </w:r>
          </w:p>
        </w:tc>
        <w:tc>
          <w:tcPr>
            <w:tcW w:w="304" w:type="pct"/>
            <w:vAlign w:val="center"/>
          </w:tcPr>
          <w:p w14:paraId="1A8EB056">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7527E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10"/>
            <w:vAlign w:val="center"/>
          </w:tcPr>
          <w:p w14:paraId="29D1CDB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特征因子</w:t>
            </w:r>
          </w:p>
        </w:tc>
      </w:tr>
      <w:tr w14:paraId="15B8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13AD7EFC">
            <w:pPr>
              <w:pStyle w:val="53"/>
              <w:jc w:val="center"/>
              <w:rPr>
                <w:rFonts w:hint="default" w:cs="Times New Roman"/>
                <w:lang w:val="en-US" w:eastAsia="zh-CN"/>
              </w:rPr>
            </w:pPr>
            <w:r>
              <w:rPr>
                <w:rFonts w:hint="eastAsia" w:cs="Times New Roman"/>
                <w:lang w:val="en-US" w:eastAsia="zh-CN"/>
              </w:rPr>
              <w:t>71</w:t>
            </w:r>
          </w:p>
        </w:tc>
        <w:tc>
          <w:tcPr>
            <w:tcW w:w="829" w:type="pct"/>
            <w:vAlign w:val="center"/>
          </w:tcPr>
          <w:p w14:paraId="167C6C7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可萃取性石油烃（C</w:t>
            </w:r>
            <w:r>
              <w:rPr>
                <w:rFonts w:hint="eastAsia" w:ascii="Times New Roman" w:hAnsi="Times New Roman" w:cs="Times New Roman"/>
                <w:vertAlign w:val="subscript"/>
                <w:lang w:val="en-US" w:eastAsia="zh-CN"/>
              </w:rPr>
              <w:t>10</w:t>
            </w:r>
            <w:r>
              <w:rPr>
                <w:rFonts w:hint="eastAsia" w:ascii="Times New Roman" w:hAnsi="Times New Roman" w:cs="Times New Roman"/>
                <w:lang w:val="en-US" w:eastAsia="zh-CN"/>
              </w:rPr>
              <w:t>-C</w:t>
            </w:r>
            <w:r>
              <w:rPr>
                <w:rFonts w:hint="eastAsia" w:ascii="Times New Roman" w:hAnsi="Times New Roman" w:cs="Times New Roman"/>
                <w:vertAlign w:val="subscript"/>
                <w:lang w:val="en-US" w:eastAsia="zh-CN"/>
              </w:rPr>
              <w:t>40</w:t>
            </w:r>
            <w:r>
              <w:rPr>
                <w:rFonts w:hint="eastAsia" w:ascii="Times New Roman" w:hAnsi="Times New Roman" w:cs="Times New Roman"/>
                <w:lang w:val="en-US" w:eastAsia="zh-CN"/>
              </w:rPr>
              <w:t>）</w:t>
            </w:r>
          </w:p>
        </w:tc>
        <w:tc>
          <w:tcPr>
            <w:tcW w:w="448" w:type="pct"/>
            <w:vAlign w:val="center"/>
          </w:tcPr>
          <w:p w14:paraId="346CB31E">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0.01</w:t>
            </w:r>
          </w:p>
        </w:tc>
        <w:tc>
          <w:tcPr>
            <w:tcW w:w="452" w:type="pct"/>
            <w:vAlign w:val="center"/>
          </w:tcPr>
          <w:p w14:paraId="2529E015">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3</w:t>
            </w:r>
          </w:p>
        </w:tc>
        <w:tc>
          <w:tcPr>
            <w:tcW w:w="452" w:type="pct"/>
            <w:vAlign w:val="center"/>
          </w:tcPr>
          <w:p w14:paraId="3B424E4B">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10</w:t>
            </w:r>
            <w:r>
              <w:rPr>
                <w:rFonts w:hint="eastAsia" w:ascii="Times New Roman" w:hAnsi="Times New Roman" w:cs="Times New Roman"/>
                <w:lang w:val="en-US" w:eastAsia="zh-CN"/>
              </w:rPr>
              <w:t>0%</w:t>
            </w:r>
          </w:p>
        </w:tc>
        <w:tc>
          <w:tcPr>
            <w:tcW w:w="440" w:type="pct"/>
            <w:vAlign w:val="center"/>
          </w:tcPr>
          <w:p w14:paraId="41F834E6">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0.23</w:t>
            </w:r>
          </w:p>
        </w:tc>
        <w:tc>
          <w:tcPr>
            <w:tcW w:w="514" w:type="pct"/>
            <w:vAlign w:val="center"/>
          </w:tcPr>
          <w:p w14:paraId="27A8B04D">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0.26</w:t>
            </w:r>
          </w:p>
        </w:tc>
        <w:tc>
          <w:tcPr>
            <w:tcW w:w="600" w:type="pct"/>
            <w:vAlign w:val="center"/>
          </w:tcPr>
          <w:p w14:paraId="225B63B0">
            <w:pPr>
              <w:pStyle w:val="53"/>
              <w:jc w:val="center"/>
              <w:rPr>
                <w:rFonts w:hint="default" w:ascii="Times New Roman" w:hAnsi="Times New Roman" w:eastAsia="仿宋_GB2312" w:cs="Times New Roman"/>
                <w:kern w:val="0"/>
                <w:position w:val="2"/>
                <w:sz w:val="24"/>
                <w:lang w:val="en-US" w:eastAsia="zh-CN" w:bidi="ar-SA"/>
              </w:rPr>
            </w:pPr>
            <w:r>
              <w:rPr>
                <w:rFonts w:hint="eastAsia" w:cs="Times New Roman"/>
                <w:lang w:val="en-US" w:eastAsia="zh-CN"/>
              </w:rPr>
              <w:t>0.29</w:t>
            </w:r>
          </w:p>
        </w:tc>
        <w:tc>
          <w:tcPr>
            <w:tcW w:w="730" w:type="pct"/>
            <w:vAlign w:val="center"/>
          </w:tcPr>
          <w:p w14:paraId="72A55B5C">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w:t>
            </w:r>
            <w:r>
              <w:rPr>
                <w:rFonts w:hint="eastAsia" w:ascii="Times New Roman" w:hAnsi="Times New Roman" w:cs="Times New Roman"/>
                <w:lang w:val="en-US" w:eastAsia="zh-CN"/>
              </w:rPr>
              <w:t>1.2</w:t>
            </w:r>
            <w:r>
              <w:rPr>
                <w:rFonts w:hint="eastAsia" w:ascii="Times New Roman" w:hAnsi="Times New Roman" w:cs="Times New Roman"/>
                <w:lang w:val="en-US" w:eastAsia="zh-CN"/>
              </w:rPr>
              <w:sym w:font="Wingdings" w:char="F082"/>
            </w:r>
          </w:p>
        </w:tc>
        <w:tc>
          <w:tcPr>
            <w:tcW w:w="304" w:type="pct"/>
            <w:vAlign w:val="center"/>
          </w:tcPr>
          <w:p w14:paraId="5D4DC6DF">
            <w:pPr>
              <w:pStyle w:val="53"/>
              <w:jc w:val="center"/>
              <w:rPr>
                <w:rFonts w:hint="eastAsia" w:ascii="Times New Roman" w:hAnsi="Times New Roman" w:eastAsia="仿宋_GB2312" w:cs="Times New Roman"/>
                <w:kern w:val="0"/>
                <w:position w:val="2"/>
                <w:sz w:val="24"/>
                <w:lang w:val="en-US" w:eastAsia="zh-CN" w:bidi="ar-SA"/>
              </w:rPr>
            </w:pPr>
            <w:r>
              <w:rPr>
                <w:rFonts w:hint="eastAsia"/>
                <w:lang w:val="en-US" w:eastAsia="zh-CN"/>
              </w:rPr>
              <w:t>否</w:t>
            </w:r>
          </w:p>
        </w:tc>
      </w:tr>
      <w:tr w14:paraId="6CD53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26" w:type="pct"/>
            <w:vAlign w:val="center"/>
          </w:tcPr>
          <w:p w14:paraId="4519E380">
            <w:pPr>
              <w:pStyle w:val="53"/>
              <w:jc w:val="center"/>
              <w:rPr>
                <w:rFonts w:hint="default" w:cs="Times New Roman"/>
                <w:lang w:val="en-US" w:eastAsia="zh-CN"/>
              </w:rPr>
            </w:pPr>
            <w:r>
              <w:rPr>
                <w:rFonts w:hint="eastAsia" w:cs="Times New Roman"/>
                <w:lang w:val="en-US" w:eastAsia="zh-CN"/>
              </w:rPr>
              <w:t>72</w:t>
            </w:r>
          </w:p>
        </w:tc>
        <w:tc>
          <w:tcPr>
            <w:tcW w:w="829" w:type="pct"/>
            <w:vAlign w:val="center"/>
          </w:tcPr>
          <w:p w14:paraId="4538E269">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丙酮</w:t>
            </w:r>
          </w:p>
        </w:tc>
        <w:tc>
          <w:tcPr>
            <w:tcW w:w="448" w:type="pct"/>
            <w:vAlign w:val="center"/>
          </w:tcPr>
          <w:p w14:paraId="783D9014">
            <w:pPr>
              <w:pStyle w:val="53"/>
              <w:jc w:val="center"/>
              <w:rPr>
                <w:rFonts w:hint="default" w:ascii="Times New Roman" w:hAnsi="Times New Roman" w:cs="Times New Roman"/>
                <w:color w:val="auto"/>
                <w:lang w:val="en-US" w:eastAsia="zh-CN"/>
              </w:rPr>
            </w:pPr>
            <w:r>
              <w:rPr>
                <w:rFonts w:hint="eastAsia" w:cs="Times New Roman"/>
                <w:color w:val="auto"/>
                <w:lang w:val="en-US" w:eastAsia="zh-CN"/>
              </w:rPr>
              <w:t>0.02</w:t>
            </w:r>
          </w:p>
        </w:tc>
        <w:tc>
          <w:tcPr>
            <w:tcW w:w="452" w:type="pct"/>
            <w:vAlign w:val="center"/>
          </w:tcPr>
          <w:p w14:paraId="45DDE857">
            <w:pPr>
              <w:pStyle w:val="53"/>
              <w:jc w:val="center"/>
              <w:rPr>
                <w:rFonts w:hint="default" w:cs="Times New Roman"/>
                <w:lang w:val="en-US" w:eastAsia="zh-CN"/>
              </w:rPr>
            </w:pPr>
            <w:r>
              <w:rPr>
                <w:rFonts w:hint="eastAsia" w:cs="Times New Roman"/>
                <w:lang w:val="en-US" w:eastAsia="zh-CN"/>
              </w:rPr>
              <w:t>3</w:t>
            </w:r>
          </w:p>
        </w:tc>
        <w:tc>
          <w:tcPr>
            <w:tcW w:w="452" w:type="pct"/>
            <w:shd w:val="clear" w:color="auto" w:fill="auto"/>
            <w:vAlign w:val="center"/>
          </w:tcPr>
          <w:p w14:paraId="1B2A63C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0%</w:t>
            </w:r>
          </w:p>
        </w:tc>
        <w:tc>
          <w:tcPr>
            <w:tcW w:w="440" w:type="pct"/>
            <w:shd w:val="clear" w:color="auto" w:fill="auto"/>
            <w:vAlign w:val="center"/>
          </w:tcPr>
          <w:p w14:paraId="32BE4066">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514" w:type="pct"/>
            <w:shd w:val="clear" w:color="auto" w:fill="auto"/>
            <w:vAlign w:val="center"/>
          </w:tcPr>
          <w:p w14:paraId="5F43F907">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600" w:type="pct"/>
            <w:shd w:val="clear" w:color="auto" w:fill="auto"/>
            <w:vAlign w:val="center"/>
          </w:tcPr>
          <w:p w14:paraId="60BC3E1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ND</w:t>
            </w:r>
          </w:p>
        </w:tc>
        <w:tc>
          <w:tcPr>
            <w:tcW w:w="730" w:type="pct"/>
            <w:vAlign w:val="center"/>
          </w:tcPr>
          <w:p w14:paraId="7EF0BB72">
            <w:pPr>
              <w:pStyle w:val="53"/>
              <w:jc w:val="center"/>
              <w:rPr>
                <w:rFonts w:hint="default" w:cs="Times New Roman"/>
                <w:lang w:val="en-US" w:eastAsia="zh-CN"/>
              </w:rPr>
            </w:pPr>
            <w:r>
              <w:rPr>
                <w:rFonts w:hint="eastAsia" w:cs="Times New Roman"/>
                <w:lang w:val="en-US" w:eastAsia="zh-CN"/>
              </w:rPr>
              <w:t>/</w:t>
            </w:r>
          </w:p>
        </w:tc>
        <w:tc>
          <w:tcPr>
            <w:tcW w:w="304" w:type="pct"/>
            <w:vAlign w:val="center"/>
          </w:tcPr>
          <w:p w14:paraId="261D4F8A">
            <w:pPr>
              <w:pStyle w:val="53"/>
              <w:jc w:val="center"/>
              <w:rPr>
                <w:rFonts w:hint="eastAsia"/>
                <w:lang w:val="en-US" w:eastAsia="zh-CN"/>
              </w:rPr>
            </w:pPr>
          </w:p>
        </w:tc>
      </w:tr>
    </w:tbl>
    <w:p w14:paraId="68DD07F0">
      <w:pPr>
        <w:pStyle w:val="11"/>
        <w:spacing w:line="276" w:lineRule="auto"/>
        <w:ind w:firstLine="420" w:firstLineChars="200"/>
        <w:rPr>
          <w:rFonts w:ascii="Times New Roman" w:hAnsi="Times New Roman" w:eastAsia="仿宋_GB2312" w:cs="Times New Roman"/>
          <w:kern w:val="0"/>
          <w:sz w:val="21"/>
          <w:szCs w:val="21"/>
          <w:lang w:val="en-US" w:eastAsia="zh-CN" w:bidi="ar-SA"/>
        </w:rPr>
      </w:pPr>
      <w:r>
        <w:rPr>
          <w:rFonts w:ascii="Times New Roman" w:hAnsi="Times New Roman" w:eastAsia="仿宋_GB2312" w:cs="Times New Roman"/>
          <w:kern w:val="0"/>
          <w:sz w:val="21"/>
          <w:szCs w:val="21"/>
          <w:lang w:val="en-US" w:eastAsia="zh-CN" w:bidi="ar-SA"/>
        </w:rPr>
        <w:t>注：</w:t>
      </w:r>
      <w:r>
        <w:rPr>
          <w:rFonts w:ascii="Times New Roman" w:hAnsi="Times New Roman" w:eastAsia="仿宋_GB2312" w:cs="Times New Roman"/>
          <w:kern w:val="0"/>
          <w:sz w:val="21"/>
          <w:szCs w:val="21"/>
          <w:lang w:val="en-US" w:eastAsia="zh-CN" w:bidi="ar-SA"/>
        </w:rPr>
        <w:sym w:font="Wingdings" w:char="F081"/>
      </w:r>
      <w:r>
        <w:rPr>
          <w:rFonts w:ascii="Times New Roman" w:hAnsi="Times New Roman" w:eastAsia="仿宋_GB2312" w:cs="Times New Roman"/>
          <w:kern w:val="0"/>
          <w:sz w:val="21"/>
          <w:szCs w:val="21"/>
          <w:lang w:val="en-US" w:eastAsia="zh-CN" w:bidi="ar-SA"/>
        </w:rPr>
        <w:t>为《地下水质量标准》（GB/T14848-2017）Ⅳ类标准限值；</w:t>
      </w:r>
    </w:p>
    <w:p w14:paraId="6902C97B">
      <w:pPr>
        <w:pStyle w:val="11"/>
        <w:spacing w:line="276" w:lineRule="auto"/>
        <w:ind w:firstLine="840" w:firstLineChars="400"/>
        <w:rPr>
          <w:rFonts w:ascii="Times New Roman" w:hAnsi="Times New Roman" w:eastAsia="仿宋_GB2312" w:cs="Times New Roman"/>
          <w:kern w:val="0"/>
          <w:sz w:val="21"/>
          <w:szCs w:val="21"/>
          <w:lang w:val="en-US" w:eastAsia="zh-CN" w:bidi="ar-SA"/>
        </w:rPr>
      </w:pPr>
      <w:r>
        <w:rPr>
          <w:rFonts w:ascii="Times New Roman" w:hAnsi="Times New Roman" w:eastAsia="仿宋_GB2312" w:cs="Times New Roman"/>
          <w:kern w:val="0"/>
          <w:sz w:val="21"/>
          <w:szCs w:val="21"/>
          <w:lang w:val="en-US" w:eastAsia="zh-CN" w:bidi="ar-SA"/>
        </w:rPr>
        <w:sym w:font="Wingdings" w:char="F082"/>
      </w:r>
      <w:r>
        <w:rPr>
          <w:rFonts w:ascii="Times New Roman" w:hAnsi="Times New Roman" w:eastAsia="仿宋_GB2312" w:cs="Times New Roman"/>
          <w:kern w:val="0"/>
          <w:sz w:val="21"/>
          <w:szCs w:val="21"/>
          <w:lang w:val="en-US" w:eastAsia="zh-CN" w:bidi="ar-SA"/>
        </w:rPr>
        <w:t>为《上海市建设用地地下水污染风险管控筛选值补充指标》（沪环土〔2020〕62号）第</w:t>
      </w:r>
      <w:r>
        <w:rPr>
          <w:rFonts w:hint="eastAsia" w:ascii="Times New Roman" w:hAnsi="Times New Roman" w:eastAsia="仿宋_GB2312" w:cs="Times New Roman"/>
          <w:kern w:val="0"/>
          <w:sz w:val="21"/>
          <w:szCs w:val="21"/>
          <w:lang w:val="en-US" w:eastAsia="zh-CN" w:bidi="ar-SA"/>
        </w:rPr>
        <w:t>二</w:t>
      </w:r>
      <w:r>
        <w:rPr>
          <w:rFonts w:ascii="Times New Roman" w:hAnsi="Times New Roman" w:eastAsia="仿宋_GB2312" w:cs="Times New Roman"/>
          <w:kern w:val="0"/>
          <w:sz w:val="21"/>
          <w:szCs w:val="21"/>
          <w:lang w:val="en-US" w:eastAsia="zh-CN" w:bidi="ar-SA"/>
        </w:rPr>
        <w:t>类用地筛选值</w:t>
      </w:r>
      <w:r>
        <w:rPr>
          <w:rFonts w:hint="eastAsia" w:ascii="Times New Roman" w:hAnsi="Times New Roman" w:eastAsia="仿宋_GB2312" w:cs="Times New Roman"/>
          <w:kern w:val="0"/>
          <w:sz w:val="21"/>
          <w:szCs w:val="21"/>
          <w:lang w:val="en-US" w:eastAsia="zh-CN" w:bidi="ar-SA"/>
        </w:rPr>
        <w:t>；</w:t>
      </w:r>
      <w:r>
        <w:rPr>
          <w:rFonts w:ascii="Times New Roman" w:hAnsi="Times New Roman" w:eastAsia="仿宋_GB2312" w:cs="Times New Roman"/>
          <w:kern w:val="0"/>
          <w:sz w:val="21"/>
          <w:szCs w:val="21"/>
          <w:lang w:val="en-US" w:eastAsia="zh-CN" w:bidi="ar-SA"/>
        </w:rPr>
        <w:t>“</w:t>
      </w:r>
      <w:r>
        <w:rPr>
          <w:rFonts w:hint="eastAsia" w:ascii="Times New Roman" w:hAnsi="Times New Roman" w:eastAsia="仿宋_GB2312" w:cs="Times New Roman"/>
          <w:kern w:val="0"/>
          <w:sz w:val="21"/>
          <w:szCs w:val="21"/>
          <w:lang w:val="en-US" w:eastAsia="zh-CN" w:bidi="ar-SA"/>
        </w:rPr>
        <w:t>/</w:t>
      </w:r>
      <w:r>
        <w:rPr>
          <w:rFonts w:ascii="Times New Roman" w:hAnsi="Times New Roman" w:eastAsia="仿宋_GB2312" w:cs="Times New Roman"/>
          <w:kern w:val="0"/>
          <w:sz w:val="21"/>
          <w:szCs w:val="21"/>
          <w:lang w:val="en-US" w:eastAsia="zh-CN" w:bidi="ar-SA"/>
        </w:rPr>
        <w:t>”表示国内未找到相关标准。</w:t>
      </w:r>
    </w:p>
    <w:p w14:paraId="0912C522">
      <w:pPr>
        <w:rPr>
          <w:rFonts w:hint="eastAsia"/>
          <w:lang w:val="en-US" w:eastAsia="zh-CN"/>
        </w:rPr>
      </w:pPr>
    </w:p>
    <w:p w14:paraId="18008512">
      <w:pPr>
        <w:pStyle w:val="60"/>
        <w:rPr>
          <w:rFonts w:hint="eastAsia"/>
          <w:lang w:val="en-US" w:eastAsia="zh-CN"/>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1BFDEF98">
      <w:pPr>
        <w:pStyle w:val="60"/>
        <w:adjustRightInd w:val="0"/>
      </w:pPr>
      <w:bookmarkStart w:id="124" w:name="_Toc15405"/>
      <w:r>
        <w:rPr>
          <w:rFonts w:hint="eastAsia" w:ascii="Times New Roman" w:hAnsi="Times New Roman" w:cs="Times New Roman"/>
          <w:lang w:val="en-US" w:eastAsia="zh-CN"/>
        </w:rPr>
        <w:t xml:space="preserve">8.4.1  </w:t>
      </w:r>
      <w:r>
        <w:rPr>
          <w:rFonts w:hint="eastAsia"/>
        </w:rPr>
        <w:t>地下水</w:t>
      </w:r>
      <w:r>
        <w:rPr>
          <w:rFonts w:hint="eastAsia"/>
          <w:lang w:val="en-US" w:eastAsia="zh-CN"/>
        </w:rPr>
        <w:t>pH</w:t>
      </w:r>
      <w:r>
        <w:t>结果分析</w:t>
      </w:r>
      <w:bookmarkEnd w:id="124"/>
    </w:p>
    <w:p w14:paraId="63202CA6">
      <w:pPr>
        <w:pStyle w:val="56"/>
        <w:ind w:firstLine="560"/>
        <w:rPr>
          <w:rFonts w:hint="default" w:eastAsia="仿宋_GB2312"/>
          <w:b/>
          <w:bCs/>
          <w:lang w:val="en-US" w:eastAsia="zh-CN"/>
        </w:rPr>
      </w:pPr>
      <w:r>
        <w:t>本调查</w:t>
      </w:r>
      <w:r>
        <w:rPr>
          <w:rFonts w:hint="eastAsia"/>
        </w:rPr>
        <w:t>地块</w:t>
      </w:r>
      <w:r>
        <w:t>送检的地下水样品pH</w:t>
      </w:r>
      <w:r>
        <w:rPr>
          <w:rFonts w:hint="eastAsia"/>
          <w:lang w:val="en-US" w:eastAsia="zh-CN"/>
        </w:rPr>
        <w:t>均为7.3</w:t>
      </w:r>
      <w:r>
        <w:rPr>
          <w:rFonts w:hint="eastAsia"/>
        </w:rPr>
        <w:t>，</w:t>
      </w:r>
      <w:bookmarkStart w:id="125" w:name="_Hlk42354192"/>
      <w:r>
        <w:rPr>
          <w:rFonts w:hint="eastAsia"/>
        </w:rPr>
        <w:t>对照点的p</w:t>
      </w:r>
      <w:r>
        <w:t>H</w:t>
      </w:r>
      <w:r>
        <w:rPr>
          <w:rFonts w:hint="eastAsia"/>
        </w:rPr>
        <w:t>值为</w:t>
      </w:r>
      <w:bookmarkEnd w:id="125"/>
      <w:r>
        <w:rPr>
          <w:rFonts w:hint="eastAsia"/>
          <w:lang w:val="en-US" w:eastAsia="zh-CN"/>
        </w:rPr>
        <w:t>7.2</w:t>
      </w:r>
      <w:r>
        <w:rPr>
          <w:rFonts w:hint="eastAsia"/>
        </w:rPr>
        <w:t>。对照点和其他监测点位结果均符合《地下水质量标准》（G</w:t>
      </w:r>
      <w:r>
        <w:t>B/T14848-2017</w:t>
      </w:r>
      <w:r>
        <w:rPr>
          <w:rFonts w:hint="eastAsia"/>
        </w:rPr>
        <w:t>）中的标准限值</w:t>
      </w:r>
      <w:r>
        <w:rPr>
          <w:rFonts w:hint="eastAsia"/>
          <w:lang w:val="en-US" w:eastAsia="zh-CN"/>
        </w:rPr>
        <w:t>。</w:t>
      </w:r>
    </w:p>
    <w:bookmarkEnd w:id="121"/>
    <w:bookmarkEnd w:id="122"/>
    <w:bookmarkEnd w:id="123"/>
    <w:p w14:paraId="16C115FB">
      <w:pPr>
        <w:pStyle w:val="60"/>
        <w:adjustRightInd w:val="0"/>
      </w:pPr>
      <w:bookmarkStart w:id="126" w:name="_Toc18946"/>
      <w:bookmarkStart w:id="127" w:name="_Toc6536"/>
      <w:bookmarkStart w:id="128" w:name="_Toc35435517"/>
      <w:bookmarkStart w:id="129" w:name="_Toc42516713"/>
      <w:bookmarkStart w:id="130" w:name="_Toc19389080"/>
      <w:r>
        <w:rPr>
          <w:rFonts w:hint="eastAsia"/>
          <w:lang w:val="en-US" w:eastAsia="zh-CN"/>
        </w:rPr>
        <w:t>8</w:t>
      </w:r>
      <w:r>
        <w:t>.4.</w:t>
      </w:r>
      <w:r>
        <w:rPr>
          <w:rFonts w:hint="eastAsia"/>
          <w:lang w:val="en-US" w:eastAsia="zh-CN"/>
        </w:rPr>
        <w:t>2</w:t>
      </w:r>
      <w:r>
        <w:t xml:space="preserve">  地下水</w:t>
      </w:r>
      <w:r>
        <w:rPr>
          <w:rFonts w:hint="eastAsia"/>
          <w:lang w:val="en-US" w:eastAsia="zh-CN"/>
        </w:rPr>
        <w:t>重金属</w:t>
      </w:r>
      <w:r>
        <w:rPr>
          <w:rFonts w:hint="eastAsia"/>
        </w:rPr>
        <w:t>指标</w:t>
      </w:r>
      <w:r>
        <w:t>结果分析</w:t>
      </w:r>
      <w:bookmarkEnd w:id="126"/>
      <w:bookmarkEnd w:id="127"/>
    </w:p>
    <w:p w14:paraId="63F7DBA1">
      <w:pPr>
        <w:pStyle w:val="56"/>
        <w:ind w:firstLine="560"/>
      </w:pPr>
      <w:r>
        <w:rPr>
          <w:rFonts w:hint="eastAsia"/>
        </w:rPr>
        <w:t>本调查送检的地下水样品重金属</w:t>
      </w:r>
      <w:r>
        <w:rPr>
          <w:rFonts w:hint="eastAsia"/>
          <w:lang w:eastAsia="zh-CN"/>
        </w:rPr>
        <w:t>（</w:t>
      </w:r>
      <w:r>
        <w:rPr>
          <w:rFonts w:hint="eastAsia"/>
          <w:lang w:val="en-US" w:eastAsia="zh-CN"/>
        </w:rPr>
        <w:t>7项</w:t>
      </w:r>
      <w:r>
        <w:rPr>
          <w:rFonts w:hint="eastAsia"/>
          <w:lang w:eastAsia="zh-CN"/>
        </w:rPr>
        <w:t>）</w:t>
      </w:r>
      <w:r>
        <w:rPr>
          <w:rFonts w:hint="eastAsia"/>
        </w:rPr>
        <w:t>检测结果进行汇总，结果显示，送检的全部地下水样品中重金属中</w:t>
      </w:r>
      <w:r>
        <w:rPr>
          <w:rFonts w:hint="eastAsia"/>
          <w:lang w:val="en-US" w:eastAsia="zh-CN"/>
        </w:rPr>
        <w:t>汞、镍</w:t>
      </w:r>
      <w:r>
        <w:rPr>
          <w:rFonts w:hint="eastAsia"/>
          <w:lang w:eastAsia="zh-CN"/>
        </w:rPr>
        <w:t>、</w:t>
      </w:r>
      <w:r>
        <w:rPr>
          <w:rFonts w:hint="eastAsia"/>
        </w:rPr>
        <w:t>六价铬</w:t>
      </w:r>
      <w:r>
        <w:rPr>
          <w:rFonts w:hint="eastAsia"/>
          <w:lang w:eastAsia="zh-CN"/>
        </w:rPr>
        <w:t>、</w:t>
      </w:r>
      <w:r>
        <w:rPr>
          <w:rFonts w:hint="eastAsia"/>
        </w:rPr>
        <w:t>铜、</w:t>
      </w:r>
      <w:r>
        <w:rPr>
          <w:rFonts w:hint="eastAsia"/>
          <w:lang w:val="en-US" w:eastAsia="zh-CN"/>
        </w:rPr>
        <w:t>镉</w:t>
      </w:r>
      <w:r>
        <w:rPr>
          <w:rFonts w:hint="eastAsia"/>
        </w:rPr>
        <w:t>及</w:t>
      </w:r>
      <w:r>
        <w:rPr>
          <w:rFonts w:hint="eastAsia"/>
          <w:lang w:val="en-US" w:eastAsia="zh-CN"/>
        </w:rPr>
        <w:t>铅均</w:t>
      </w:r>
      <w:r>
        <w:rPr>
          <w:rFonts w:hint="eastAsia"/>
        </w:rPr>
        <w:t>未检出，砷有检出，结果</w:t>
      </w:r>
      <w:r>
        <w:rPr>
          <w:rFonts w:hint="eastAsia"/>
          <w:lang w:eastAsia="zh-CN"/>
        </w:rPr>
        <w:t>符合</w:t>
      </w:r>
      <w:r>
        <w:rPr>
          <w:rFonts w:hint="eastAsia"/>
        </w:rPr>
        <w:t>《地下水质量标准》（GB/T 14848-2017）中“IV类”标准限值。</w:t>
      </w:r>
    </w:p>
    <w:p w14:paraId="21F418F9">
      <w:pPr>
        <w:pStyle w:val="60"/>
        <w:adjustRightInd w:val="0"/>
      </w:pPr>
      <w:bookmarkStart w:id="131" w:name="_Toc7172"/>
      <w:bookmarkStart w:id="132" w:name="_Toc23019"/>
      <w:r>
        <w:rPr>
          <w:rFonts w:hint="eastAsia"/>
          <w:lang w:val="en-US" w:eastAsia="zh-CN"/>
        </w:rPr>
        <w:t>8</w:t>
      </w:r>
      <w:r>
        <w:t>.4.</w:t>
      </w:r>
      <w:r>
        <w:rPr>
          <w:rFonts w:hint="eastAsia"/>
          <w:lang w:val="en-US" w:eastAsia="zh-CN"/>
        </w:rPr>
        <w:t>3</w:t>
      </w:r>
      <w:r>
        <w:t xml:space="preserve">  地下水VOCs结果分析</w:t>
      </w:r>
      <w:bookmarkEnd w:id="128"/>
      <w:bookmarkEnd w:id="129"/>
      <w:bookmarkEnd w:id="130"/>
      <w:bookmarkEnd w:id="131"/>
      <w:bookmarkEnd w:id="132"/>
    </w:p>
    <w:p w14:paraId="49974B26">
      <w:pPr>
        <w:pStyle w:val="56"/>
        <w:ind w:firstLine="560"/>
        <w:rPr>
          <w:rFonts w:hint="eastAsia"/>
        </w:rPr>
      </w:pPr>
      <w:r>
        <w:rPr>
          <w:rFonts w:hint="eastAsia"/>
        </w:rPr>
        <w:t>本调查送检的地下水样品中的挥发性有机物（VOCs）检测结果进行汇总，结果显示，送检的全部地下水样品中挥发性有机物（VOCs）</w:t>
      </w:r>
      <w:r>
        <w:rPr>
          <w:rFonts w:hint="eastAsia"/>
          <w:lang w:val="en-US" w:eastAsia="zh-CN"/>
        </w:rPr>
        <w:t>均</w:t>
      </w:r>
      <w:r>
        <w:rPr>
          <w:rFonts w:hint="eastAsia"/>
        </w:rPr>
        <w:t>未检出，地下水挥发性有机物（VOCs）含量</w:t>
      </w:r>
      <w:r>
        <w:rPr>
          <w:rFonts w:hint="eastAsia"/>
          <w:lang w:eastAsia="zh-CN"/>
        </w:rPr>
        <w:t>符合</w:t>
      </w:r>
      <w:r>
        <w:rPr>
          <w:rFonts w:hint="eastAsia"/>
        </w:rPr>
        <w:t>《地下水质量标准》（GB/T 14848-2017）中“IV类”地下水水质</w:t>
      </w:r>
      <w:r>
        <w:rPr>
          <w:rFonts w:hint="eastAsia"/>
          <w:lang w:val="en-US" w:eastAsia="zh-CN"/>
        </w:rPr>
        <w:t>及</w:t>
      </w:r>
      <w:r>
        <w:rPr>
          <w:rFonts w:hint="eastAsia"/>
        </w:rPr>
        <w:t>《上海市建设用地土壤污染状况调查、风险评估、风险管控与修复方案编制、风险管控与修复效果评估工作的补充规定-沪环土〔2020〕62号》中第二类用地筛选值要求。</w:t>
      </w:r>
    </w:p>
    <w:p w14:paraId="67AF8E6F">
      <w:pPr>
        <w:pStyle w:val="60"/>
        <w:adjustRightInd w:val="0"/>
      </w:pPr>
      <w:bookmarkStart w:id="133" w:name="_Toc19389081"/>
      <w:bookmarkStart w:id="134" w:name="_Toc42516714"/>
      <w:bookmarkStart w:id="135" w:name="_Toc14939"/>
      <w:bookmarkStart w:id="136" w:name="_Toc35435518"/>
      <w:bookmarkStart w:id="137" w:name="_Toc17197"/>
      <w:r>
        <w:rPr>
          <w:rFonts w:hint="eastAsia"/>
          <w:lang w:val="en-US" w:eastAsia="zh-CN"/>
        </w:rPr>
        <w:t>8</w:t>
      </w:r>
      <w:r>
        <w:t>.4.</w:t>
      </w:r>
      <w:r>
        <w:rPr>
          <w:rFonts w:hint="eastAsia"/>
          <w:lang w:val="en-US" w:eastAsia="zh-CN"/>
        </w:rPr>
        <w:t>4</w:t>
      </w:r>
      <w:r>
        <w:t xml:space="preserve">  地下水SVOCs结果分析</w:t>
      </w:r>
      <w:bookmarkEnd w:id="133"/>
      <w:bookmarkEnd w:id="134"/>
      <w:bookmarkEnd w:id="135"/>
      <w:bookmarkEnd w:id="136"/>
      <w:bookmarkEnd w:id="137"/>
    </w:p>
    <w:p w14:paraId="315FF848">
      <w:pPr>
        <w:pStyle w:val="56"/>
        <w:ind w:firstLine="560"/>
        <w:rPr>
          <w:rFonts w:hint="default" w:eastAsia="仿宋_GB2312"/>
          <w:b/>
          <w:bCs/>
          <w:lang w:val="en-US" w:eastAsia="zh-CN"/>
        </w:rPr>
      </w:pPr>
      <w:r>
        <w:rPr>
          <w:rFonts w:hint="eastAsia"/>
        </w:rPr>
        <w:t>本调查送检的地下水样品中的半挥发性有机物（SVOCs）检测结果进行汇总，结果显示，送检的全部地下水样品中未检出半挥发性有机物（SVOCs），地下水半挥发性有机物（SVOCs）含量</w:t>
      </w:r>
      <w:r>
        <w:rPr>
          <w:rFonts w:hint="eastAsia"/>
          <w:lang w:eastAsia="zh-CN"/>
        </w:rPr>
        <w:t>符合</w:t>
      </w:r>
      <w:r>
        <w:rPr>
          <w:rFonts w:hint="eastAsia"/>
        </w:rPr>
        <w:t>《地下水质量标准》（GB/T 14848-2017）中“IV类”地下水水质</w:t>
      </w:r>
      <w:r>
        <w:rPr>
          <w:rFonts w:hint="eastAsia"/>
          <w:lang w:val="en-US" w:eastAsia="zh-CN"/>
        </w:rPr>
        <w:t>及</w:t>
      </w:r>
      <w:r>
        <w:rPr>
          <w:rFonts w:hint="eastAsia"/>
        </w:rPr>
        <w:t>《上海市建设用地土壤污染状况调查、风险评估、风险管控与修复方案编制、风险管控与修复效果评估工作的补充规定-沪环土〔2020〕62号》中第二类用地筛选值要求。</w:t>
      </w:r>
    </w:p>
    <w:p w14:paraId="5FF22E45">
      <w:pPr>
        <w:pStyle w:val="60"/>
        <w:rPr>
          <w:rFonts w:hint="eastAsia" w:ascii="Times New Roman" w:hAnsi="Times New Roman" w:cs="Times New Roman"/>
          <w:lang w:val="en-US" w:eastAsia="zh-CN"/>
        </w:rPr>
      </w:pPr>
      <w:bookmarkStart w:id="138" w:name="_Toc1812"/>
      <w:bookmarkStart w:id="139" w:name="_Toc42516715"/>
      <w:bookmarkStart w:id="140" w:name="_Toc35435519"/>
      <w:r>
        <w:rPr>
          <w:rFonts w:hint="eastAsia" w:ascii="Times New Roman" w:hAnsi="Times New Roman" w:cs="Times New Roman"/>
          <w:lang w:val="en-US" w:eastAsia="zh-CN"/>
        </w:rPr>
        <w:t>8.4.</w:t>
      </w:r>
      <w:r>
        <w:rPr>
          <w:rFonts w:hint="eastAsia" w:cs="Times New Roman"/>
          <w:lang w:val="en-US" w:eastAsia="zh-CN"/>
        </w:rPr>
        <w:t>5</w:t>
      </w:r>
      <w:r>
        <w:rPr>
          <w:rFonts w:hint="eastAsia" w:ascii="Times New Roman" w:hAnsi="Times New Roman" w:cs="Times New Roman"/>
          <w:lang w:val="en-US" w:eastAsia="zh-CN"/>
        </w:rPr>
        <w:t xml:space="preserve">  地下水石油烃结果分析</w:t>
      </w:r>
      <w:bookmarkEnd w:id="138"/>
      <w:bookmarkEnd w:id="139"/>
      <w:bookmarkEnd w:id="140"/>
    </w:p>
    <w:p w14:paraId="3C3EC208">
      <w:pPr>
        <w:pStyle w:val="56"/>
        <w:ind w:firstLine="560"/>
      </w:pPr>
      <w:r>
        <w:t>本调查送检的地下水样品</w:t>
      </w:r>
      <w:r>
        <w:rPr>
          <w:rFonts w:hint="eastAsia"/>
        </w:rPr>
        <w:t>中石油烃</w:t>
      </w:r>
      <w:bookmarkStart w:id="141" w:name="_Hlk42510683"/>
      <w:bookmarkStart w:id="142" w:name="_Hlk42354370"/>
      <w:r>
        <w:rPr>
          <w:rFonts w:hint="eastAsia" w:cs="Times New Roman"/>
          <w:color w:val="auto"/>
          <w:highlight w:val="none"/>
          <w:lang w:val="en-US" w:eastAsia="zh-CN"/>
        </w:rPr>
        <w:t>（</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r>
        <w:rPr>
          <w:rFonts w:hint="eastAsia" w:cs="Times New Roman"/>
          <w:b w:val="0"/>
          <w:kern w:val="0"/>
          <w:sz w:val="28"/>
          <w:szCs w:val="20"/>
          <w:lang w:val="en-US" w:eastAsia="zh-CN" w:bidi="ar-SA"/>
        </w:rPr>
        <w:t>均有</w:t>
      </w:r>
      <w:r>
        <w:rPr>
          <w:rFonts w:hint="eastAsia" w:ascii="Times New Roman" w:hAnsi="Times New Roman" w:eastAsia="仿宋_GB2312" w:cs="Times New Roman"/>
          <w:b w:val="0"/>
          <w:kern w:val="0"/>
          <w:sz w:val="28"/>
          <w:szCs w:val="20"/>
          <w:lang w:val="en-US" w:eastAsia="zh-CN" w:bidi="ar-SA"/>
        </w:rPr>
        <w:t>检出，检出结果符合《上海市建设用地土壤污染状况调查、风险评估、风险管控与修复方案编制、风险管控与修复效果评估工作的补充规定-沪环土〔2020〕62号》中第二类用地筛选值</w:t>
      </w:r>
      <w:r>
        <w:rPr>
          <w:rFonts w:hint="eastAsia"/>
        </w:rPr>
        <w:t>。</w:t>
      </w:r>
      <w:bookmarkEnd w:id="141"/>
      <w:bookmarkEnd w:id="142"/>
    </w:p>
    <w:p w14:paraId="6A9EFC7D">
      <w:pPr>
        <w:pStyle w:val="60"/>
        <w:rPr>
          <w:rFonts w:hint="eastAsia" w:ascii="Times New Roman" w:hAnsi="Times New Roman" w:cs="Times New Roman"/>
          <w:lang w:val="en-US" w:eastAsia="zh-CN"/>
        </w:rPr>
      </w:pPr>
      <w:bookmarkStart w:id="143" w:name="_Toc7275"/>
      <w:bookmarkStart w:id="144" w:name="_Toc19389082"/>
      <w:bookmarkStart w:id="145" w:name="_Toc35435521"/>
      <w:bookmarkStart w:id="146" w:name="_Toc42516717"/>
      <w:r>
        <w:rPr>
          <w:rFonts w:hint="eastAsia" w:ascii="Times New Roman" w:hAnsi="Times New Roman" w:cs="Times New Roman"/>
          <w:lang w:val="en-US" w:eastAsia="zh-CN"/>
        </w:rPr>
        <w:t>8.4.</w:t>
      </w:r>
      <w:r>
        <w:rPr>
          <w:rFonts w:hint="eastAsia" w:cs="Times New Roman"/>
          <w:lang w:val="en-US" w:eastAsia="zh-CN"/>
        </w:rPr>
        <w:t>6</w:t>
      </w:r>
      <w:r>
        <w:rPr>
          <w:rFonts w:hint="eastAsia" w:ascii="Times New Roman" w:hAnsi="Times New Roman" w:cs="Times New Roman"/>
          <w:lang w:val="en-US" w:eastAsia="zh-CN"/>
        </w:rPr>
        <w:t xml:space="preserve">  地下水</w:t>
      </w:r>
      <w:r>
        <w:rPr>
          <w:rFonts w:hint="eastAsia" w:cs="Times New Roman"/>
          <w:lang w:val="en-US" w:eastAsia="zh-CN"/>
        </w:rPr>
        <w:t>丙酮结</w:t>
      </w:r>
      <w:r>
        <w:rPr>
          <w:rFonts w:hint="eastAsia" w:ascii="Times New Roman" w:hAnsi="Times New Roman" w:cs="Times New Roman"/>
          <w:lang w:val="en-US" w:eastAsia="zh-CN"/>
        </w:rPr>
        <w:t>果分析</w:t>
      </w:r>
      <w:bookmarkEnd w:id="143"/>
    </w:p>
    <w:p w14:paraId="05EF0DC8">
      <w:pPr>
        <w:pStyle w:val="56"/>
        <w:ind w:firstLine="560"/>
        <w:rPr>
          <w:color w:val="auto"/>
          <w:highlight w:val="none"/>
        </w:rPr>
      </w:pPr>
      <w:r>
        <w:rPr>
          <w:color w:val="auto"/>
          <w:highlight w:val="none"/>
        </w:rPr>
        <w:t>本调查送检的地下水样品</w:t>
      </w:r>
      <w:r>
        <w:rPr>
          <w:rFonts w:hint="eastAsia"/>
          <w:color w:val="auto"/>
          <w:highlight w:val="none"/>
        </w:rPr>
        <w:t>中</w:t>
      </w:r>
      <w:r>
        <w:rPr>
          <w:rFonts w:hint="eastAsia"/>
          <w:color w:val="auto"/>
          <w:highlight w:val="none"/>
          <w:lang w:val="en-US" w:eastAsia="zh-CN"/>
        </w:rPr>
        <w:t>丙酮均未</w:t>
      </w:r>
      <w:r>
        <w:rPr>
          <w:rFonts w:hint="eastAsia" w:ascii="Times New Roman" w:hAnsi="Times New Roman" w:eastAsia="仿宋_GB2312" w:cs="Times New Roman"/>
          <w:b w:val="0"/>
          <w:color w:val="auto"/>
          <w:kern w:val="0"/>
          <w:sz w:val="28"/>
          <w:szCs w:val="20"/>
          <w:highlight w:val="none"/>
          <w:lang w:val="en-US" w:eastAsia="zh-CN" w:bidi="ar-SA"/>
        </w:rPr>
        <w:t>检出</w:t>
      </w:r>
      <w:r>
        <w:rPr>
          <w:rFonts w:hint="eastAsia"/>
          <w:color w:val="auto"/>
          <w:highlight w:val="none"/>
        </w:rPr>
        <w:t>。</w:t>
      </w:r>
    </w:p>
    <w:p w14:paraId="02C787BC">
      <w:pPr>
        <w:pStyle w:val="60"/>
        <w:adjustRightInd w:val="0"/>
      </w:pPr>
      <w:bookmarkStart w:id="147" w:name="_Toc20915"/>
      <w:r>
        <w:rPr>
          <w:rFonts w:hint="eastAsia" w:ascii="Times New Roman" w:hAnsi="Times New Roman" w:cs="Times New Roman"/>
          <w:lang w:val="en-US" w:eastAsia="zh-CN"/>
        </w:rPr>
        <w:t>8.4.</w:t>
      </w:r>
      <w:r>
        <w:rPr>
          <w:rFonts w:hint="eastAsia" w:cs="Times New Roman"/>
          <w:lang w:val="en-US" w:eastAsia="zh-CN"/>
        </w:rPr>
        <w:t>7</w:t>
      </w:r>
      <w:r>
        <w:rPr>
          <w:rFonts w:hint="eastAsia" w:ascii="Times New Roman" w:hAnsi="Times New Roman" w:cs="Times New Roman"/>
          <w:lang w:val="en-US" w:eastAsia="zh-CN"/>
        </w:rPr>
        <w:t xml:space="preserve">  </w:t>
      </w:r>
      <w:r>
        <w:rPr>
          <w:rFonts w:hint="eastAsia"/>
          <w:lang w:val="en-US" w:eastAsia="zh-CN"/>
        </w:rPr>
        <w:t>其它</w:t>
      </w:r>
      <w:r>
        <w:rPr>
          <w:rFonts w:hint="eastAsia"/>
        </w:rPr>
        <w:t>常规指标</w:t>
      </w:r>
      <w:r>
        <w:t>结果分析</w:t>
      </w:r>
      <w:bookmarkEnd w:id="147"/>
    </w:p>
    <w:p w14:paraId="6F5A2B57">
      <w:pPr>
        <w:pStyle w:val="56"/>
        <w:ind w:firstLine="560"/>
        <w:rPr>
          <w:rFonts w:hint="default" w:eastAsia="仿宋_GB2312"/>
          <w:b/>
          <w:bCs/>
          <w:lang w:val="en-US" w:eastAsia="zh-CN"/>
        </w:rPr>
      </w:pPr>
      <w:r>
        <w:t>本调查送检的地下水样品</w:t>
      </w:r>
      <w:r>
        <w:rPr>
          <w:rFonts w:hint="eastAsia"/>
        </w:rPr>
        <w:t>中GB/T 14848表1</w:t>
      </w:r>
      <w:r>
        <w:rPr>
          <w:rFonts w:hint="eastAsia"/>
          <w:lang w:val="en-US" w:eastAsia="zh-CN"/>
        </w:rPr>
        <w:t>其它</w:t>
      </w:r>
      <w:r>
        <w:rPr>
          <w:rFonts w:hint="eastAsia"/>
        </w:rPr>
        <w:t>常规指标</w:t>
      </w:r>
      <w:r>
        <w:rPr>
          <w:rFonts w:hint="eastAsia"/>
          <w:lang w:eastAsia="zh-CN"/>
        </w:rPr>
        <w:t>（</w:t>
      </w:r>
      <w:r>
        <w:rPr>
          <w:rFonts w:hint="eastAsia"/>
          <w:lang w:val="en-US" w:eastAsia="zh-CN"/>
        </w:rPr>
        <w:t>24项</w:t>
      </w:r>
      <w:r>
        <w:rPr>
          <w:rFonts w:hint="eastAsia"/>
          <w:lang w:eastAsia="zh-CN"/>
        </w:rPr>
        <w:t>）</w:t>
      </w:r>
      <w:r>
        <w:t>检测结果进行汇总，结果显示，送检的全部地下水样品</w:t>
      </w:r>
      <w:r>
        <w:rPr>
          <w:rFonts w:hint="eastAsia"/>
        </w:rPr>
        <w:t>中除了</w:t>
      </w:r>
      <w:r>
        <w:rPr>
          <w:rFonts w:hint="eastAsia"/>
          <w:lang w:val="en-US" w:eastAsia="zh-CN"/>
        </w:rPr>
        <w:t>锌、挥发性酚类、阴离子表面活性剂</w:t>
      </w:r>
      <w:r>
        <w:rPr>
          <w:rFonts w:hint="eastAsia"/>
          <w:lang w:eastAsia="zh-CN"/>
        </w:rPr>
        <w:t>、</w:t>
      </w:r>
      <w:r>
        <w:rPr>
          <w:rFonts w:hint="eastAsia"/>
          <w:lang w:val="en-US" w:eastAsia="zh-CN"/>
        </w:rPr>
        <w:t>硫化物、</w:t>
      </w:r>
      <w:r>
        <w:rPr>
          <w:rFonts w:hint="eastAsia"/>
        </w:rPr>
        <w:t>氰化物、碘化物、硒</w:t>
      </w:r>
      <w:r>
        <w:rPr>
          <w:rFonts w:hint="eastAsia"/>
          <w:lang w:eastAsia="zh-CN"/>
        </w:rPr>
        <w:t>、</w:t>
      </w:r>
      <w:r>
        <w:rPr>
          <w:rFonts w:hint="eastAsia"/>
        </w:rPr>
        <w:t>亚硝酸盐未检出，</w:t>
      </w:r>
      <w:r>
        <w:rPr>
          <w:rFonts w:hint="eastAsia"/>
          <w:lang w:val="en-US" w:eastAsia="zh-CN"/>
        </w:rPr>
        <w:t>色、臭和味、浑浊度、肉眼可见物、总硬度、溶解性总固体、硫酸盐、氯化物、铁、锰、铝、耗氧量（COD</w:t>
      </w:r>
      <w:r>
        <w:rPr>
          <w:rFonts w:hint="eastAsia"/>
          <w:vertAlign w:val="subscript"/>
          <w:lang w:val="en-US" w:eastAsia="zh-CN"/>
        </w:rPr>
        <w:t>Mn</w:t>
      </w:r>
      <w:r>
        <w:rPr>
          <w:rFonts w:hint="eastAsia"/>
          <w:lang w:val="en-US" w:eastAsia="zh-CN"/>
        </w:rPr>
        <w:t>）、氨氮、钠、</w:t>
      </w:r>
      <w:r>
        <w:rPr>
          <w:rFonts w:hint="eastAsia"/>
        </w:rPr>
        <w:t>硝酸盐、氟化物均有检出</w:t>
      </w:r>
      <w:r>
        <w:t>，</w:t>
      </w:r>
      <w:r>
        <w:rPr>
          <w:rFonts w:hint="eastAsia"/>
        </w:rPr>
        <w:t>结果均</w:t>
      </w:r>
      <w:r>
        <w:rPr>
          <w:rFonts w:hint="eastAsia"/>
          <w:lang w:eastAsia="zh-CN"/>
        </w:rPr>
        <w:t>符合</w:t>
      </w:r>
      <w:r>
        <w:t>《地下水</w:t>
      </w:r>
      <w:r>
        <w:rPr>
          <w:rFonts w:hint="eastAsia"/>
          <w:lang w:val="en-US" w:eastAsia="zh-CN"/>
        </w:rPr>
        <w:t>质量标准》（GB/T 14848-2017）中“IV类”标准限值。鉴于氨氮不是本地块的特征污染物，结合地块地下水</w:t>
      </w:r>
      <w:r>
        <w:t>流向</w:t>
      </w:r>
      <w:r>
        <w:rPr>
          <w:rFonts w:hint="eastAsia"/>
        </w:rPr>
        <w:t>为</w:t>
      </w:r>
      <w:r>
        <w:rPr>
          <w:rFonts w:hint="eastAsia"/>
          <w:lang w:val="en-US" w:eastAsia="zh-CN"/>
        </w:rPr>
        <w:t>西北</w:t>
      </w:r>
      <w:r>
        <w:rPr>
          <w:rFonts w:hint="eastAsia"/>
        </w:rPr>
        <w:t>往</w:t>
      </w:r>
      <w:r>
        <w:rPr>
          <w:rFonts w:hint="eastAsia"/>
          <w:lang w:val="en-US" w:eastAsia="zh-CN"/>
        </w:rPr>
        <w:t>东南</w:t>
      </w:r>
      <w:r>
        <w:rPr>
          <w:rFonts w:hint="eastAsia"/>
        </w:rPr>
        <w:t>流动</w:t>
      </w:r>
      <w:r>
        <w:rPr>
          <w:rFonts w:hint="eastAsia"/>
          <w:lang w:eastAsia="zh-CN"/>
        </w:rPr>
        <w:t>，</w:t>
      </w:r>
      <w:r>
        <w:rPr>
          <w:rFonts w:hint="eastAsia"/>
          <w:lang w:val="en-US" w:eastAsia="zh-CN"/>
        </w:rPr>
        <w:t>推测可能是地块北侧的农田对地下水异味和氨氮的影响。</w:t>
      </w:r>
    </w:p>
    <w:p w14:paraId="729A389F">
      <w:pPr>
        <w:pStyle w:val="60"/>
        <w:rPr>
          <w:rFonts w:hint="eastAsia" w:ascii="Times New Roman" w:hAnsi="Times New Roman" w:cs="Times New Roman"/>
          <w:lang w:val="en-US" w:eastAsia="zh-CN"/>
        </w:rPr>
      </w:pPr>
      <w:bookmarkStart w:id="148" w:name="_Toc18593"/>
      <w:r>
        <w:rPr>
          <w:rFonts w:hint="eastAsia" w:ascii="Times New Roman" w:hAnsi="Times New Roman" w:cs="Times New Roman"/>
          <w:lang w:val="en-US" w:eastAsia="zh-CN"/>
        </w:rPr>
        <w:t>8.4.</w:t>
      </w:r>
      <w:r>
        <w:rPr>
          <w:rFonts w:hint="eastAsia" w:cs="Times New Roman"/>
          <w:lang w:val="en-US" w:eastAsia="zh-CN"/>
        </w:rPr>
        <w:t>8</w:t>
      </w:r>
      <w:r>
        <w:rPr>
          <w:rFonts w:hint="eastAsia" w:ascii="Times New Roman" w:hAnsi="Times New Roman" w:cs="Times New Roman"/>
          <w:lang w:val="en-US" w:eastAsia="zh-CN"/>
        </w:rPr>
        <w:t xml:space="preserve">  地下水样品检测结果小结</w:t>
      </w:r>
      <w:bookmarkEnd w:id="144"/>
      <w:bookmarkEnd w:id="145"/>
      <w:bookmarkEnd w:id="146"/>
      <w:bookmarkEnd w:id="148"/>
    </w:p>
    <w:p w14:paraId="7D30241E">
      <w:pPr>
        <w:pStyle w:val="56"/>
        <w:ind w:firstLine="560"/>
      </w:pPr>
      <w:bookmarkStart w:id="149" w:name="_Hlk42354131"/>
      <w:r>
        <w:t>对</w:t>
      </w:r>
      <w:r>
        <w:rPr>
          <w:rFonts w:hint="eastAsia"/>
        </w:rPr>
        <w:t>地下水样品</w:t>
      </w:r>
      <w:r>
        <w:t>检测数据进行归纳汇总</w:t>
      </w:r>
      <w:r>
        <w:rPr>
          <w:rFonts w:hint="eastAsia"/>
        </w:rPr>
        <w:t>如下：</w:t>
      </w:r>
    </w:p>
    <w:bookmarkEnd w:id="149"/>
    <w:p w14:paraId="14474307">
      <w:pPr>
        <w:pStyle w:val="56"/>
        <w:ind w:firstLine="560"/>
        <w:rPr>
          <w:rFonts w:hint="eastAsia"/>
        </w:rPr>
      </w:pPr>
      <w:r>
        <w:rPr>
          <w:rFonts w:hint="eastAsia"/>
          <w:lang w:eastAsia="zh-CN"/>
        </w:rPr>
        <w:t>（</w:t>
      </w:r>
      <w:r>
        <w:rPr>
          <w:rFonts w:hint="eastAsia"/>
          <w:lang w:val="en-US" w:eastAsia="zh-CN"/>
        </w:rPr>
        <w:t>1</w:t>
      </w:r>
      <w:r>
        <w:rPr>
          <w:rFonts w:hint="eastAsia"/>
          <w:lang w:eastAsia="zh-CN"/>
        </w:rPr>
        <w:t>）</w:t>
      </w:r>
      <w:r>
        <w:t>本调查</w:t>
      </w:r>
      <w:r>
        <w:rPr>
          <w:rFonts w:hint="eastAsia"/>
        </w:rPr>
        <w:t>地块</w:t>
      </w:r>
      <w:r>
        <w:t>送检的地下水样品pH</w:t>
      </w:r>
      <w:r>
        <w:rPr>
          <w:rFonts w:hint="eastAsia"/>
          <w:lang w:val="en-US" w:eastAsia="zh-CN"/>
        </w:rPr>
        <w:t>均为7.3</w:t>
      </w:r>
      <w:r>
        <w:rPr>
          <w:rFonts w:hint="eastAsia"/>
        </w:rPr>
        <w:t>，对照点的p</w:t>
      </w:r>
      <w:r>
        <w:t>H</w:t>
      </w:r>
      <w:r>
        <w:rPr>
          <w:rFonts w:hint="eastAsia"/>
        </w:rPr>
        <w:t>值为</w:t>
      </w:r>
      <w:r>
        <w:rPr>
          <w:rFonts w:hint="eastAsia"/>
          <w:lang w:val="en-US" w:eastAsia="zh-CN"/>
        </w:rPr>
        <w:t>7.2</w:t>
      </w:r>
      <w:r>
        <w:rPr>
          <w:rFonts w:hint="eastAsia"/>
        </w:rPr>
        <w:t>。对照点和其他监测点位结果均符合《地下水质量标准》（G</w:t>
      </w:r>
      <w:r>
        <w:t>B/T14848-2017</w:t>
      </w:r>
      <w:r>
        <w:rPr>
          <w:rFonts w:hint="eastAsia"/>
        </w:rPr>
        <w:t>）中的标准限值</w:t>
      </w:r>
    </w:p>
    <w:p w14:paraId="51D5365A">
      <w:pPr>
        <w:pStyle w:val="56"/>
        <w:numPr>
          <w:ilvl w:val="0"/>
          <w:numId w:val="0"/>
        </w:numPr>
        <w:ind w:firstLine="560" w:firstLineChars="200"/>
        <w:rPr>
          <w:rFonts w:hint="eastAsia"/>
          <w:lang w:eastAsia="zh-CN"/>
        </w:rPr>
      </w:pPr>
      <w:r>
        <w:rPr>
          <w:rFonts w:hint="eastAsia"/>
          <w:lang w:eastAsia="zh-CN"/>
        </w:rPr>
        <w:t>（</w:t>
      </w:r>
      <w:r>
        <w:rPr>
          <w:rFonts w:hint="eastAsia"/>
          <w:lang w:val="en-US" w:eastAsia="zh-CN"/>
        </w:rPr>
        <w:t>2</w:t>
      </w:r>
      <w:r>
        <w:rPr>
          <w:rFonts w:hint="eastAsia"/>
          <w:lang w:eastAsia="zh-CN"/>
        </w:rPr>
        <w:t>）7项重金属检测结果显示，汞、镍、六价铬、铜、镉及铅均未检出，砷有检出，但结果均符合《地下水质量标准》（GB/T 14848-2017）中“IV类”标准限值。</w:t>
      </w:r>
    </w:p>
    <w:p w14:paraId="69C86A84">
      <w:pPr>
        <w:pStyle w:val="56"/>
        <w:numPr>
          <w:ilvl w:val="0"/>
          <w:numId w:val="0"/>
        </w:numPr>
        <w:ind w:firstLine="560" w:firstLineChars="200"/>
        <w:rPr>
          <w:rFonts w:hint="eastAsia"/>
          <w:color w:val="auto"/>
        </w:rPr>
      </w:pPr>
      <w:r>
        <w:rPr>
          <w:rFonts w:hint="eastAsia"/>
          <w:lang w:val="en-US" w:eastAsia="zh-CN"/>
        </w:rPr>
        <w:t>（3）</w:t>
      </w:r>
      <w:r>
        <w:rPr>
          <w:rFonts w:hint="eastAsia"/>
          <w:lang w:eastAsia="zh-CN"/>
        </w:rPr>
        <w:t>可萃</w:t>
      </w:r>
      <w:r>
        <w:rPr>
          <w:rFonts w:hint="eastAsia"/>
        </w:rPr>
        <w:t>取石油烃</w:t>
      </w:r>
      <w:r>
        <w:rPr>
          <w:rFonts w:hint="eastAsia" w:cs="Times New Roman"/>
          <w:color w:val="auto"/>
          <w:highlight w:val="none"/>
          <w:lang w:val="en-US" w:eastAsia="zh-CN"/>
        </w:rPr>
        <w:t>（</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r>
        <w:rPr>
          <w:rFonts w:hint="eastAsia" w:cs="Times New Roman"/>
          <w:b w:val="0"/>
          <w:kern w:val="0"/>
          <w:sz w:val="28"/>
          <w:szCs w:val="20"/>
          <w:lang w:val="en-US" w:eastAsia="zh-CN" w:bidi="ar-SA"/>
        </w:rPr>
        <w:t>均有</w:t>
      </w:r>
      <w:r>
        <w:rPr>
          <w:rFonts w:hint="eastAsia" w:ascii="Times New Roman" w:hAnsi="Times New Roman" w:eastAsia="仿宋_GB2312" w:cs="Times New Roman"/>
          <w:b w:val="0"/>
          <w:kern w:val="0"/>
          <w:sz w:val="28"/>
          <w:szCs w:val="20"/>
          <w:lang w:val="en-US" w:eastAsia="zh-CN" w:bidi="ar-SA"/>
        </w:rPr>
        <w:t>检出</w:t>
      </w:r>
      <w:r>
        <w:rPr>
          <w:rFonts w:hint="eastAsia"/>
        </w:rPr>
        <w:t>，对照点和其他监测点位结果</w:t>
      </w:r>
      <w:r>
        <w:rPr>
          <w:rFonts w:hint="eastAsia"/>
          <w:lang w:eastAsia="zh-CN"/>
        </w:rPr>
        <w:t>符合</w:t>
      </w:r>
      <w:r>
        <w:rPr>
          <w:rFonts w:hint="eastAsia"/>
        </w:rPr>
        <w:t>《上海市建设用地土壤污染状况调查、风险评估、风险管控与修复方案编制</w:t>
      </w:r>
      <w:r>
        <w:rPr>
          <w:rFonts w:hint="eastAsia"/>
          <w:color w:val="auto"/>
        </w:rPr>
        <w:t>、风险管控与修复效果评估工作的补充规定-沪环土〔2020〕62号》中第二类用地筛选值</w:t>
      </w:r>
      <w:r>
        <w:rPr>
          <w:rFonts w:hint="eastAsia"/>
          <w:color w:val="auto"/>
          <w:lang w:val="en-US" w:eastAsia="zh-CN"/>
        </w:rPr>
        <w:t>。</w:t>
      </w:r>
    </w:p>
    <w:p w14:paraId="21207E75">
      <w:pPr>
        <w:pStyle w:val="56"/>
        <w:ind w:firstLine="560"/>
        <w:rPr>
          <w:rFonts w:hint="eastAsia"/>
          <w:lang w:val="en-US" w:eastAsia="zh-CN"/>
        </w:rPr>
      </w:pPr>
      <w:r>
        <w:rPr>
          <w:rFonts w:hint="eastAsia"/>
          <w:lang w:val="en-US" w:eastAsia="zh-CN"/>
        </w:rPr>
        <w:t>（4）</w:t>
      </w:r>
      <w:r>
        <w:rPr>
          <w:rFonts w:hint="eastAsia"/>
          <w:highlight w:val="none"/>
          <w:lang w:val="en-US" w:eastAsia="zh-CN"/>
        </w:rPr>
        <w:t>24项</w:t>
      </w:r>
      <w:r>
        <w:rPr>
          <w:rFonts w:hint="eastAsia"/>
        </w:rPr>
        <w:t>GB/T 14848表1常规指标（微生物指标、放射性指标除外），除了</w:t>
      </w:r>
      <w:r>
        <w:rPr>
          <w:rFonts w:hint="eastAsia"/>
          <w:lang w:val="en-US" w:eastAsia="zh-CN"/>
        </w:rPr>
        <w:t>锌、挥发性酚类、阴离子表面活性剂</w:t>
      </w:r>
      <w:r>
        <w:rPr>
          <w:rFonts w:hint="eastAsia"/>
          <w:lang w:eastAsia="zh-CN"/>
        </w:rPr>
        <w:t>、</w:t>
      </w:r>
      <w:r>
        <w:rPr>
          <w:rFonts w:hint="eastAsia"/>
          <w:lang w:val="en-US" w:eastAsia="zh-CN"/>
        </w:rPr>
        <w:t>硫化物、</w:t>
      </w:r>
      <w:r>
        <w:rPr>
          <w:rFonts w:hint="eastAsia"/>
        </w:rPr>
        <w:t>氰化物、碘化物、硒</w:t>
      </w:r>
      <w:r>
        <w:rPr>
          <w:rFonts w:hint="eastAsia"/>
          <w:lang w:eastAsia="zh-CN"/>
        </w:rPr>
        <w:t>、</w:t>
      </w:r>
      <w:r>
        <w:rPr>
          <w:rFonts w:hint="eastAsia"/>
        </w:rPr>
        <w:t>亚硝酸盐未检出，</w:t>
      </w:r>
      <w:r>
        <w:rPr>
          <w:rFonts w:hint="eastAsia"/>
          <w:lang w:val="en-US" w:eastAsia="zh-CN"/>
        </w:rPr>
        <w:t>色、臭和味、浑浊度、肉眼可见物、总硬度、溶解性总固体、硫酸盐、氯化物、铁、锰、铝、耗氧量（COD</w:t>
      </w:r>
      <w:r>
        <w:rPr>
          <w:rFonts w:hint="eastAsia"/>
          <w:vertAlign w:val="subscript"/>
          <w:lang w:val="en-US" w:eastAsia="zh-CN"/>
        </w:rPr>
        <w:t>Mn</w:t>
      </w:r>
      <w:r>
        <w:rPr>
          <w:rFonts w:hint="eastAsia"/>
          <w:lang w:val="en-US" w:eastAsia="zh-CN"/>
        </w:rPr>
        <w:t>）、氨氮、钠、</w:t>
      </w:r>
      <w:r>
        <w:rPr>
          <w:rFonts w:hint="eastAsia"/>
        </w:rPr>
        <w:t>硝酸盐、氟化物均有检出</w:t>
      </w:r>
      <w:r>
        <w:t>，</w:t>
      </w:r>
      <w:r>
        <w:rPr>
          <w:rFonts w:hint="eastAsia"/>
        </w:rPr>
        <w:t>结果均</w:t>
      </w:r>
      <w:r>
        <w:rPr>
          <w:rFonts w:hint="eastAsia"/>
          <w:lang w:eastAsia="zh-CN"/>
        </w:rPr>
        <w:t>符合</w:t>
      </w:r>
      <w:r>
        <w:t>《地下水</w:t>
      </w:r>
      <w:r>
        <w:rPr>
          <w:rFonts w:hint="eastAsia"/>
          <w:lang w:val="en-US" w:eastAsia="zh-CN"/>
        </w:rPr>
        <w:t>质量标准》（GB/T 14848-2017）表1中“IV类”标准限值。</w:t>
      </w:r>
    </w:p>
    <w:p w14:paraId="27245197">
      <w:pPr>
        <w:pStyle w:val="56"/>
        <w:ind w:firstLine="560"/>
      </w:pPr>
      <w:r>
        <w:rPr>
          <w:rFonts w:hint="eastAsia"/>
        </w:rPr>
        <w:t>地下水样品中</w:t>
      </w:r>
      <w:r>
        <w:t>各类污染物检出情况详见表</w:t>
      </w:r>
      <w:r>
        <w:rPr>
          <w:rFonts w:hint="eastAsia"/>
          <w:lang w:val="en-US" w:eastAsia="zh-CN"/>
        </w:rPr>
        <w:t>8.4</w:t>
      </w:r>
      <w:r>
        <w:rPr>
          <w:rFonts w:hint="eastAsia"/>
        </w:rPr>
        <w:t>-</w:t>
      </w:r>
      <w:r>
        <w:rPr>
          <w:rFonts w:hint="eastAsia"/>
          <w:lang w:val="en-US" w:eastAsia="zh-CN"/>
        </w:rPr>
        <w:t>2</w:t>
      </w:r>
      <w:r>
        <w:t>。</w:t>
      </w:r>
    </w:p>
    <w:p w14:paraId="5CABFE4F">
      <w:pPr>
        <w:pStyle w:val="56"/>
        <w:ind w:firstLine="0" w:firstLineChars="0"/>
        <w:sectPr>
          <w:footerReference r:id="rId12"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3197202B">
      <w:pPr>
        <w:pStyle w:val="77"/>
        <w:spacing w:before="156" w:after="156"/>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表8.4-2  本调查地块地下水样品中检出项情况汇总</w:t>
      </w:r>
    </w:p>
    <w:tbl>
      <w:tblPr>
        <w:tblStyle w:val="83"/>
        <w:tblW w:w="1430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04"/>
        <w:gridCol w:w="1914"/>
        <w:gridCol w:w="6557"/>
        <w:gridCol w:w="1014"/>
        <w:gridCol w:w="1026"/>
        <w:gridCol w:w="3085"/>
      </w:tblGrid>
      <w:tr w14:paraId="29C3D18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3F0CFFF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序号</w:t>
            </w:r>
          </w:p>
        </w:tc>
        <w:tc>
          <w:tcPr>
            <w:tcW w:w="1914" w:type="dxa"/>
            <w:vAlign w:val="center"/>
          </w:tcPr>
          <w:p w14:paraId="7454ACAE">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类别</w:t>
            </w:r>
          </w:p>
        </w:tc>
        <w:tc>
          <w:tcPr>
            <w:tcW w:w="6557" w:type="dxa"/>
            <w:vAlign w:val="center"/>
          </w:tcPr>
          <w:p w14:paraId="23AA3EF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检测项目</w:t>
            </w:r>
          </w:p>
        </w:tc>
        <w:tc>
          <w:tcPr>
            <w:tcW w:w="1014" w:type="dxa"/>
            <w:vAlign w:val="center"/>
          </w:tcPr>
          <w:p w14:paraId="6E0C7D4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检测项目数</w:t>
            </w:r>
          </w:p>
        </w:tc>
        <w:tc>
          <w:tcPr>
            <w:tcW w:w="1026" w:type="dxa"/>
            <w:vAlign w:val="center"/>
          </w:tcPr>
          <w:p w14:paraId="4A3B6FB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检出项数目</w:t>
            </w:r>
          </w:p>
        </w:tc>
        <w:tc>
          <w:tcPr>
            <w:tcW w:w="3085" w:type="dxa"/>
            <w:vAlign w:val="center"/>
          </w:tcPr>
          <w:p w14:paraId="5137B220">
            <w:pPr>
              <w:pStyle w:val="53"/>
              <w:widowControl w:val="0"/>
              <w:rPr>
                <w:b/>
                <w:bCs/>
              </w:rPr>
            </w:pPr>
            <w:r>
              <w:rPr>
                <w:rFonts w:hint="eastAsia" w:ascii="Times New Roman" w:hAnsi="Times New Roman" w:cs="Times New Roman"/>
                <w:lang w:val="en-US" w:eastAsia="zh-CN"/>
              </w:rPr>
              <w:t>检出项名称</w:t>
            </w:r>
          </w:p>
        </w:tc>
      </w:tr>
      <w:tr w14:paraId="4B0B00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0C056044">
            <w:pPr>
              <w:pStyle w:val="53"/>
              <w:jc w:val="center"/>
              <w:rPr>
                <w:rFonts w:hint="default" w:ascii="Times New Roman" w:hAnsi="Times New Roman" w:cs="Times New Roman"/>
                <w:lang w:val="en-US" w:eastAsia="zh-CN"/>
              </w:rPr>
            </w:pPr>
            <w:r>
              <w:rPr>
                <w:rFonts w:hint="eastAsia" w:cs="Times New Roman"/>
                <w:lang w:val="en-US" w:eastAsia="zh-CN"/>
              </w:rPr>
              <w:t>1</w:t>
            </w:r>
          </w:p>
        </w:tc>
        <w:tc>
          <w:tcPr>
            <w:tcW w:w="1914" w:type="dxa"/>
            <w:vAlign w:val="center"/>
          </w:tcPr>
          <w:p w14:paraId="7A970373">
            <w:pPr>
              <w:pStyle w:val="53"/>
              <w:jc w:val="center"/>
              <w:rPr>
                <w:rFonts w:hint="eastAsia" w:ascii="Times New Roman" w:hAnsi="Times New Roman" w:cs="Times New Roman"/>
                <w:lang w:val="en-US" w:eastAsia="zh-CN"/>
              </w:rPr>
            </w:pPr>
            <w:r>
              <w:rPr>
                <w:rFonts w:hint="eastAsia"/>
              </w:rPr>
              <w:t>GB/T 14848表1常规指标</w:t>
            </w:r>
          </w:p>
        </w:tc>
        <w:tc>
          <w:tcPr>
            <w:tcW w:w="6557" w:type="dxa"/>
            <w:vAlign w:val="center"/>
          </w:tcPr>
          <w:p w14:paraId="07310FC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色、</w:t>
            </w:r>
            <w:r>
              <w:rPr>
                <w:rFonts w:hint="eastAsia" w:cs="Times New Roman"/>
                <w:lang w:val="en-US" w:eastAsia="zh-CN"/>
              </w:rPr>
              <w:t>臭</w:t>
            </w:r>
            <w:r>
              <w:rPr>
                <w:rFonts w:hint="eastAsia" w:ascii="Times New Roman" w:hAnsi="Times New Roman" w:cs="Times New Roman"/>
                <w:lang w:val="en-US" w:eastAsia="zh-CN"/>
              </w:rPr>
              <w:t>和味、浑浊度、肉眼可见物、总硬度、溶解性总固体、硫酸盐、氯化物、铁、锰、锌、铝、挥发性酚类、阴离子表面活性剂、耗氧量（COD</w:t>
            </w:r>
            <w:r>
              <w:rPr>
                <w:rFonts w:hint="eastAsia" w:ascii="Times New Roman" w:hAnsi="Times New Roman" w:cs="Times New Roman"/>
                <w:vertAlign w:val="subscript"/>
                <w:lang w:val="en-US" w:eastAsia="zh-CN"/>
              </w:rPr>
              <w:t>Mn</w:t>
            </w:r>
            <w:r>
              <w:rPr>
                <w:rFonts w:hint="eastAsia" w:ascii="Times New Roman" w:hAnsi="Times New Roman" w:cs="Times New Roman"/>
                <w:lang w:val="en-US" w:eastAsia="zh-CN"/>
              </w:rPr>
              <w:t>）、氨氮、硫化物、钠</w:t>
            </w:r>
            <w:r>
              <w:rPr>
                <w:rFonts w:hint="eastAsia" w:cs="Times New Roman"/>
                <w:lang w:val="en-US" w:eastAsia="zh-CN"/>
              </w:rPr>
              <w:t>、</w:t>
            </w:r>
            <w:r>
              <w:rPr>
                <w:rFonts w:hint="eastAsia" w:ascii="Times New Roman" w:hAnsi="Times New Roman" w:cs="Times New Roman"/>
                <w:lang w:val="en-US" w:eastAsia="zh-CN"/>
              </w:rPr>
              <w:t>亚硝酸盐、硝酸盐、氰化物、氟化物、碘化物、硒</w:t>
            </w:r>
          </w:p>
        </w:tc>
        <w:tc>
          <w:tcPr>
            <w:tcW w:w="1014" w:type="dxa"/>
            <w:vAlign w:val="center"/>
          </w:tcPr>
          <w:p w14:paraId="08612C22">
            <w:pPr>
              <w:pStyle w:val="53"/>
              <w:jc w:val="center"/>
              <w:rPr>
                <w:rFonts w:hint="default" w:ascii="Times New Roman" w:hAnsi="Times New Roman" w:cs="Times New Roman"/>
                <w:lang w:val="en-US" w:eastAsia="zh-CN"/>
              </w:rPr>
            </w:pPr>
            <w:r>
              <w:rPr>
                <w:rFonts w:hint="eastAsia" w:cs="Times New Roman"/>
                <w:lang w:val="en-US" w:eastAsia="zh-CN"/>
              </w:rPr>
              <w:t>24</w:t>
            </w:r>
          </w:p>
        </w:tc>
        <w:tc>
          <w:tcPr>
            <w:tcW w:w="1026" w:type="dxa"/>
            <w:vAlign w:val="center"/>
          </w:tcPr>
          <w:p w14:paraId="3E4BD455">
            <w:pPr>
              <w:pStyle w:val="53"/>
              <w:jc w:val="center"/>
              <w:rPr>
                <w:rFonts w:hint="default" w:ascii="Times New Roman" w:hAnsi="Times New Roman" w:cs="Times New Roman"/>
                <w:lang w:val="en-US" w:eastAsia="zh-CN"/>
              </w:rPr>
            </w:pPr>
            <w:r>
              <w:rPr>
                <w:rFonts w:hint="eastAsia" w:ascii="Times New Roman" w:hAnsi="Times New Roman" w:cs="Times New Roman"/>
                <w:lang w:val="en-US" w:eastAsia="zh-CN"/>
              </w:rPr>
              <w:t>1</w:t>
            </w:r>
            <w:r>
              <w:rPr>
                <w:rFonts w:hint="eastAsia" w:cs="Times New Roman"/>
                <w:lang w:val="en-US" w:eastAsia="zh-CN"/>
              </w:rPr>
              <w:t>6</w:t>
            </w:r>
          </w:p>
        </w:tc>
        <w:tc>
          <w:tcPr>
            <w:tcW w:w="3085" w:type="dxa"/>
            <w:vAlign w:val="center"/>
          </w:tcPr>
          <w:p w14:paraId="234AEFE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色、</w:t>
            </w:r>
            <w:r>
              <w:rPr>
                <w:rFonts w:hint="eastAsia" w:cs="Times New Roman"/>
                <w:lang w:val="en-US" w:eastAsia="zh-CN"/>
              </w:rPr>
              <w:t>臭</w:t>
            </w:r>
            <w:r>
              <w:rPr>
                <w:rFonts w:hint="eastAsia" w:ascii="Times New Roman" w:hAnsi="Times New Roman" w:cs="Times New Roman"/>
                <w:lang w:val="en-US" w:eastAsia="zh-CN"/>
              </w:rPr>
              <w:t>和味、浑浊度、肉眼可见物、总硬度、溶解性总固体、硫酸盐、氯化物、铁、锰、铝、耗氧量（COD</w:t>
            </w:r>
            <w:r>
              <w:rPr>
                <w:rFonts w:hint="eastAsia" w:ascii="Times New Roman" w:hAnsi="Times New Roman" w:cs="Times New Roman"/>
                <w:vertAlign w:val="subscript"/>
                <w:lang w:val="en-US" w:eastAsia="zh-CN"/>
              </w:rPr>
              <w:t>Mn</w:t>
            </w:r>
            <w:r>
              <w:rPr>
                <w:rFonts w:hint="eastAsia" w:ascii="Times New Roman" w:hAnsi="Times New Roman" w:cs="Times New Roman"/>
                <w:lang w:val="en-US" w:eastAsia="zh-CN"/>
              </w:rPr>
              <w:t>）、氨氮、钠、硝酸盐、氟化物</w:t>
            </w:r>
          </w:p>
        </w:tc>
      </w:tr>
      <w:tr w14:paraId="62ACD6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1935CA18">
            <w:pPr>
              <w:pStyle w:val="53"/>
              <w:jc w:val="center"/>
              <w:rPr>
                <w:rFonts w:hint="default" w:cs="Times New Roman"/>
                <w:lang w:val="en-US" w:eastAsia="zh-CN"/>
              </w:rPr>
            </w:pPr>
            <w:r>
              <w:rPr>
                <w:rFonts w:hint="eastAsia" w:cs="Times New Roman"/>
                <w:lang w:val="en-US" w:eastAsia="zh-CN"/>
              </w:rPr>
              <w:t>2</w:t>
            </w:r>
          </w:p>
        </w:tc>
        <w:tc>
          <w:tcPr>
            <w:tcW w:w="1914" w:type="dxa"/>
            <w:vAlign w:val="center"/>
          </w:tcPr>
          <w:p w14:paraId="6BCA6BE6">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重金属</w:t>
            </w:r>
          </w:p>
        </w:tc>
        <w:tc>
          <w:tcPr>
            <w:tcW w:w="6557" w:type="dxa"/>
            <w:vAlign w:val="center"/>
          </w:tcPr>
          <w:p w14:paraId="1D1DA708">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六价铬（Cr</w:t>
            </w:r>
            <w:r>
              <w:rPr>
                <w:rFonts w:hint="eastAsia" w:ascii="Times New Roman" w:hAnsi="Times New Roman" w:cs="Times New Roman"/>
                <w:vertAlign w:val="superscript"/>
                <w:lang w:val="en-US" w:eastAsia="zh-CN"/>
              </w:rPr>
              <w:t>6+</w:t>
            </w:r>
            <w:r>
              <w:rPr>
                <w:rFonts w:hint="eastAsia" w:ascii="Times New Roman" w:hAnsi="Times New Roman" w:cs="Times New Roman"/>
                <w:lang w:val="en-US" w:eastAsia="zh-CN"/>
              </w:rPr>
              <w:t>）、铜（Cu）、镍（Ni）、铅（Pb）、镉（Cd）、砷（As）、汞（Hg）</w:t>
            </w:r>
          </w:p>
        </w:tc>
        <w:tc>
          <w:tcPr>
            <w:tcW w:w="1014" w:type="dxa"/>
            <w:vAlign w:val="center"/>
          </w:tcPr>
          <w:p w14:paraId="4110CCB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7</w:t>
            </w:r>
          </w:p>
        </w:tc>
        <w:tc>
          <w:tcPr>
            <w:tcW w:w="1026" w:type="dxa"/>
            <w:vAlign w:val="center"/>
          </w:tcPr>
          <w:p w14:paraId="15764F39">
            <w:pPr>
              <w:pStyle w:val="53"/>
              <w:jc w:val="center"/>
              <w:rPr>
                <w:rFonts w:hint="eastAsia" w:ascii="Times New Roman" w:hAnsi="Times New Roman" w:cs="Times New Roman"/>
                <w:lang w:val="en-US" w:eastAsia="zh-CN"/>
              </w:rPr>
            </w:pPr>
            <w:r>
              <w:rPr>
                <w:rFonts w:hint="eastAsia" w:cs="Times New Roman"/>
                <w:lang w:val="en-US" w:eastAsia="zh-CN"/>
              </w:rPr>
              <w:t>1</w:t>
            </w:r>
          </w:p>
        </w:tc>
        <w:tc>
          <w:tcPr>
            <w:tcW w:w="3085" w:type="dxa"/>
            <w:vAlign w:val="center"/>
          </w:tcPr>
          <w:p w14:paraId="3171DDA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砷（As）</w:t>
            </w:r>
          </w:p>
        </w:tc>
      </w:tr>
      <w:tr w14:paraId="130D94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655482F7">
            <w:pPr>
              <w:pStyle w:val="53"/>
              <w:jc w:val="center"/>
              <w:rPr>
                <w:rFonts w:hint="eastAsia" w:ascii="Times New Roman" w:hAnsi="Times New Roman" w:cs="Times New Roman"/>
                <w:lang w:val="en-US" w:eastAsia="zh-CN"/>
              </w:rPr>
            </w:pPr>
            <w:r>
              <w:rPr>
                <w:rFonts w:hint="eastAsia" w:cs="Times New Roman"/>
                <w:lang w:val="en-US" w:eastAsia="zh-CN"/>
              </w:rPr>
              <w:t>3</w:t>
            </w:r>
          </w:p>
        </w:tc>
        <w:tc>
          <w:tcPr>
            <w:tcW w:w="1914" w:type="dxa"/>
            <w:vAlign w:val="center"/>
          </w:tcPr>
          <w:p w14:paraId="316328A1">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挥发性有机物（VOCs）</w:t>
            </w:r>
          </w:p>
        </w:tc>
        <w:tc>
          <w:tcPr>
            <w:tcW w:w="6557" w:type="dxa"/>
            <w:vAlign w:val="center"/>
          </w:tcPr>
          <w:p w14:paraId="6C833439">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氯甲烷、氯乙烯、1,1-二氯乙烯、二氯甲烷、反式-1,2-二氯乙烯、1,1-二氯乙烷、顺式-1,2-二氯乙烯、氯仿</w:t>
            </w:r>
            <w:r>
              <w:rPr>
                <w:rFonts w:hint="eastAsia" w:cs="Times New Roman"/>
                <w:lang w:val="en-US" w:eastAsia="zh-CN"/>
              </w:rPr>
              <w:t>（三氯甲烷）</w:t>
            </w:r>
            <w:r>
              <w:rPr>
                <w:rFonts w:hint="eastAsia" w:ascii="Times New Roman" w:hAnsi="Times New Roman" w:cs="Times New Roman"/>
                <w:lang w:val="en-US" w:eastAsia="zh-CN"/>
              </w:rPr>
              <w:t>、1,1,1-三氯乙烷、四氯化碳、苯、1,2-二氯乙烷、三氯乙烯、1,2-二氯丙烷、甲苯、1,1,2-三氯乙烷、四氯乙烯、氯苯、1,1,1,2-四氯乙烷、乙苯、间，对-二甲苯、邻二甲苯、苯乙烯、1,1,2,2-四氯乙烷、1,2,3-三氯丙烷、1,4-二氯苯、1,2-二氯苯</w:t>
            </w:r>
          </w:p>
        </w:tc>
        <w:tc>
          <w:tcPr>
            <w:tcW w:w="1014" w:type="dxa"/>
            <w:vAlign w:val="center"/>
          </w:tcPr>
          <w:p w14:paraId="50EE4DF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27</w:t>
            </w:r>
          </w:p>
        </w:tc>
        <w:tc>
          <w:tcPr>
            <w:tcW w:w="1026" w:type="dxa"/>
            <w:vAlign w:val="center"/>
          </w:tcPr>
          <w:p w14:paraId="253210AC">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均未检出</w:t>
            </w:r>
          </w:p>
        </w:tc>
        <w:tc>
          <w:tcPr>
            <w:tcW w:w="3085" w:type="dxa"/>
            <w:vAlign w:val="center"/>
          </w:tcPr>
          <w:p w14:paraId="43D0F811">
            <w:pPr>
              <w:pStyle w:val="53"/>
              <w:widowControl w:val="0"/>
            </w:pPr>
            <w:r>
              <w:rPr>
                <w:rFonts w:hint="eastAsia" w:ascii="Times New Roman" w:hAnsi="Times New Roman" w:cs="Times New Roman"/>
                <w:lang w:val="en-US" w:eastAsia="zh-CN"/>
              </w:rPr>
              <w:t>/</w:t>
            </w:r>
          </w:p>
        </w:tc>
      </w:tr>
      <w:tr w14:paraId="61A758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3C877A06">
            <w:pPr>
              <w:pStyle w:val="53"/>
              <w:jc w:val="center"/>
              <w:rPr>
                <w:rFonts w:hint="eastAsia" w:ascii="Times New Roman" w:hAnsi="Times New Roman" w:cs="Times New Roman"/>
                <w:lang w:val="en-US" w:eastAsia="zh-CN"/>
              </w:rPr>
            </w:pPr>
            <w:r>
              <w:rPr>
                <w:rFonts w:hint="eastAsia" w:cs="Times New Roman"/>
                <w:lang w:val="en-US" w:eastAsia="zh-CN"/>
              </w:rPr>
              <w:t>4</w:t>
            </w:r>
          </w:p>
        </w:tc>
        <w:tc>
          <w:tcPr>
            <w:tcW w:w="1914" w:type="dxa"/>
            <w:vAlign w:val="center"/>
          </w:tcPr>
          <w:p w14:paraId="45BF196B">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半挥发性有机物（SVOCs）</w:t>
            </w:r>
          </w:p>
        </w:tc>
        <w:tc>
          <w:tcPr>
            <w:tcW w:w="6557" w:type="dxa"/>
            <w:vAlign w:val="center"/>
          </w:tcPr>
          <w:p w14:paraId="38E79247">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苯</w:t>
            </w:r>
            <w:r>
              <w:rPr>
                <w:rFonts w:hint="eastAsia" w:cs="Times New Roman"/>
                <w:lang w:val="en-US" w:eastAsia="zh-CN"/>
              </w:rPr>
              <w:t>胺</w:t>
            </w:r>
            <w:r>
              <w:rPr>
                <w:rFonts w:hint="eastAsia" w:ascii="Times New Roman" w:hAnsi="Times New Roman" w:cs="Times New Roman"/>
                <w:lang w:val="en-US" w:eastAsia="zh-CN"/>
              </w:rPr>
              <w:t>、2-氯酚、硝基苯、萘、苯并（a）蒽、䓛、苯并（b）荧蒽、苯并（k）荧蒽、苯并（a）芘、茚并（1,2,3-cd）芘、二苯并（a,h）蒽</w:t>
            </w:r>
          </w:p>
        </w:tc>
        <w:tc>
          <w:tcPr>
            <w:tcW w:w="1014" w:type="dxa"/>
            <w:vAlign w:val="center"/>
          </w:tcPr>
          <w:p w14:paraId="234DC2D5">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11</w:t>
            </w:r>
          </w:p>
        </w:tc>
        <w:tc>
          <w:tcPr>
            <w:tcW w:w="1026" w:type="dxa"/>
            <w:vAlign w:val="center"/>
          </w:tcPr>
          <w:p w14:paraId="0C509683">
            <w:pPr>
              <w:pStyle w:val="53"/>
              <w:jc w:val="center"/>
              <w:rPr>
                <w:rFonts w:hint="eastAsia" w:ascii="Times New Roman" w:hAnsi="Times New Roman" w:cs="Times New Roman"/>
                <w:lang w:val="en-US" w:eastAsia="zh-CN"/>
              </w:rPr>
            </w:pPr>
            <w:r>
              <w:rPr>
                <w:rFonts w:hint="eastAsia" w:ascii="Times New Roman" w:hAnsi="Times New Roman" w:cs="Times New Roman"/>
                <w:lang w:val="en-US" w:eastAsia="zh-CN"/>
              </w:rPr>
              <w:t>均未检出</w:t>
            </w:r>
          </w:p>
        </w:tc>
        <w:tc>
          <w:tcPr>
            <w:tcW w:w="3085" w:type="dxa"/>
            <w:vAlign w:val="center"/>
          </w:tcPr>
          <w:p w14:paraId="4E0594D1">
            <w:pPr>
              <w:pStyle w:val="53"/>
              <w:widowControl w:val="0"/>
            </w:pPr>
            <w:r>
              <w:rPr>
                <w:rFonts w:hint="eastAsia"/>
              </w:rPr>
              <w:t>/</w:t>
            </w:r>
          </w:p>
        </w:tc>
      </w:tr>
      <w:tr w14:paraId="46E47C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5C77B4F9">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5</w:t>
            </w:r>
          </w:p>
        </w:tc>
        <w:tc>
          <w:tcPr>
            <w:tcW w:w="1914" w:type="dxa"/>
            <w:vAlign w:val="center"/>
          </w:tcPr>
          <w:p w14:paraId="53DB94AA">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可萃取性石油烃（C</w:t>
            </w:r>
            <w:r>
              <w:rPr>
                <w:rFonts w:hint="eastAsia" w:ascii="Times New Roman" w:hAnsi="Times New Roman" w:cs="Times New Roman"/>
                <w:vertAlign w:val="subscript"/>
                <w:lang w:val="en-US" w:eastAsia="zh-CN"/>
              </w:rPr>
              <w:t>10</w:t>
            </w:r>
            <w:r>
              <w:rPr>
                <w:rFonts w:hint="eastAsia" w:ascii="Times New Roman" w:hAnsi="Times New Roman" w:cs="Times New Roman"/>
                <w:lang w:val="en-US" w:eastAsia="zh-CN"/>
              </w:rPr>
              <w:t>-C</w:t>
            </w:r>
            <w:r>
              <w:rPr>
                <w:rFonts w:hint="eastAsia" w:ascii="Times New Roman" w:hAnsi="Times New Roman" w:cs="Times New Roman"/>
                <w:vertAlign w:val="subscript"/>
                <w:lang w:val="en-US" w:eastAsia="zh-CN"/>
              </w:rPr>
              <w:t>40</w:t>
            </w:r>
            <w:r>
              <w:rPr>
                <w:rFonts w:hint="eastAsia" w:ascii="Times New Roman" w:hAnsi="Times New Roman" w:cs="Times New Roman"/>
                <w:lang w:val="en-US" w:eastAsia="zh-CN"/>
              </w:rPr>
              <w:t>）</w:t>
            </w:r>
          </w:p>
        </w:tc>
        <w:tc>
          <w:tcPr>
            <w:tcW w:w="6557" w:type="dxa"/>
            <w:vAlign w:val="center"/>
          </w:tcPr>
          <w:p w14:paraId="2706525D">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可萃取性石油烃（C</w:t>
            </w:r>
            <w:r>
              <w:rPr>
                <w:rFonts w:hint="eastAsia" w:ascii="Times New Roman" w:hAnsi="Times New Roman" w:cs="Times New Roman"/>
                <w:vertAlign w:val="subscript"/>
                <w:lang w:val="en-US" w:eastAsia="zh-CN"/>
              </w:rPr>
              <w:t>10</w:t>
            </w:r>
            <w:r>
              <w:rPr>
                <w:rFonts w:hint="eastAsia" w:ascii="Times New Roman" w:hAnsi="Times New Roman" w:cs="Times New Roman"/>
                <w:lang w:val="en-US" w:eastAsia="zh-CN"/>
              </w:rPr>
              <w:t>-C</w:t>
            </w:r>
            <w:r>
              <w:rPr>
                <w:rFonts w:hint="eastAsia" w:ascii="Times New Roman" w:hAnsi="Times New Roman" w:cs="Times New Roman"/>
                <w:vertAlign w:val="subscript"/>
                <w:lang w:val="en-US" w:eastAsia="zh-CN"/>
              </w:rPr>
              <w:t>40</w:t>
            </w:r>
            <w:r>
              <w:rPr>
                <w:rFonts w:hint="eastAsia" w:ascii="Times New Roman" w:hAnsi="Times New Roman" w:cs="Times New Roman"/>
                <w:lang w:val="en-US" w:eastAsia="zh-CN"/>
              </w:rPr>
              <w:t>）</w:t>
            </w:r>
          </w:p>
        </w:tc>
        <w:tc>
          <w:tcPr>
            <w:tcW w:w="1014" w:type="dxa"/>
            <w:vAlign w:val="center"/>
          </w:tcPr>
          <w:p w14:paraId="50B4E15C">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1</w:t>
            </w:r>
          </w:p>
        </w:tc>
        <w:tc>
          <w:tcPr>
            <w:tcW w:w="1026" w:type="dxa"/>
            <w:vAlign w:val="center"/>
          </w:tcPr>
          <w:p w14:paraId="17AAA38A">
            <w:pPr>
              <w:pStyle w:val="53"/>
              <w:jc w:val="center"/>
              <w:rPr>
                <w:rFonts w:hint="eastAsia" w:ascii="Times New Roman" w:hAnsi="Times New Roman" w:eastAsia="仿宋_GB2312" w:cs="Times New Roman"/>
                <w:kern w:val="0"/>
                <w:position w:val="2"/>
                <w:sz w:val="24"/>
                <w:lang w:val="en-US" w:eastAsia="zh-CN" w:bidi="ar-SA"/>
              </w:rPr>
            </w:pPr>
            <w:r>
              <w:rPr>
                <w:rFonts w:hint="eastAsia" w:cs="Times New Roman"/>
                <w:lang w:val="en-US" w:eastAsia="zh-CN"/>
              </w:rPr>
              <w:t>1</w:t>
            </w:r>
          </w:p>
        </w:tc>
        <w:tc>
          <w:tcPr>
            <w:tcW w:w="3085" w:type="dxa"/>
            <w:vAlign w:val="center"/>
          </w:tcPr>
          <w:p w14:paraId="466A77C4">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可萃取性石油烃（C</w:t>
            </w:r>
            <w:r>
              <w:rPr>
                <w:rFonts w:hint="eastAsia" w:ascii="Times New Roman" w:hAnsi="Times New Roman" w:cs="Times New Roman"/>
                <w:vertAlign w:val="subscript"/>
                <w:lang w:val="en-US" w:eastAsia="zh-CN"/>
              </w:rPr>
              <w:t>10</w:t>
            </w:r>
            <w:r>
              <w:rPr>
                <w:rFonts w:hint="eastAsia" w:ascii="Times New Roman" w:hAnsi="Times New Roman" w:cs="Times New Roman"/>
                <w:lang w:val="en-US" w:eastAsia="zh-CN"/>
              </w:rPr>
              <w:t>-C</w:t>
            </w:r>
            <w:r>
              <w:rPr>
                <w:rFonts w:hint="eastAsia" w:ascii="Times New Roman" w:hAnsi="Times New Roman" w:cs="Times New Roman"/>
                <w:vertAlign w:val="subscript"/>
                <w:lang w:val="en-US" w:eastAsia="zh-CN"/>
              </w:rPr>
              <w:t>40</w:t>
            </w:r>
            <w:r>
              <w:rPr>
                <w:rFonts w:hint="eastAsia" w:ascii="Times New Roman" w:hAnsi="Times New Roman" w:cs="Times New Roman"/>
                <w:lang w:val="en-US" w:eastAsia="zh-CN"/>
              </w:rPr>
              <w:t>）</w:t>
            </w:r>
          </w:p>
        </w:tc>
      </w:tr>
      <w:tr w14:paraId="4204C95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04" w:type="dxa"/>
            <w:vAlign w:val="center"/>
          </w:tcPr>
          <w:p w14:paraId="475766AA">
            <w:pPr>
              <w:pStyle w:val="53"/>
              <w:jc w:val="center"/>
              <w:rPr>
                <w:rFonts w:hint="default" w:cs="Times New Roman"/>
                <w:lang w:val="en-US" w:eastAsia="zh-CN"/>
              </w:rPr>
            </w:pPr>
            <w:r>
              <w:rPr>
                <w:rFonts w:hint="eastAsia" w:cs="Times New Roman"/>
                <w:lang w:val="en-US" w:eastAsia="zh-CN"/>
              </w:rPr>
              <w:t>6</w:t>
            </w:r>
          </w:p>
        </w:tc>
        <w:tc>
          <w:tcPr>
            <w:tcW w:w="1914" w:type="dxa"/>
            <w:vAlign w:val="center"/>
          </w:tcPr>
          <w:p w14:paraId="360CCB3D">
            <w:pPr>
              <w:pStyle w:val="53"/>
              <w:jc w:val="center"/>
              <w:rPr>
                <w:rFonts w:hint="default" w:ascii="Times New Roman" w:hAnsi="Times New Roman" w:cs="Times New Roman"/>
                <w:lang w:val="en-US" w:eastAsia="zh-CN"/>
              </w:rPr>
            </w:pPr>
            <w:r>
              <w:rPr>
                <w:rFonts w:hint="eastAsia" w:cs="Times New Roman"/>
                <w:lang w:val="en-US" w:eastAsia="zh-CN"/>
              </w:rPr>
              <w:t>丙酮</w:t>
            </w:r>
          </w:p>
        </w:tc>
        <w:tc>
          <w:tcPr>
            <w:tcW w:w="6557" w:type="dxa"/>
            <w:vAlign w:val="center"/>
          </w:tcPr>
          <w:p w14:paraId="42638341">
            <w:pPr>
              <w:pStyle w:val="53"/>
              <w:jc w:val="center"/>
              <w:rPr>
                <w:rFonts w:hint="eastAsia" w:ascii="Times New Roman" w:hAnsi="Times New Roman" w:cs="Times New Roman"/>
                <w:lang w:val="en-US" w:eastAsia="zh-CN"/>
              </w:rPr>
            </w:pPr>
            <w:r>
              <w:rPr>
                <w:rFonts w:hint="eastAsia" w:cs="Times New Roman"/>
                <w:lang w:val="en-US" w:eastAsia="zh-CN"/>
              </w:rPr>
              <w:t>丙酮</w:t>
            </w:r>
          </w:p>
        </w:tc>
        <w:tc>
          <w:tcPr>
            <w:tcW w:w="1014" w:type="dxa"/>
            <w:vAlign w:val="center"/>
          </w:tcPr>
          <w:p w14:paraId="5068B214">
            <w:pPr>
              <w:pStyle w:val="53"/>
              <w:jc w:val="center"/>
              <w:rPr>
                <w:rFonts w:hint="default" w:ascii="Times New Roman" w:hAnsi="Times New Roman" w:cs="Times New Roman"/>
                <w:lang w:val="en-US" w:eastAsia="zh-CN"/>
              </w:rPr>
            </w:pPr>
            <w:r>
              <w:rPr>
                <w:rFonts w:hint="eastAsia" w:cs="Times New Roman"/>
                <w:lang w:val="en-US" w:eastAsia="zh-CN"/>
              </w:rPr>
              <w:t>1</w:t>
            </w:r>
          </w:p>
        </w:tc>
        <w:tc>
          <w:tcPr>
            <w:tcW w:w="1026" w:type="dxa"/>
            <w:shd w:val="clear" w:color="auto" w:fill="auto"/>
            <w:vAlign w:val="center"/>
          </w:tcPr>
          <w:p w14:paraId="6E908671">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未检出</w:t>
            </w:r>
          </w:p>
        </w:tc>
        <w:tc>
          <w:tcPr>
            <w:tcW w:w="3085" w:type="dxa"/>
            <w:shd w:val="clear" w:color="auto" w:fill="auto"/>
            <w:vAlign w:val="center"/>
          </w:tcPr>
          <w:p w14:paraId="7D49C615">
            <w:pPr>
              <w:pStyle w:val="53"/>
              <w:jc w:val="center"/>
              <w:rPr>
                <w:rFonts w:hint="eastAsia" w:ascii="Times New Roman" w:hAnsi="Times New Roman" w:eastAsia="仿宋_GB2312" w:cs="Times New Roman"/>
                <w:kern w:val="0"/>
                <w:position w:val="2"/>
                <w:sz w:val="24"/>
                <w:lang w:val="en-US" w:eastAsia="zh-CN" w:bidi="ar-SA"/>
              </w:rPr>
            </w:pPr>
            <w:r>
              <w:rPr>
                <w:rFonts w:hint="eastAsia" w:ascii="Times New Roman" w:hAnsi="Times New Roman" w:cs="Times New Roman"/>
                <w:lang w:val="en-US" w:eastAsia="zh-CN"/>
              </w:rPr>
              <w:t>/</w:t>
            </w:r>
          </w:p>
        </w:tc>
      </w:tr>
    </w:tbl>
    <w:p w14:paraId="67AE2733">
      <w:pPr>
        <w:pStyle w:val="5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cs="Times New Roman"/>
          <w:b/>
          <w:kern w:val="2"/>
          <w:sz w:val="24"/>
          <w:szCs w:val="24"/>
          <w:lang w:val="en-US" w:eastAsia="zh-CN" w:bidi="ar-SA"/>
        </w:rPr>
      </w:pPr>
    </w:p>
    <w:p w14:paraId="3F86A7A8">
      <w:pPr>
        <w:spacing w:before="156" w:after="156"/>
        <w:jc w:val="center"/>
        <w:rPr>
          <w:rFonts w:hint="eastAsia" w:eastAsia="仿宋"/>
          <w:lang w:val="en-US" w:eastAsia="zh-CN"/>
        </w:rPr>
        <w:sectPr>
          <w:pgSz w:w="16838" w:h="11905" w:orient="landscape"/>
          <w:pgMar w:top="1803" w:right="1440" w:bottom="1803" w:left="1440"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797E9995">
      <w:pPr>
        <w:widowControl/>
        <w:tabs>
          <w:tab w:val="left" w:pos="420"/>
        </w:tabs>
        <w:autoSpaceDE/>
        <w:autoSpaceDN/>
        <w:spacing w:line="490" w:lineRule="exact"/>
        <w:outlineLvl w:val="0"/>
        <w:rPr>
          <w:rFonts w:ascii="Times New Roman" w:hAnsi="Times New Roman" w:eastAsia="仿宋_GB2312" w:cs="Times New Roman"/>
          <w:b/>
          <w:sz w:val="28"/>
          <w:lang w:val="en-US" w:bidi="ar-SA"/>
        </w:rPr>
      </w:pPr>
      <w:bookmarkStart w:id="150" w:name="_Toc31605"/>
      <w:bookmarkStart w:id="151" w:name="_Toc42516724"/>
      <w:bookmarkStart w:id="152" w:name="_Toc27569871"/>
      <w:bookmarkStart w:id="153" w:name="_Toc27563453"/>
      <w:r>
        <w:rPr>
          <w:rFonts w:hint="eastAsia" w:ascii="Times New Roman" w:hAnsi="Times New Roman" w:eastAsia="仿宋_GB2312" w:cs="Times New Roman"/>
          <w:b/>
          <w:sz w:val="28"/>
          <w:lang w:val="en-US" w:eastAsia="zh-CN" w:bidi="ar-SA"/>
        </w:rPr>
        <w:t>9  质量保证与质量控制</w:t>
      </w:r>
      <w:bookmarkEnd w:id="150"/>
    </w:p>
    <w:p w14:paraId="3F87D8F3">
      <w:pPr>
        <w:widowControl/>
        <w:tabs>
          <w:tab w:val="left" w:pos="0"/>
        </w:tabs>
        <w:autoSpaceDE/>
        <w:autoSpaceDN/>
        <w:spacing w:line="490" w:lineRule="exact"/>
        <w:outlineLvl w:val="1"/>
        <w:rPr>
          <w:rFonts w:hint="eastAsia" w:ascii="Times New Roman" w:hAnsi="Times New Roman" w:eastAsia="仿宋_GB2312" w:cs="Times New Roman"/>
          <w:b/>
          <w:sz w:val="28"/>
          <w:lang w:val="en-US" w:eastAsia="zh-CN" w:bidi="ar-SA"/>
        </w:rPr>
      </w:pPr>
      <w:bookmarkStart w:id="154" w:name="_Toc18513"/>
      <w:r>
        <w:rPr>
          <w:rFonts w:hint="eastAsia" w:ascii="Times New Roman" w:hAnsi="Times New Roman" w:eastAsia="仿宋_GB2312" w:cs="Times New Roman"/>
          <w:b/>
          <w:sz w:val="28"/>
          <w:lang w:val="en-US" w:eastAsia="zh-CN" w:bidi="ar-SA"/>
        </w:rPr>
        <w:t>9.1  现场质量控制</w:t>
      </w:r>
      <w:bookmarkEnd w:id="154"/>
    </w:p>
    <w:p w14:paraId="6D86F58F">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在现场采样过程中，本公司人员全程陪同，采样前做好采样准备，采样过程中对于样品采集、保存和流转等过程进行严格把控，并做好现场记录，确保采样质量的同时达到接受检查条件。具体如下所述：</w:t>
      </w:r>
    </w:p>
    <w:p w14:paraId="03E03526">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（1）采样准备阶段</w:t>
      </w:r>
    </w:p>
    <w:p w14:paraId="01170264">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采样前依据采样方案，选择适合的钻探设备和采样工具，准备采样过程所需各种设备，同时与土地使用权人沟通并确认采样计划，准备安全防护口罩、一次性防护手套、安全帽等人员防护用品等，做好采样准备工作，确保采样过程科学、安全、规范。</w:t>
      </w:r>
    </w:p>
    <w:p w14:paraId="017C31BA">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（2）点位确定</w:t>
      </w:r>
    </w:p>
    <w:p w14:paraId="1FD2CC9C">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现场采样前探查采样点下部的地下罐槽、管线、集水井和检查井等地下情况，查明采样条件，明确采样点位，确保采样可行，遇特殊情况可现场调整采样方案，但必须确保满足调查要求。</w:t>
      </w:r>
    </w:p>
    <w:p w14:paraId="188512D5">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w:t>
      </w:r>
      <w:r>
        <w:rPr>
          <w:rFonts w:hint="eastAsia" w:cs="Times New Roman"/>
          <w:kern w:val="2"/>
          <w:sz w:val="28"/>
          <w:lang w:val="en-US" w:eastAsia="zh-CN" w:bidi="ar-SA"/>
        </w:rPr>
        <w:t>3</w:t>
      </w:r>
      <w:r>
        <w:rPr>
          <w:rFonts w:hint="eastAsia" w:ascii="Times New Roman" w:hAnsi="Times New Roman" w:eastAsia="仿宋_GB2312" w:cs="Times New Roman"/>
          <w:kern w:val="2"/>
          <w:sz w:val="28"/>
          <w:lang w:val="en-US" w:eastAsia="zh-CN" w:bidi="ar-SA"/>
        </w:rPr>
        <w:t>）土壤/地下水样品采集</w:t>
      </w:r>
    </w:p>
    <w:p w14:paraId="6CC5700F">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土壤/地下水样品采集过程严格按照相关技术要求进行，完整填写土壤钻探采样记录单、地下水采样记录单，同时拍照记录，要求通过记录单及现场照片能判定样品采集位置、采集设备、样品采集方式（非扰动采样等）是否</w:t>
      </w:r>
      <w:r>
        <w:rPr>
          <w:rFonts w:hint="eastAsia" w:cs="Times New Roman"/>
          <w:kern w:val="2"/>
          <w:sz w:val="28"/>
          <w:lang w:val="en-US" w:eastAsia="zh-CN" w:bidi="ar-SA"/>
        </w:rPr>
        <w:t>符合</w:t>
      </w:r>
      <w:r>
        <w:rPr>
          <w:rFonts w:hint="eastAsia" w:ascii="Times New Roman" w:hAnsi="Times New Roman" w:eastAsia="仿宋_GB2312" w:cs="Times New Roman"/>
          <w:kern w:val="2"/>
          <w:sz w:val="28"/>
          <w:lang w:val="en-US" w:eastAsia="zh-CN" w:bidi="ar-SA"/>
        </w:rPr>
        <w:t>相关技术规定要求等。</w:t>
      </w:r>
    </w:p>
    <w:p w14:paraId="0C48372A">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w:t>
      </w:r>
      <w:r>
        <w:rPr>
          <w:rFonts w:hint="eastAsia" w:cs="Times New Roman"/>
          <w:kern w:val="2"/>
          <w:sz w:val="28"/>
          <w:lang w:val="en-US" w:eastAsia="zh-CN" w:bidi="ar-SA"/>
        </w:rPr>
        <w:t>4</w:t>
      </w:r>
      <w:r>
        <w:rPr>
          <w:rFonts w:hint="eastAsia" w:ascii="Times New Roman" w:hAnsi="Times New Roman" w:eastAsia="仿宋_GB2312" w:cs="Times New Roman"/>
          <w:kern w:val="2"/>
          <w:sz w:val="28"/>
          <w:lang w:val="en-US" w:eastAsia="zh-CN" w:bidi="ar-SA"/>
        </w:rPr>
        <w:t>）样品保存</w:t>
      </w:r>
    </w:p>
    <w:p w14:paraId="75BA6FE2">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样品保存包括现场暂存和流转保存两个主要环节，根据不同检测项目要求，应在采样前向样品瓶中添加一定量的保护剂，在样品瓶标签上标注检测单位内控编号，并标注样品有效时间。采样现场需配备样品保温箱，内置冰冻蓝冰，样品采集后应立即存放至保温箱内，样品采集当天不能寄送至实验室时，样品需用冷藏柜在4℃温度下避光保存。</w:t>
      </w:r>
    </w:p>
    <w:p w14:paraId="506E0039">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样品寄送或运送到实验室过程中，应保存在有冰冻蓝冰的保温箱内，有效保存时间为从样品采集完成到分析测试结束。</w:t>
      </w:r>
    </w:p>
    <w:p w14:paraId="36459C02">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w:t>
      </w:r>
      <w:r>
        <w:rPr>
          <w:rFonts w:hint="eastAsia" w:cs="Times New Roman"/>
          <w:kern w:val="2"/>
          <w:sz w:val="28"/>
          <w:lang w:val="en-US" w:eastAsia="zh-CN" w:bidi="ar-SA"/>
        </w:rPr>
        <w:t>5</w:t>
      </w:r>
      <w:r>
        <w:rPr>
          <w:rFonts w:hint="eastAsia" w:ascii="Times New Roman" w:hAnsi="Times New Roman" w:eastAsia="仿宋_GB2312" w:cs="Times New Roman"/>
          <w:kern w:val="2"/>
          <w:sz w:val="28"/>
          <w:lang w:val="en-US" w:eastAsia="zh-CN" w:bidi="ar-SA"/>
        </w:rPr>
        <w:t>）样品流转</w:t>
      </w:r>
    </w:p>
    <w:p w14:paraId="5A823198">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①样品核对</w:t>
      </w:r>
    </w:p>
    <w:p w14:paraId="2F27300B">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样品转运前应进行核对，需对样品与采样记录单进行逐个核对，检查无误后分类装箱，并填写样品保存检查记录单。如果核对结果发现异常，应及时查明原因，并向采样人员报告与记录。</w:t>
      </w:r>
    </w:p>
    <w:p w14:paraId="3FC6F4C4">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②样品转运</w:t>
      </w:r>
    </w:p>
    <w:p w14:paraId="3ED4828D">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经核对无误后，样品装箱转运前需填写样品运送单，包括样品名称、采样时间、样品介质、检测指标、检测方法和样品寄送人等信息，样品运送单用防水袋保护，随样品箱一同送达样品检测单位。样品装箱过程中，要用泡沫材料填充样品瓶和样品箱之间空隙，同时用密封胶带打包样品箱。样品流转运输过程应保证样品完好并低温保存，采用适当的减震隔离措施，严防样品瓶的破损、混淆或沾污，在保存时限内运送至样品检测单位。</w:t>
      </w:r>
    </w:p>
    <w:p w14:paraId="757B0827">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③样品接收</w:t>
      </w:r>
    </w:p>
    <w:p w14:paraId="441FBCED">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检测单位收到样品箱后，应立即检查样品箱是否有破损，按照样品运输单清点核实样品数量、样品瓶编号以及破损情况。若出现样品瓶缺少、破损或样品瓶标签无法辨识等重大问题，应及时与采样人员沟通。同时，对完好无损样品立即安排保存与检测。</w:t>
      </w:r>
    </w:p>
    <w:p w14:paraId="03E55B77">
      <w:pPr>
        <w:widowControl/>
        <w:tabs>
          <w:tab w:val="left" w:pos="0"/>
        </w:tabs>
        <w:autoSpaceDE/>
        <w:autoSpaceDN/>
        <w:spacing w:line="490" w:lineRule="exact"/>
        <w:outlineLvl w:val="1"/>
        <w:rPr>
          <w:rFonts w:hint="eastAsia" w:ascii="Times New Roman" w:hAnsi="Times New Roman" w:eastAsia="仿宋_GB2312" w:cs="Times New Roman"/>
          <w:b/>
          <w:sz w:val="28"/>
          <w:lang w:val="en-US" w:eastAsia="zh-CN" w:bidi="ar-SA"/>
        </w:rPr>
      </w:pPr>
      <w:bookmarkStart w:id="155" w:name="_Toc27940"/>
      <w:r>
        <w:rPr>
          <w:rFonts w:hint="eastAsia" w:ascii="Times New Roman" w:hAnsi="Times New Roman" w:eastAsia="仿宋_GB2312" w:cs="Times New Roman"/>
          <w:b/>
          <w:sz w:val="28"/>
          <w:lang w:val="en-US" w:eastAsia="zh-CN" w:bidi="ar-SA"/>
        </w:rPr>
        <w:t>9.2  实验室质量控制与质量保证</w:t>
      </w:r>
      <w:bookmarkEnd w:id="155"/>
    </w:p>
    <w:p w14:paraId="105EC7B7">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实验室内部质量控制在于控制检测分析人员的操作误差，以保证测试结果的精密度和准确度能在给定的置信范围内，达到规定的质量要求。实验室质量保证与质量控制措施包括：内部空白检验、平行样加标检验、标准物质检验、基质加标检验、相关分析数据的准确度和精密度</w:t>
      </w:r>
      <w:r>
        <w:rPr>
          <w:rFonts w:hint="eastAsia" w:cs="Times New Roman"/>
          <w:kern w:val="2"/>
          <w:sz w:val="28"/>
          <w:lang w:val="en-US" w:eastAsia="zh-CN" w:bidi="ar-SA"/>
        </w:rPr>
        <w:t>符合</w:t>
      </w:r>
      <w:r>
        <w:rPr>
          <w:rFonts w:hint="eastAsia" w:ascii="Times New Roman" w:hAnsi="Times New Roman" w:eastAsia="仿宋_GB2312" w:cs="Times New Roman"/>
          <w:kern w:val="2"/>
          <w:sz w:val="28"/>
          <w:lang w:val="en-US" w:eastAsia="zh-CN" w:bidi="ar-SA"/>
        </w:rPr>
        <w:t>要求等。</w:t>
      </w:r>
    </w:p>
    <w:p w14:paraId="681A769A">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本项目采集的土壤和地下水样品，按照既定检测指标，委托具有CMA资质的第三方检测机构进行初步调查阶段样品的检测分析。具体实验室内部质量保证与质量控制相关措施如下所述：</w:t>
      </w:r>
    </w:p>
    <w:p w14:paraId="0B53BEFF">
      <w:pPr>
        <w:pStyle w:val="56"/>
        <w:numPr>
          <w:ilvl w:val="0"/>
          <w:numId w:val="1"/>
        </w:numPr>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空白试验</w:t>
      </w:r>
    </w:p>
    <w:p w14:paraId="12506939">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空白试验一般随样品分析一起做，分析测试方法有规定的，按分析测试方法的规定进行空白试验；分析测试方法无规定的，实验室空白试验一般每批样品或每20个样品至少做</w:t>
      </w:r>
      <w:r>
        <w:rPr>
          <w:rFonts w:hint="eastAsia" w:ascii="Times New Roman" w:hAnsi="Times New Roman" w:cs="Times New Roman"/>
          <w:kern w:val="2"/>
          <w:sz w:val="28"/>
          <w:lang w:val="en-US" w:eastAsia="zh-CN" w:bidi="ar-SA"/>
        </w:rPr>
        <w:t>1</w:t>
      </w:r>
      <w:r>
        <w:rPr>
          <w:rFonts w:hint="eastAsia" w:ascii="Times New Roman" w:hAnsi="Times New Roman" w:eastAsia="仿宋_GB2312" w:cs="Times New Roman"/>
          <w:kern w:val="2"/>
          <w:sz w:val="28"/>
          <w:lang w:val="en-US" w:eastAsia="zh-CN" w:bidi="ar-SA"/>
        </w:rPr>
        <w:t>次。空白样品分析结果一般应低于方法检测限。若空白分析结果低于方法检出限，则可忽略不计；若空白分析结果略高于方法检测限但比较稳定，可进行多次重复试验，计算空白分析平均值并从样品分析结果中扣除；若空白分析结果明显超过正常值，则表明分析测试过程有严重污染，样品分析结果不可靠，实验室应查找原因并采取适当的纠正和预防措施，重新对样品进行分析。</w:t>
      </w:r>
    </w:p>
    <w:p w14:paraId="5252F29F">
      <w:pPr>
        <w:pStyle w:val="56"/>
        <w:numPr>
          <w:ilvl w:val="0"/>
          <w:numId w:val="1"/>
        </w:numPr>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定量校准</w:t>
      </w:r>
    </w:p>
    <w:p w14:paraId="3E4C03D4">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①标准物质分析仪器校准应首先选用有证标准物质。但当没有合适有证标准物质时，也可用纯度较高（一般不低于98%）、性质稳定的化学试剂直接配制仪器校准用标准溶液。</w:t>
      </w:r>
    </w:p>
    <w:p w14:paraId="369CC5BA">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②采用校准曲线法进行定量分析时，一般应至少使用5个浓度梯度的标准溶液（除空白外），覆盖被测样品的浓度范围，且最低点浓度应在接近方法报告限的水平，校准曲线相关系数r＞0.999。分析人员在进行内部质量控制时，可与过去所绘制的校准曲线斜率、截距、空白大小等进行比较，判断是否正常。不得使用不合格的校准曲线。</w:t>
      </w:r>
    </w:p>
    <w:p w14:paraId="7B6118CB">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③仪器稳定性检查连续进样分析时，每分析20个样品，应分析一次校准曲线中间浓度点，确认分析仪器灵敏度变化与绘制校准曲线时的灵敏度差别。原则上，重金属等无机污染物分析的相对偏差应控制在10%以内，多环芳烃等有机污染物分析的相对偏差应控制在20%以内，超过此范围时需要查明原因，重新绘制校准曲线，并全部重新分析该批样品。当用混合标准溶液做校准曲线校核时，单次分析不得有5%以上的检测项目超过规定的相对偏差。</w:t>
      </w:r>
    </w:p>
    <w:p w14:paraId="41159746">
      <w:pPr>
        <w:pStyle w:val="56"/>
        <w:numPr>
          <w:ilvl w:val="0"/>
          <w:numId w:val="1"/>
        </w:numPr>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精密度控制</w:t>
      </w:r>
    </w:p>
    <w:p w14:paraId="65CE2A3D">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①每批样品分析时，每个检测项目（除挥发性有机物外）均须做平行双样分析。当批分析样品数≥20个时，应随机抽取5%的样品做平行分析；当批样品数＜20个时，应至少随机抽取1个样品做平行分析。</w:t>
      </w:r>
    </w:p>
    <w:p w14:paraId="6B3AFA5C">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②平行双样分析可由检测实验室分析人员自行编入明码平行样，或由本实验室质控人员编入密码平行样，两者等效，不必重复。</w:t>
      </w:r>
    </w:p>
    <w:p w14:paraId="50008EAC">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③平行双样分析的相对偏差（RD）在允许范围内为合格。当平行双样分析合格率小于95%时，除对不合格结果重新分析测试外，应再增加5%～15%的平行双样分析比例，直至总合格率达到95%。</w:t>
      </w:r>
    </w:p>
    <w:p w14:paraId="43B413F0">
      <w:pPr>
        <w:pStyle w:val="56"/>
        <w:numPr>
          <w:ilvl w:val="0"/>
          <w:numId w:val="1"/>
        </w:numPr>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准确度控制</w:t>
      </w:r>
    </w:p>
    <w:p w14:paraId="74A2BFE3">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①使用有证标准物质a）当具备与被测样品基体相同或类似的有证标准物质时，应在每批样品分析时同步插入有证标准物质样品进行分析。当批分析样品数≥20个时，按样品数5%比例插 入标准物质样品；当批分析样品数＜20个时，应至少插入1个标准物质样品。b）当有证标准物质证书中给出的总不确定度是基于多组定值数据的总标准偏差时，单次分析标准物质样品的保证值范围为“标准值（或认定值）±总不确定度”；当有证标准物质证书中给出的总不确定度是基于每组定值数据平均值的标准偏差时，单次分析标准物质样品的保证值范围为“标准值（或认定值）±2.83×总不确定度”。c）对有证标准物质分析的合格率应达到100%。当分析有证标准物质样品的结果落在保证值范围内时，可判定该批样品分析测试准确度合格；若未能落在保证值范围内则判定为不合格，应查明其原因，立即实施纠正措施，并对该批样品和该标准物质重新分析核查。</w:t>
      </w:r>
    </w:p>
    <w:p w14:paraId="1F74D47F">
      <w:pPr>
        <w:pStyle w:val="56"/>
        <w:numPr>
          <w:ilvl w:val="0"/>
          <w:numId w:val="0"/>
        </w:numPr>
        <w:ind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②加标回收率试验a）当没有合适的基体有证标准物质时，应采用基体加标回收率试验对准确度进行 控制。每批同类型试样中，应随机抽取5％试样进行加标回收分析。当批样品数＜20个时，加标试样不得少于</w:t>
      </w:r>
      <w:r>
        <w:rPr>
          <w:rFonts w:hint="eastAsia" w:ascii="Times New Roman" w:hAnsi="Times New Roman" w:cs="Times New Roman"/>
          <w:kern w:val="2"/>
          <w:sz w:val="28"/>
          <w:lang w:val="en-US" w:eastAsia="zh-CN" w:bidi="ar-SA"/>
        </w:rPr>
        <w:t>1</w:t>
      </w:r>
      <w:r>
        <w:rPr>
          <w:rFonts w:hint="eastAsia" w:ascii="Times New Roman" w:hAnsi="Times New Roman" w:eastAsia="仿宋_GB2312" w:cs="Times New Roman"/>
          <w:kern w:val="2"/>
          <w:sz w:val="28"/>
          <w:lang w:val="en-US" w:eastAsia="zh-CN" w:bidi="ar-SA"/>
        </w:rPr>
        <w:t>个。此外，在进行有机污染物样品分析时，最好能进行替代物加标回收试验，每个分析批次，至少应做</w:t>
      </w:r>
      <w:r>
        <w:rPr>
          <w:rFonts w:hint="eastAsia" w:ascii="Times New Roman" w:hAnsi="Times New Roman" w:cs="Times New Roman"/>
          <w:kern w:val="2"/>
          <w:sz w:val="28"/>
          <w:lang w:val="en-US" w:eastAsia="zh-CN" w:bidi="ar-SA"/>
        </w:rPr>
        <w:t>1</w:t>
      </w:r>
      <w:r>
        <w:rPr>
          <w:rFonts w:hint="eastAsia" w:ascii="Times New Roman" w:hAnsi="Times New Roman" w:eastAsia="仿宋_GB2312" w:cs="Times New Roman"/>
          <w:kern w:val="2"/>
          <w:sz w:val="28"/>
          <w:lang w:val="en-US" w:eastAsia="zh-CN" w:bidi="ar-SA"/>
        </w:rPr>
        <w:t>个替代物加标回收试验。b）基体加标和替代物加标回收试验应在样品前处理之前加标，加标样品与试样应在相同的前处理和分析条件下进行分析。加标量可视被测组分含量而定，含量高的可加入被测组分含量的0.5～1.0倍，含量低的可加2～3倍，但加标后被测组分的总量不得超出分析方法的测定上限。</w:t>
      </w:r>
    </w:p>
    <w:p w14:paraId="43E4DBF4">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cs="Times New Roman"/>
          <w:kern w:val="2"/>
          <w:sz w:val="28"/>
          <w:lang w:val="en-US" w:eastAsia="zh-CN" w:bidi="ar-SA"/>
        </w:rPr>
        <w:t>（5）</w:t>
      </w:r>
      <w:r>
        <w:rPr>
          <w:rFonts w:hint="eastAsia" w:ascii="Times New Roman" w:hAnsi="Times New Roman" w:eastAsia="仿宋_GB2312" w:cs="Times New Roman"/>
          <w:kern w:val="2"/>
          <w:sz w:val="28"/>
          <w:lang w:val="en-US" w:eastAsia="zh-CN" w:bidi="ar-SA"/>
        </w:rPr>
        <w:t>分析测试数据记录与审核</w:t>
      </w:r>
    </w:p>
    <w:p w14:paraId="2E20E09B">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①检测实验室应保证分析测试数据的完整性，确保全面、客观地反映检测结果，不得选择性地舍弃数据，人为干预检测结果。</w:t>
      </w:r>
    </w:p>
    <w:p w14:paraId="2022B436">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②检测人员应对原始数据和复制数据进行校核。对发现的可疑数据，应与样品分析测试原始记录进行校对。</w:t>
      </w:r>
    </w:p>
    <w:p w14:paraId="3AB7903B">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③分析测试原始记录应有检测人员和审核人员的签名。检测人员负责填写原始记录；审核人员应检查数据记录是否完整、抄写或录入计算机时是否有误、数据是否异常等，并考虑以下因素：分析方法、分析条件、数据的有效位数、数据计算和处理过程、法定计量单位和质量控制数据等。</w:t>
      </w:r>
    </w:p>
    <w:p w14:paraId="33003460">
      <w:pPr>
        <w:pStyle w:val="56"/>
        <w:ind w:left="0" w:leftChars="0" w:firstLine="560" w:firstLineChars="200"/>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t>④审核人员应对数据的准确性、逻辑性、可比性和合理性进行审核。</w:t>
      </w:r>
    </w:p>
    <w:p w14:paraId="7D3BD739">
      <w:pPr>
        <w:pStyle w:val="56"/>
        <w:ind w:left="0" w:leftChars="0" w:firstLine="560" w:firstLineChars="200"/>
        <w:rPr>
          <w:rFonts w:hint="default" w:ascii="Times New Roman" w:hAnsi="Times New Roman" w:eastAsia="仿宋_GB2312" w:cs="Times New Roman"/>
          <w:kern w:val="2"/>
          <w:sz w:val="28"/>
          <w:lang w:val="en-US" w:eastAsia="zh-CN" w:bidi="ar-SA"/>
        </w:rPr>
      </w:pPr>
      <w:r>
        <w:rPr>
          <w:rFonts w:hint="eastAsia" w:cs="Times New Roman"/>
          <w:kern w:val="2"/>
          <w:sz w:val="28"/>
          <w:lang w:val="en-US" w:eastAsia="zh-CN" w:bidi="ar-SA"/>
        </w:rPr>
        <w:t>具体质量控制情况见附件8。</w:t>
      </w:r>
    </w:p>
    <w:p w14:paraId="588868E0">
      <w:pPr>
        <w:rPr>
          <w:rFonts w:hint="eastAsia" w:ascii="Times New Roman" w:hAnsi="Times New Roman" w:eastAsia="仿宋_GB2312" w:cs="Times New Roman"/>
          <w:kern w:val="2"/>
          <w:sz w:val="28"/>
          <w:lang w:val="en-US" w:eastAsia="zh-CN" w:bidi="ar-SA"/>
        </w:rPr>
      </w:pPr>
      <w:r>
        <w:rPr>
          <w:rFonts w:hint="eastAsia" w:ascii="Times New Roman" w:hAnsi="Times New Roman" w:eastAsia="仿宋_GB2312" w:cs="Times New Roman"/>
          <w:kern w:val="2"/>
          <w:sz w:val="28"/>
          <w:lang w:val="en-US" w:eastAsia="zh-CN" w:bidi="ar-SA"/>
        </w:rPr>
        <w:br w:type="page"/>
      </w:r>
    </w:p>
    <w:p w14:paraId="755C9393">
      <w:pPr>
        <w:widowControl/>
        <w:tabs>
          <w:tab w:val="left" w:pos="420"/>
        </w:tabs>
        <w:autoSpaceDE/>
        <w:autoSpaceDN/>
        <w:spacing w:line="490" w:lineRule="exact"/>
        <w:outlineLvl w:val="0"/>
        <w:rPr>
          <w:rFonts w:ascii="Times New Roman" w:hAnsi="Times New Roman" w:eastAsia="仿宋_GB2312" w:cs="Times New Roman"/>
          <w:b/>
          <w:sz w:val="28"/>
          <w:lang w:val="en-US" w:bidi="ar-SA"/>
        </w:rPr>
      </w:pPr>
      <w:bookmarkStart w:id="156" w:name="_Toc27174"/>
      <w:r>
        <w:rPr>
          <w:rFonts w:hint="eastAsia" w:ascii="Times New Roman" w:hAnsi="Times New Roman" w:eastAsia="仿宋_GB2312" w:cs="Times New Roman"/>
          <w:b/>
          <w:sz w:val="28"/>
          <w:lang w:val="en-US" w:eastAsia="zh-CN" w:bidi="ar-SA"/>
        </w:rPr>
        <w:t>10</w:t>
      </w:r>
      <w:r>
        <w:rPr>
          <w:rFonts w:ascii="Times New Roman" w:hAnsi="Times New Roman" w:eastAsia="仿宋_GB2312" w:cs="Times New Roman"/>
          <w:b/>
          <w:sz w:val="28"/>
          <w:lang w:val="en-US" w:bidi="ar-SA"/>
        </w:rPr>
        <w:t xml:space="preserve">  结论及建议</w:t>
      </w:r>
      <w:bookmarkEnd w:id="151"/>
      <w:bookmarkEnd w:id="152"/>
      <w:bookmarkEnd w:id="153"/>
      <w:bookmarkEnd w:id="156"/>
    </w:p>
    <w:p w14:paraId="3D9B141D">
      <w:pPr>
        <w:widowControl/>
        <w:tabs>
          <w:tab w:val="left" w:pos="0"/>
        </w:tabs>
        <w:autoSpaceDE/>
        <w:autoSpaceDN/>
        <w:spacing w:line="490" w:lineRule="exact"/>
        <w:outlineLvl w:val="1"/>
        <w:rPr>
          <w:rFonts w:ascii="Times New Roman" w:hAnsi="Times New Roman" w:eastAsia="仿宋_GB2312" w:cs="Times New Roman"/>
          <w:b/>
          <w:sz w:val="28"/>
          <w:lang w:val="en-US" w:bidi="ar-SA"/>
        </w:rPr>
      </w:pPr>
      <w:bookmarkStart w:id="157" w:name="_bookmark46"/>
      <w:bookmarkEnd w:id="157"/>
      <w:bookmarkStart w:id="158" w:name="_bookmark45"/>
      <w:bookmarkEnd w:id="158"/>
      <w:bookmarkStart w:id="159" w:name="_Toc27569873"/>
      <w:bookmarkStart w:id="160" w:name="_Toc42516725"/>
      <w:bookmarkStart w:id="161" w:name="_Toc18340"/>
      <w:bookmarkStart w:id="162" w:name="_Toc27563455"/>
      <w:bookmarkStart w:id="163" w:name="_Hlk42507872"/>
      <w:r>
        <w:rPr>
          <w:rFonts w:hint="eastAsia" w:ascii="Times New Roman" w:hAnsi="Times New Roman" w:eastAsia="仿宋_GB2312" w:cs="Times New Roman"/>
          <w:b/>
          <w:sz w:val="28"/>
          <w:lang w:val="en-US" w:eastAsia="zh-CN" w:bidi="ar-SA"/>
        </w:rPr>
        <w:t>10</w:t>
      </w:r>
      <w:r>
        <w:rPr>
          <w:rFonts w:ascii="Times New Roman" w:hAnsi="Times New Roman" w:eastAsia="仿宋_GB2312" w:cs="Times New Roman"/>
          <w:b/>
          <w:sz w:val="28"/>
          <w:lang w:val="en-US" w:bidi="ar-SA"/>
        </w:rPr>
        <w:t xml:space="preserve">.1  </w:t>
      </w:r>
      <w:r>
        <w:rPr>
          <w:rFonts w:hint="eastAsia" w:ascii="Times New Roman" w:hAnsi="Times New Roman" w:eastAsia="仿宋_GB2312" w:cs="Times New Roman"/>
          <w:b/>
          <w:sz w:val="28"/>
          <w:lang w:val="en-US" w:bidi="ar-SA"/>
        </w:rPr>
        <w:t>自行</w:t>
      </w:r>
      <w:r>
        <w:rPr>
          <w:rFonts w:ascii="Times New Roman" w:hAnsi="Times New Roman" w:eastAsia="仿宋_GB2312" w:cs="Times New Roman"/>
          <w:b/>
          <w:sz w:val="28"/>
          <w:lang w:val="en-US" w:bidi="ar-SA"/>
        </w:rPr>
        <w:t>监测结论</w:t>
      </w:r>
      <w:bookmarkEnd w:id="159"/>
      <w:bookmarkEnd w:id="160"/>
      <w:bookmarkEnd w:id="161"/>
      <w:bookmarkEnd w:id="162"/>
    </w:p>
    <w:p w14:paraId="1B22BCC9">
      <w:pPr>
        <w:pStyle w:val="56"/>
        <w:ind w:firstLine="560"/>
      </w:pPr>
      <w:bookmarkStart w:id="164" w:name="_Toc27563458"/>
      <w:bookmarkStart w:id="165" w:name="_Toc27569876"/>
      <w:r>
        <w:t>受</w:t>
      </w:r>
      <w:r>
        <w:rPr>
          <w:rFonts w:hint="eastAsia" w:cs="Times New Roman"/>
          <w:lang w:val="en-US" w:eastAsia="zh-CN"/>
        </w:rPr>
        <w:t>江苏新历科技有限公司</w:t>
      </w:r>
      <w:r>
        <w:t>的委托，我公司</w:t>
      </w:r>
      <w:r>
        <w:rPr>
          <w:rFonts w:hint="eastAsia"/>
        </w:rPr>
        <w:t>（</w:t>
      </w:r>
      <w:r>
        <w:rPr>
          <w:rFonts w:hint="eastAsia"/>
          <w:sz w:val="28"/>
          <w:szCs w:val="28"/>
          <w:lang w:val="en-US" w:eastAsia="zh-CN"/>
        </w:rPr>
        <w:t>江苏宣溢环境科技有限公司</w:t>
      </w:r>
      <w:r>
        <w:rPr>
          <w:rFonts w:hint="eastAsia"/>
        </w:rPr>
        <w:t>）</w:t>
      </w:r>
      <w:r>
        <w:t>组织技术人员对</w:t>
      </w:r>
      <w:r>
        <w:rPr>
          <w:rFonts w:hint="eastAsia" w:cs="Times New Roman"/>
          <w:lang w:val="en-US" w:eastAsia="zh-CN"/>
        </w:rPr>
        <w:t>江苏新历科技有限公司</w:t>
      </w:r>
      <w:r>
        <w:t>开展了地块</w:t>
      </w:r>
      <w:r>
        <w:rPr>
          <w:rFonts w:hint="eastAsia"/>
          <w:lang w:eastAsia="zh-CN"/>
        </w:rPr>
        <w:t>土壤和地下水</w:t>
      </w:r>
      <w:r>
        <w:rPr>
          <w:rFonts w:hint="eastAsia"/>
        </w:rPr>
        <w:t>现状自行监测</w:t>
      </w:r>
      <w:r>
        <w:t>。</w:t>
      </w:r>
    </w:p>
    <w:bookmarkEnd w:id="163"/>
    <w:bookmarkEnd w:id="164"/>
    <w:bookmarkEnd w:id="165"/>
    <w:p w14:paraId="06B050F5">
      <w:pPr>
        <w:pStyle w:val="56"/>
        <w:ind w:firstLine="560"/>
      </w:pPr>
      <w:r>
        <w:rPr>
          <w:rFonts w:hint="eastAsia"/>
        </w:rPr>
        <w:t>本调查地块</w:t>
      </w:r>
      <w:r>
        <w:t>共布设了</w:t>
      </w:r>
      <w:r>
        <w:rPr>
          <w:rFonts w:hint="eastAsia"/>
          <w:lang w:val="en-US" w:eastAsia="zh-CN"/>
        </w:rPr>
        <w:t>6</w:t>
      </w:r>
      <w:r>
        <w:t>个土壤采样点</w:t>
      </w:r>
      <w:r>
        <w:rPr>
          <w:rFonts w:hint="eastAsia"/>
          <w:lang w:eastAsia="zh-CN"/>
        </w:rPr>
        <w:t>（</w:t>
      </w:r>
      <w:r>
        <w:rPr>
          <w:rFonts w:hint="eastAsia"/>
          <w:lang w:val="en-US" w:eastAsia="zh-CN"/>
        </w:rPr>
        <w:t>1个对照点</w:t>
      </w:r>
      <w:r>
        <w:rPr>
          <w:rFonts w:hint="eastAsia"/>
          <w:lang w:eastAsia="zh-CN"/>
        </w:rPr>
        <w:t>）</w:t>
      </w:r>
      <w:r>
        <w:rPr>
          <w:rFonts w:hint="eastAsia"/>
        </w:rPr>
        <w:t>，</w:t>
      </w:r>
      <w:r>
        <w:t>共采集土壤样品</w:t>
      </w:r>
      <w:r>
        <w:rPr>
          <w:rFonts w:hint="eastAsia"/>
          <w:lang w:val="en-US" w:eastAsia="zh-CN"/>
        </w:rPr>
        <w:t>16件</w:t>
      </w:r>
      <w:r>
        <w:t>，</w:t>
      </w:r>
      <w:r>
        <w:rPr>
          <w:rFonts w:hint="eastAsia"/>
          <w:lang w:val="en-US" w:eastAsia="zh-CN"/>
        </w:rPr>
        <w:t>16件</w:t>
      </w:r>
      <w:r>
        <w:rPr>
          <w:rFonts w:hint="eastAsia"/>
        </w:rPr>
        <w:t>样品进行送检</w:t>
      </w:r>
      <w:r>
        <w:rPr>
          <w:rFonts w:hint="eastAsia"/>
          <w:lang w:eastAsia="zh-CN"/>
        </w:rPr>
        <w:t>（</w:t>
      </w:r>
      <w:r>
        <w:rPr>
          <w:rFonts w:hint="eastAsia" w:cs="Times New Roman"/>
          <w:kern w:val="2"/>
          <w:sz w:val="28"/>
          <w:lang w:val="en-US" w:eastAsia="zh-CN" w:bidi="ar-SA"/>
        </w:rPr>
        <w:t>含</w:t>
      </w:r>
      <w:r>
        <w:rPr>
          <w:rFonts w:hint="eastAsia"/>
          <w:lang w:val="en-US" w:eastAsia="zh-CN"/>
        </w:rPr>
        <w:t>4个对照样，</w:t>
      </w:r>
      <w:r>
        <w:rPr>
          <w:rFonts w:hint="eastAsia" w:cs="Times New Roman"/>
          <w:kern w:val="2"/>
          <w:sz w:val="28"/>
          <w:lang w:val="en-US" w:eastAsia="zh-CN" w:bidi="ar-SA"/>
        </w:rPr>
        <w:t>1个平行样</w:t>
      </w:r>
      <w:r>
        <w:rPr>
          <w:rFonts w:hint="eastAsia"/>
          <w:lang w:eastAsia="zh-CN"/>
        </w:rPr>
        <w:t>）；</w:t>
      </w:r>
      <w:r>
        <w:rPr>
          <w:rFonts w:hint="eastAsia"/>
        </w:rPr>
        <w:t>地下水</w:t>
      </w:r>
      <w:r>
        <w:t>共布设了</w:t>
      </w:r>
      <w:r>
        <w:rPr>
          <w:rFonts w:hint="eastAsia"/>
          <w:lang w:val="en-US" w:eastAsia="zh-CN"/>
        </w:rPr>
        <w:t>3</w:t>
      </w:r>
      <w:r>
        <w:t>个地下水采样点</w:t>
      </w:r>
      <w:r>
        <w:rPr>
          <w:rFonts w:hint="eastAsia"/>
          <w:lang w:eastAsia="zh-CN"/>
        </w:rPr>
        <w:t>（</w:t>
      </w:r>
      <w:r>
        <w:rPr>
          <w:rFonts w:hint="eastAsia" w:cs="Times New Roman"/>
          <w:kern w:val="2"/>
          <w:sz w:val="28"/>
          <w:lang w:val="en-US" w:eastAsia="zh-CN" w:bidi="ar-SA"/>
        </w:rPr>
        <w:t>含</w:t>
      </w:r>
      <w:r>
        <w:rPr>
          <w:rFonts w:hint="eastAsia"/>
          <w:lang w:val="en-US" w:eastAsia="zh-CN"/>
        </w:rPr>
        <w:t>1个对照点</w:t>
      </w:r>
      <w:r>
        <w:rPr>
          <w:rFonts w:hint="eastAsia"/>
          <w:lang w:eastAsia="zh-CN"/>
        </w:rPr>
        <w:t>）</w:t>
      </w:r>
      <w:r>
        <w:rPr>
          <w:rFonts w:hint="eastAsia"/>
        </w:rPr>
        <w:t>，</w:t>
      </w:r>
      <w:r>
        <w:t>共采集地下水样品</w:t>
      </w:r>
      <w:r>
        <w:rPr>
          <w:rFonts w:hint="eastAsia"/>
          <w:lang w:val="en-US" w:eastAsia="zh-CN"/>
        </w:rPr>
        <w:t>4</w:t>
      </w:r>
      <w:r>
        <w:t>个</w:t>
      </w:r>
      <w:r>
        <w:rPr>
          <w:rFonts w:hint="eastAsia"/>
        </w:rPr>
        <w:t>，所有地下水样品</w:t>
      </w:r>
      <w:r>
        <w:t>全部送检</w:t>
      </w:r>
      <w:r>
        <w:rPr>
          <w:rFonts w:hint="eastAsia" w:cs="Times New Roman"/>
          <w:kern w:val="2"/>
          <w:sz w:val="28"/>
          <w:lang w:val="en-US" w:eastAsia="zh-CN" w:bidi="ar-SA"/>
        </w:rPr>
        <w:t>含（含1个对照样，1个平行样）</w:t>
      </w:r>
      <w:r>
        <w:t>。</w:t>
      </w:r>
    </w:p>
    <w:p w14:paraId="7F85CAE4">
      <w:pPr>
        <w:pStyle w:val="56"/>
        <w:ind w:firstLine="560"/>
        <w:rPr>
          <w:color w:val="auto"/>
        </w:rPr>
      </w:pPr>
      <w:r>
        <w:rPr>
          <w:rFonts w:hint="eastAsia"/>
        </w:rPr>
        <w:t>土壤检测指标为：</w:t>
      </w:r>
      <w:r>
        <w:rPr>
          <w:rFonts w:hint="eastAsia"/>
          <w:lang w:val="en-US" w:eastAsia="zh-CN"/>
        </w:rPr>
        <w:t>①45项；②特征因子：</w:t>
      </w:r>
      <w:r>
        <w:rPr>
          <w:highlight w:val="none"/>
        </w:rPr>
        <w:t>pH</w:t>
      </w:r>
      <w:r>
        <w:rPr>
          <w:color w:val="auto"/>
          <w:highlight w:val="none"/>
        </w:rPr>
        <w:t>值</w:t>
      </w:r>
      <w:r>
        <w:rPr>
          <w:rFonts w:hint="eastAsia"/>
          <w:color w:val="auto"/>
          <w:highlight w:val="none"/>
          <w:lang w:eastAsia="zh-CN"/>
        </w:rPr>
        <w:t>、</w:t>
      </w:r>
      <w:r>
        <w:rPr>
          <w:rFonts w:hint="eastAsia" w:ascii="Times New Roman" w:hAnsi="Times New Roman" w:eastAsia="仿宋_GB2312" w:cs="Times New Roman"/>
          <w:color w:val="auto"/>
          <w:kern w:val="2"/>
          <w:sz w:val="28"/>
          <w:lang w:val="en-US" w:eastAsia="zh-CN" w:bidi="ar-SA"/>
        </w:rPr>
        <w:t>石油烃（</w:t>
      </w:r>
      <w:r>
        <w:rPr>
          <w:rFonts w:hint="default" w:ascii="Times New Roman" w:hAnsi="Times New Roman" w:eastAsia="仿宋_GB2312" w:cs="Times New Roman"/>
          <w:color w:val="auto"/>
          <w:kern w:val="2"/>
          <w:sz w:val="28"/>
          <w:lang w:val="en-US" w:eastAsia="zh-CN" w:bidi="ar-SA"/>
        </w:rPr>
        <w:t>C</w:t>
      </w:r>
      <w:r>
        <w:rPr>
          <w:rFonts w:hint="default" w:ascii="Times New Roman" w:hAnsi="Times New Roman" w:eastAsia="仿宋_GB2312" w:cs="Times New Roman"/>
          <w:color w:val="auto"/>
          <w:kern w:val="2"/>
          <w:sz w:val="28"/>
          <w:vertAlign w:val="subscript"/>
          <w:lang w:val="en-US" w:eastAsia="zh-CN" w:bidi="ar-SA"/>
        </w:rPr>
        <w:t>10</w:t>
      </w:r>
      <w:r>
        <w:rPr>
          <w:rFonts w:hint="default" w:ascii="Times New Roman" w:hAnsi="Times New Roman" w:eastAsia="仿宋_GB2312" w:cs="Times New Roman"/>
          <w:color w:val="auto"/>
          <w:kern w:val="2"/>
          <w:sz w:val="28"/>
          <w:lang w:val="en-US" w:eastAsia="zh-CN" w:bidi="ar-SA"/>
        </w:rPr>
        <w:t>-C</w:t>
      </w:r>
      <w:r>
        <w:rPr>
          <w:rFonts w:hint="default" w:ascii="Times New Roman" w:hAnsi="Times New Roman" w:eastAsia="仿宋_GB2312" w:cs="Times New Roman"/>
          <w:color w:val="auto"/>
          <w:kern w:val="2"/>
          <w:sz w:val="28"/>
          <w:vertAlign w:val="subscript"/>
          <w:lang w:val="en-US" w:eastAsia="zh-CN" w:bidi="ar-SA"/>
        </w:rPr>
        <w:t>40</w:t>
      </w:r>
      <w:r>
        <w:rPr>
          <w:rFonts w:hint="eastAsia" w:ascii="Times New Roman" w:hAnsi="Times New Roman" w:eastAsia="仿宋_GB2312" w:cs="Times New Roman"/>
          <w:color w:val="auto"/>
          <w:kern w:val="2"/>
          <w:sz w:val="28"/>
          <w:lang w:val="en-US" w:eastAsia="zh-CN" w:bidi="ar-SA"/>
        </w:rPr>
        <w:t>）</w:t>
      </w:r>
      <w:r>
        <w:rPr>
          <w:rFonts w:hint="eastAsia" w:cs="Times New Roman"/>
          <w:color w:val="auto"/>
          <w:kern w:val="2"/>
          <w:sz w:val="28"/>
          <w:lang w:val="en-US" w:eastAsia="zh-CN" w:bidi="ar-SA"/>
        </w:rPr>
        <w:t>、锌、丙酮</w:t>
      </w:r>
      <w:r>
        <w:rPr>
          <w:rFonts w:hint="eastAsia"/>
          <w:color w:val="auto"/>
        </w:rPr>
        <w:t>。</w:t>
      </w:r>
    </w:p>
    <w:p w14:paraId="350B9991">
      <w:pPr>
        <w:pStyle w:val="56"/>
        <w:ind w:firstLine="560"/>
        <w:rPr>
          <w:color w:val="auto"/>
        </w:rPr>
      </w:pPr>
      <w:r>
        <w:rPr>
          <w:rFonts w:hint="eastAsia"/>
          <w:color w:val="auto"/>
          <w:lang w:val="en-US" w:eastAsia="zh-CN"/>
        </w:rPr>
        <w:t>地下水</w:t>
      </w:r>
      <w:r>
        <w:rPr>
          <w:rFonts w:hint="eastAsia"/>
          <w:color w:val="auto"/>
        </w:rPr>
        <w:t>检测指标为：</w:t>
      </w:r>
      <w:r>
        <w:rPr>
          <w:rFonts w:hint="eastAsia"/>
          <w:lang w:val="en-US" w:eastAsia="zh-CN"/>
        </w:rPr>
        <w:t>①GB/T 14848表1常规指标（微生物指标、放射性指标除外）；②45项；③特征因子：石油烃（C</w:t>
      </w:r>
      <w:r>
        <w:rPr>
          <w:rFonts w:hint="eastAsia"/>
          <w:vertAlign w:val="subscript"/>
          <w:lang w:val="en-US" w:eastAsia="zh-CN"/>
        </w:rPr>
        <w:t>10</w:t>
      </w:r>
      <w:r>
        <w:rPr>
          <w:rFonts w:hint="eastAsia"/>
          <w:lang w:val="en-US" w:eastAsia="zh-CN"/>
        </w:rPr>
        <w:t>-C</w:t>
      </w:r>
      <w:r>
        <w:rPr>
          <w:rFonts w:hint="eastAsia"/>
          <w:vertAlign w:val="subscript"/>
          <w:lang w:val="en-US" w:eastAsia="zh-CN"/>
        </w:rPr>
        <w:t>40</w:t>
      </w:r>
      <w:r>
        <w:rPr>
          <w:rFonts w:hint="eastAsia"/>
          <w:lang w:val="en-US" w:eastAsia="zh-CN"/>
        </w:rPr>
        <w:t>）、丙酮。</w:t>
      </w:r>
    </w:p>
    <w:p w14:paraId="78A33917">
      <w:pPr>
        <w:pStyle w:val="56"/>
        <w:ind w:firstLine="560"/>
      </w:pPr>
      <w:r>
        <w:rPr>
          <w:rFonts w:hint="eastAsia"/>
        </w:rPr>
        <w:t>通过</w:t>
      </w:r>
      <w:r>
        <w:t>获取的</w:t>
      </w:r>
      <w:r>
        <w:rPr>
          <w:rFonts w:hint="eastAsia"/>
        </w:rPr>
        <w:t>自行</w:t>
      </w:r>
      <w:r>
        <w:t>监测数据</w:t>
      </w:r>
      <w:r>
        <w:rPr>
          <w:rFonts w:hint="eastAsia"/>
        </w:rPr>
        <w:t>，</w:t>
      </w:r>
      <w:r>
        <w:t>分析评价</w:t>
      </w:r>
      <w:r>
        <w:rPr>
          <w:rFonts w:hint="eastAsia"/>
        </w:rPr>
        <w:t>本地块</w:t>
      </w:r>
      <w:r>
        <w:rPr>
          <w:rFonts w:hint="eastAsia"/>
          <w:lang w:eastAsia="zh-CN"/>
        </w:rPr>
        <w:t>土壤和地下水</w:t>
      </w:r>
      <w:r>
        <w:t>环境质量现状，得出如下结论：</w:t>
      </w:r>
    </w:p>
    <w:p w14:paraId="65FFFA05">
      <w:pPr>
        <w:pStyle w:val="56"/>
        <w:ind w:firstLine="560"/>
      </w:pPr>
      <w:r>
        <w:rPr>
          <w:rFonts w:hint="eastAsia"/>
        </w:rPr>
        <w:t>（</w:t>
      </w:r>
      <w:r>
        <w:t>1）根据土壤污染物</w:t>
      </w:r>
      <w:r>
        <w:rPr>
          <w:rFonts w:hint="eastAsia"/>
        </w:rPr>
        <w:t>检出</w:t>
      </w:r>
      <w:r>
        <w:t>情况汇总信息可知，</w:t>
      </w:r>
      <w:r>
        <w:rPr>
          <w:rFonts w:hint="eastAsia"/>
        </w:rPr>
        <w:t>地块</w:t>
      </w:r>
      <w:r>
        <w:t>土壤</w:t>
      </w:r>
      <w:r>
        <w:rPr>
          <w:rFonts w:hint="eastAsia"/>
        </w:rPr>
        <w:t>样品的pH值未出现偏酸、偏碱情况，</w:t>
      </w:r>
      <w:r>
        <w:t>重金属类</w:t>
      </w:r>
      <w:r>
        <w:rPr>
          <w:rFonts w:hint="eastAsia"/>
        </w:rPr>
        <w:t>（铜（Cu）、镍（Ni）、铅（Pb）、镉（Cd）、砷（As）、汞（Hg）及六价铬（Cr</w:t>
      </w:r>
      <w:r>
        <w:rPr>
          <w:rFonts w:hint="eastAsia"/>
          <w:vertAlign w:val="superscript"/>
        </w:rPr>
        <w:t>6+</w:t>
      </w:r>
      <w:r>
        <w:rPr>
          <w:rFonts w:hint="eastAsia"/>
        </w:rPr>
        <w:t>）</w:t>
      </w:r>
      <w:r>
        <w:t>）、挥发性有机物</w:t>
      </w:r>
      <w:r>
        <w:rPr>
          <w:rFonts w:hint="eastAsia"/>
        </w:rPr>
        <w:t>（</w:t>
      </w:r>
      <w:r>
        <w:t>VOCs）、半挥发性有机物</w:t>
      </w:r>
      <w:r>
        <w:rPr>
          <w:rFonts w:hint="eastAsia"/>
        </w:rPr>
        <w:t>（</w:t>
      </w:r>
      <w:r>
        <w:t>SVOCs）以及</w:t>
      </w:r>
      <w:r>
        <w:rPr>
          <w:rFonts w:hint="eastAsia"/>
        </w:rPr>
        <w:t>可萃取性石油烃（C</w:t>
      </w:r>
      <w:r>
        <w:rPr>
          <w:vertAlign w:val="subscript"/>
        </w:rPr>
        <w:t>10</w:t>
      </w:r>
      <w:r>
        <w:t>-C</w:t>
      </w:r>
      <w:r>
        <w:rPr>
          <w:vertAlign w:val="subscript"/>
        </w:rPr>
        <w:t>40</w:t>
      </w:r>
      <w:r>
        <w:rPr>
          <w:rFonts w:hint="eastAsia"/>
        </w:rPr>
        <w:t>）</w:t>
      </w:r>
      <w:r>
        <w:t>等指标浓度均</w:t>
      </w:r>
      <w:r>
        <w:rPr>
          <w:rFonts w:hint="eastAsia"/>
        </w:rPr>
        <w:t>低于</w:t>
      </w:r>
      <w:r>
        <w:t>《土壤环境质量建设用地土壤污染风险管控标准</w:t>
      </w:r>
      <w:r>
        <w:rPr>
          <w:rFonts w:hint="eastAsia"/>
        </w:rPr>
        <w:t>（</w:t>
      </w:r>
      <w:r>
        <w:t>试行）》</w:t>
      </w:r>
      <w:r>
        <w:rPr>
          <w:rFonts w:hint="eastAsia"/>
        </w:rPr>
        <w:t>（</w:t>
      </w:r>
      <w:r>
        <w:t>GB 36600-2018）中“</w:t>
      </w:r>
      <w:r>
        <w:rPr>
          <w:rFonts w:hint="eastAsia"/>
        </w:rPr>
        <w:t>第二类用地</w:t>
      </w:r>
      <w:r>
        <w:t>”筛选值</w:t>
      </w:r>
      <w:r>
        <w:rPr>
          <w:rFonts w:hint="eastAsia"/>
          <w:lang w:eastAsia="zh-CN"/>
        </w:rPr>
        <w:t>；</w:t>
      </w:r>
      <w:r>
        <w:rPr>
          <w:rFonts w:hint="eastAsia" w:cs="Times New Roman"/>
          <w:color w:val="auto"/>
          <w:kern w:val="2"/>
          <w:sz w:val="28"/>
          <w:highlight w:val="none"/>
          <w:lang w:val="en-US" w:eastAsia="zh-CN" w:bidi="ar-SA"/>
        </w:rPr>
        <w:t>锌符合《建设用地土壤污染风险筛选值》（DB32/T 4712-2024）表2保护绿地的建设用地土壤污染风险筛选值，丙酮符合《建设用地土壤污染风险筛选值》（DB 13/T 5216-2020）表1第二类用地风险筛选值。</w:t>
      </w:r>
      <w:r>
        <w:rPr>
          <w:rFonts w:hint="eastAsia"/>
        </w:rPr>
        <w:t>本调查地块土壤</w:t>
      </w:r>
      <w:r>
        <w:t>环境质量</w:t>
      </w:r>
      <w:r>
        <w:rPr>
          <w:rFonts w:hint="eastAsia"/>
          <w:lang w:eastAsia="zh-CN"/>
        </w:rPr>
        <w:t>符合</w:t>
      </w:r>
      <w:r>
        <w:rPr>
          <w:rFonts w:hint="eastAsia"/>
        </w:rPr>
        <w:t>工业用</w:t>
      </w:r>
      <w:r>
        <w:t>地要求</w:t>
      </w:r>
      <w:r>
        <w:rPr>
          <w:rFonts w:hint="eastAsia"/>
        </w:rPr>
        <w:t>。</w:t>
      </w:r>
    </w:p>
    <w:p w14:paraId="43C526F2">
      <w:pPr>
        <w:pStyle w:val="56"/>
        <w:ind w:firstLine="560"/>
        <w:rPr>
          <w:rFonts w:hint="eastAsia"/>
          <w:color w:val="auto"/>
          <w:lang w:val="en-US" w:eastAsia="zh-CN"/>
        </w:rPr>
      </w:pPr>
      <w:r>
        <w:rPr>
          <w:rFonts w:hint="eastAsia"/>
        </w:rPr>
        <w:t>（</w:t>
      </w:r>
      <w:r>
        <w:t>2）</w:t>
      </w:r>
      <w:r>
        <w:rPr>
          <w:rFonts w:hint="eastAsia"/>
        </w:rPr>
        <w:t>根据本次调查实验室结果汇总分析可知，地块地下水GB/T 14848表1常规指标中，</w:t>
      </w:r>
      <w:r>
        <w:rPr>
          <w:rFonts w:hint="eastAsia"/>
          <w:lang w:val="en-US" w:eastAsia="zh-CN"/>
        </w:rPr>
        <w:t>锌、挥发性酚类、阴离子表面活性剂</w:t>
      </w:r>
      <w:r>
        <w:rPr>
          <w:rFonts w:hint="eastAsia"/>
          <w:lang w:eastAsia="zh-CN"/>
        </w:rPr>
        <w:t>、</w:t>
      </w:r>
      <w:r>
        <w:rPr>
          <w:rFonts w:hint="eastAsia"/>
          <w:lang w:val="en-US" w:eastAsia="zh-CN"/>
        </w:rPr>
        <w:t>硫化物、</w:t>
      </w:r>
      <w:r>
        <w:rPr>
          <w:rFonts w:hint="eastAsia"/>
        </w:rPr>
        <w:t>氰化物、碘化物、硒未检出，</w:t>
      </w:r>
      <w:r>
        <w:rPr>
          <w:rFonts w:hint="eastAsia"/>
          <w:lang w:val="en-US" w:eastAsia="zh-CN"/>
        </w:rPr>
        <w:t>色、臭和味、浑浊度、肉眼可见物、pH、总硬度、溶解性总固体、硫酸盐、氯化物、铁、锰、铝、耗氧量（COD</w:t>
      </w:r>
      <w:r>
        <w:rPr>
          <w:rFonts w:hint="eastAsia"/>
          <w:vertAlign w:val="subscript"/>
          <w:lang w:val="en-US" w:eastAsia="zh-CN"/>
        </w:rPr>
        <w:t>Mn</w:t>
      </w:r>
      <w:r>
        <w:rPr>
          <w:rFonts w:hint="eastAsia"/>
          <w:lang w:val="en-US" w:eastAsia="zh-CN"/>
        </w:rPr>
        <w:t>）、氨氮、钠</w:t>
      </w:r>
      <w:r>
        <w:rPr>
          <w:rFonts w:hint="eastAsia"/>
        </w:rPr>
        <w:t>、硝酸盐、氟化物</w:t>
      </w:r>
      <w:r>
        <w:rPr>
          <w:rFonts w:hint="eastAsia"/>
          <w:lang w:eastAsia="zh-CN"/>
        </w:rPr>
        <w:t>、</w:t>
      </w:r>
      <w:r>
        <w:rPr>
          <w:rFonts w:hint="eastAsia"/>
        </w:rPr>
        <w:t>砷</w:t>
      </w:r>
      <w:r>
        <w:rPr>
          <w:rFonts w:hint="eastAsia"/>
          <w:lang w:val="en-US" w:eastAsia="zh-CN"/>
        </w:rPr>
        <w:t>均有检出，</w:t>
      </w:r>
      <w:r>
        <w:rPr>
          <w:rFonts w:hint="eastAsia"/>
        </w:rPr>
        <w:t>检出结果</w:t>
      </w:r>
      <w:r>
        <w:rPr>
          <w:rFonts w:hint="eastAsia"/>
          <w:lang w:eastAsia="zh-CN"/>
        </w:rPr>
        <w:t>符合</w:t>
      </w:r>
      <w:r>
        <w:t>《地下水质量标准》（GB/T 14848-2017）中“IV类”标准</w:t>
      </w:r>
      <w:r>
        <w:rPr>
          <w:rFonts w:hint="eastAsia"/>
          <w:lang w:eastAsia="zh-CN"/>
        </w:rPr>
        <w:t>。</w:t>
      </w:r>
      <w:r>
        <w:rPr>
          <w:rFonts w:hint="eastAsia"/>
          <w:lang w:val="en-US" w:eastAsia="zh-CN"/>
        </w:rPr>
        <w:t>鉴于氨氮不是本地块的特征污染物，结合地块地下水</w:t>
      </w:r>
      <w:r>
        <w:t>流向</w:t>
      </w:r>
      <w:r>
        <w:rPr>
          <w:rFonts w:hint="eastAsia"/>
        </w:rPr>
        <w:t>为</w:t>
      </w:r>
      <w:r>
        <w:rPr>
          <w:rFonts w:hint="eastAsia"/>
          <w:lang w:val="en-US" w:eastAsia="zh-CN"/>
        </w:rPr>
        <w:t>西北</w:t>
      </w:r>
      <w:r>
        <w:rPr>
          <w:rFonts w:hint="eastAsia"/>
        </w:rPr>
        <w:t>往</w:t>
      </w:r>
      <w:r>
        <w:rPr>
          <w:rFonts w:hint="eastAsia"/>
          <w:lang w:val="en-US" w:eastAsia="zh-CN"/>
        </w:rPr>
        <w:t>东南</w:t>
      </w:r>
      <w:r>
        <w:rPr>
          <w:rFonts w:hint="eastAsia"/>
        </w:rPr>
        <w:t>流动</w:t>
      </w:r>
      <w:r>
        <w:rPr>
          <w:rFonts w:hint="eastAsia"/>
          <w:lang w:eastAsia="zh-CN"/>
        </w:rPr>
        <w:t>，</w:t>
      </w:r>
      <w:r>
        <w:rPr>
          <w:rFonts w:hint="eastAsia"/>
          <w:lang w:val="en-US" w:eastAsia="zh-CN"/>
        </w:rPr>
        <w:t>推测可能是地块北侧的农田对地下水异味和氨氮的影响。</w:t>
      </w:r>
    </w:p>
    <w:p w14:paraId="1A96832E">
      <w:pPr>
        <w:pStyle w:val="56"/>
        <w:ind w:firstLine="560"/>
        <w:rPr>
          <w:rFonts w:hint="eastAsia"/>
          <w:color w:val="auto"/>
          <w:lang w:eastAsia="zh-CN"/>
        </w:rPr>
      </w:pPr>
      <w:r>
        <w:rPr>
          <w:rFonts w:hint="eastAsia"/>
        </w:rPr>
        <w:t>地块地下水挥发性有机物（VOCs）、半挥发性有机物（SVOCs）、重金属（</w:t>
      </w:r>
      <w:r>
        <w:rPr>
          <w:rFonts w:hint="eastAsia"/>
          <w:color w:val="000000"/>
        </w:rPr>
        <w:t>镉、</w:t>
      </w:r>
      <w:r>
        <w:rPr>
          <w:rFonts w:hint="eastAsia"/>
        </w:rPr>
        <w:t>铅、铜、汞</w:t>
      </w:r>
      <w:r>
        <w:rPr>
          <w:rFonts w:hint="eastAsia"/>
          <w:color w:val="000000"/>
          <w:lang w:eastAsia="zh-CN"/>
        </w:rPr>
        <w:t>、</w:t>
      </w:r>
      <w:r>
        <w:rPr>
          <w:rFonts w:hint="eastAsia"/>
          <w:lang w:val="en-US" w:eastAsia="zh-CN"/>
        </w:rPr>
        <w:t>镍、</w:t>
      </w:r>
      <w:r>
        <w:rPr>
          <w:rFonts w:hint="eastAsia"/>
          <w:color w:val="000000"/>
        </w:rPr>
        <w:t>六价铬</w:t>
      </w:r>
      <w:r>
        <w:rPr>
          <w:rFonts w:hint="eastAsia"/>
        </w:rPr>
        <w:t>）</w:t>
      </w:r>
      <w:r>
        <w:rPr>
          <w:rFonts w:hint="eastAsia"/>
          <w:lang w:eastAsia="zh-CN"/>
        </w:rPr>
        <w:t>、</w:t>
      </w:r>
      <w:r>
        <w:rPr>
          <w:rFonts w:hint="eastAsia"/>
          <w:lang w:val="en-US" w:eastAsia="zh-CN"/>
        </w:rPr>
        <w:t>丙酮</w:t>
      </w:r>
      <w:r>
        <w:rPr>
          <w:rFonts w:hint="eastAsia"/>
        </w:rPr>
        <w:t>未检出；可萃取石油烃</w:t>
      </w:r>
      <w:r>
        <w:rPr>
          <w:rFonts w:hint="eastAsia" w:cs="Times New Roman"/>
          <w:color w:val="auto"/>
          <w:highlight w:val="none"/>
          <w:lang w:val="en-US" w:eastAsia="zh-CN"/>
        </w:rPr>
        <w:t>（</w:t>
      </w:r>
      <w:r>
        <w:rPr>
          <w:rFonts w:hint="eastAsia"/>
          <w:color w:val="auto"/>
        </w:rPr>
        <w:t>C</w:t>
      </w:r>
      <w:r>
        <w:rPr>
          <w:color w:val="auto"/>
          <w:vertAlign w:val="subscript"/>
        </w:rPr>
        <w:t>10</w:t>
      </w:r>
      <w:r>
        <w:rPr>
          <w:color w:val="auto"/>
        </w:rPr>
        <w:t>-C</w:t>
      </w:r>
      <w:r>
        <w:rPr>
          <w:color w:val="auto"/>
          <w:vertAlign w:val="subscript"/>
        </w:rPr>
        <w:t>40</w:t>
      </w:r>
      <w:r>
        <w:rPr>
          <w:rFonts w:hint="eastAsia" w:cs="Times New Roman"/>
          <w:color w:val="auto"/>
          <w:highlight w:val="none"/>
          <w:lang w:val="en-US" w:eastAsia="zh-CN"/>
        </w:rPr>
        <w:t>）</w:t>
      </w:r>
      <w:r>
        <w:rPr>
          <w:rFonts w:hint="eastAsia" w:cs="Times New Roman"/>
          <w:b w:val="0"/>
          <w:kern w:val="0"/>
          <w:sz w:val="28"/>
          <w:szCs w:val="20"/>
          <w:lang w:val="en-US" w:eastAsia="zh-CN" w:bidi="ar-SA"/>
        </w:rPr>
        <w:t>检测</w:t>
      </w:r>
      <w:r>
        <w:rPr>
          <w:rFonts w:hint="eastAsia"/>
        </w:rPr>
        <w:t>结果</w:t>
      </w:r>
      <w:r>
        <w:rPr>
          <w:rFonts w:hint="eastAsia"/>
          <w:lang w:eastAsia="zh-CN"/>
        </w:rPr>
        <w:t>符合</w:t>
      </w:r>
      <w:r>
        <w:rPr>
          <w:rFonts w:hint="eastAsia"/>
        </w:rPr>
        <w:t>《上海市建设用地土壤污染状况调查、风险评估、风险管控与修复方案编制</w:t>
      </w:r>
      <w:r>
        <w:rPr>
          <w:rFonts w:hint="eastAsia"/>
          <w:color w:val="auto"/>
        </w:rPr>
        <w:t>、风险管控与修复效果评估工作的补充规定-沪环土〔2020〕62号》中第二类用地筛选值</w:t>
      </w:r>
      <w:r>
        <w:rPr>
          <w:rFonts w:hint="eastAsia"/>
          <w:color w:val="auto"/>
          <w:lang w:eastAsia="zh-CN"/>
        </w:rPr>
        <w:t>。</w:t>
      </w:r>
    </w:p>
    <w:p w14:paraId="39FEFC5B">
      <w:pPr>
        <w:widowControl/>
        <w:tabs>
          <w:tab w:val="left" w:pos="0"/>
        </w:tabs>
        <w:autoSpaceDE/>
        <w:autoSpaceDN/>
        <w:spacing w:line="490" w:lineRule="exact"/>
        <w:outlineLvl w:val="1"/>
        <w:rPr>
          <w:rFonts w:ascii="Times New Roman" w:hAnsi="Times New Roman" w:eastAsia="仿宋_GB2312" w:cs="Times New Roman"/>
          <w:b/>
          <w:sz w:val="28"/>
          <w:lang w:val="en-US" w:bidi="ar-SA"/>
        </w:rPr>
      </w:pPr>
      <w:bookmarkStart w:id="166" w:name="_Toc35435530"/>
      <w:bookmarkStart w:id="167" w:name="_Toc11467"/>
      <w:bookmarkStart w:id="168" w:name="_Toc42516726"/>
      <w:r>
        <w:rPr>
          <w:rFonts w:hint="eastAsia" w:ascii="Times New Roman" w:hAnsi="Times New Roman" w:eastAsia="仿宋_GB2312" w:cs="Times New Roman"/>
          <w:b/>
          <w:sz w:val="28"/>
          <w:lang w:val="en-US" w:eastAsia="zh-CN" w:bidi="ar-SA"/>
        </w:rPr>
        <w:t>10</w:t>
      </w:r>
      <w:r>
        <w:rPr>
          <w:rFonts w:ascii="Times New Roman" w:hAnsi="Times New Roman" w:eastAsia="仿宋_GB2312" w:cs="Times New Roman"/>
          <w:b/>
          <w:sz w:val="28"/>
          <w:lang w:val="en-US" w:bidi="ar-SA"/>
        </w:rPr>
        <w:t>.2  改进建议</w:t>
      </w:r>
      <w:bookmarkEnd w:id="166"/>
      <w:bookmarkEnd w:id="167"/>
      <w:bookmarkEnd w:id="168"/>
    </w:p>
    <w:p w14:paraId="6212AC92">
      <w:pPr>
        <w:pStyle w:val="56"/>
        <w:ind w:firstLine="560"/>
      </w:pPr>
      <w:r>
        <w:rPr>
          <w:rFonts w:hint="eastAsia"/>
        </w:rPr>
        <w:t>根据以上分析结果，</w:t>
      </w:r>
      <w:r>
        <w:t>目前</w:t>
      </w:r>
      <w:r>
        <w:rPr>
          <w:rFonts w:hint="eastAsia" w:cs="Times New Roman"/>
          <w:lang w:val="en-US" w:eastAsia="zh-CN"/>
        </w:rPr>
        <w:t>江苏新历科技有限公司</w:t>
      </w:r>
      <w:r>
        <w:t>厂区内土壤、地下水环境环境质量相对良好，后期企业</w:t>
      </w:r>
      <w:r>
        <w:rPr>
          <w:rFonts w:hint="eastAsia"/>
        </w:rPr>
        <w:t>应继续进行</w:t>
      </w:r>
      <w:r>
        <w:rPr>
          <w:rFonts w:hint="eastAsia"/>
          <w:lang w:eastAsia="zh-CN"/>
        </w:rPr>
        <w:t>土壤和地下水</w:t>
      </w:r>
      <w:r>
        <w:t>的</w:t>
      </w:r>
      <w:r>
        <w:rPr>
          <w:rFonts w:hint="eastAsia"/>
        </w:rPr>
        <w:t>定期</w:t>
      </w:r>
      <w:r>
        <w:t>监测，做好主要产污生产区域环保设施管理，每个生产环节以及废弃物处置环节都责任到人，</w:t>
      </w:r>
      <w:r>
        <w:rPr>
          <w:rFonts w:hint="eastAsia"/>
        </w:rPr>
        <w:t>避免</w:t>
      </w:r>
      <w:r>
        <w:rPr>
          <w:rFonts w:hint="eastAsia"/>
          <w:lang w:eastAsia="zh-CN"/>
        </w:rPr>
        <w:t>土壤和地下水</w:t>
      </w:r>
      <w:r>
        <w:rPr>
          <w:rFonts w:hint="eastAsia"/>
        </w:rPr>
        <w:t>受到</w:t>
      </w:r>
      <w:r>
        <w:t>污染。</w:t>
      </w:r>
    </w:p>
    <w:p w14:paraId="2E56A0F6">
      <w:pPr>
        <w:pStyle w:val="56"/>
        <w:ind w:firstLine="560"/>
      </w:pPr>
      <w:r>
        <w:rPr>
          <w:rFonts w:hint="eastAsia"/>
        </w:rPr>
        <w:t>根据企业目前在产情况，重点区域基本识别，但不排除其他区域也会存在跑冒滴漏的可能性，因此在下一轮的监测中，可以根据企业的经济情况，增加点位监测，来明确污染物扩散的途径。</w:t>
      </w:r>
    </w:p>
    <w:p w14:paraId="0729E714">
      <w:pPr>
        <w:rPr>
          <w:rFonts w:hint="eastAsia"/>
          <w:lang w:val="en-US" w:eastAsia="zh-CN"/>
        </w:rPr>
      </w:pPr>
      <w:bookmarkStart w:id="169" w:name="_Toc42516727"/>
      <w:bookmarkStart w:id="170" w:name="_Toc35435531"/>
      <w:r>
        <w:rPr>
          <w:rFonts w:hint="eastAsia"/>
          <w:lang w:val="en-US" w:eastAsia="zh-CN"/>
        </w:rPr>
        <w:br w:type="page"/>
      </w:r>
    </w:p>
    <w:p w14:paraId="3988606B">
      <w:pPr>
        <w:pStyle w:val="63"/>
      </w:pPr>
      <w:bookmarkStart w:id="171" w:name="_Toc21219"/>
      <w:r>
        <w:rPr>
          <w:rFonts w:hint="eastAsia"/>
          <w:lang w:val="en-US" w:eastAsia="zh-CN"/>
        </w:rPr>
        <w:t>11</w:t>
      </w:r>
      <w:r>
        <w:rPr>
          <w:rFonts w:hint="eastAsia"/>
        </w:rPr>
        <w:t xml:space="preserve">  </w:t>
      </w:r>
      <w:r>
        <w:t>不确定性分析</w:t>
      </w:r>
      <w:bookmarkEnd w:id="169"/>
      <w:bookmarkEnd w:id="170"/>
      <w:bookmarkEnd w:id="171"/>
    </w:p>
    <w:p w14:paraId="281DAF15">
      <w:pPr>
        <w:pStyle w:val="56"/>
        <w:ind w:firstLine="560"/>
      </w:pPr>
      <w:r>
        <w:t>本报告是基于现有的有限资料、数据、工作范围、调查现场的条件以及目前获得的调查事实而做出的专业评价，因此调查评估工作全过程中还存在一定的不确定性，具体分析如下：</w:t>
      </w:r>
    </w:p>
    <w:p w14:paraId="7C715B94">
      <w:pPr>
        <w:pStyle w:val="56"/>
        <w:ind w:firstLine="560"/>
      </w:pPr>
      <w:r>
        <w:t>（1）本次</w:t>
      </w:r>
      <w:r>
        <w:rPr>
          <w:rFonts w:hint="eastAsia"/>
        </w:rPr>
        <w:t>调查的企业所在片区</w:t>
      </w:r>
      <w:r>
        <w:rPr>
          <w:rFonts w:hint="eastAsia"/>
          <w:lang w:val="en-US" w:eastAsia="zh-CN"/>
        </w:rPr>
        <w:t>1983</w:t>
      </w:r>
      <w:r>
        <w:rPr>
          <w:rFonts w:hint="eastAsia"/>
        </w:rPr>
        <w:t>年之前为农田，</w:t>
      </w:r>
      <w:r>
        <w:rPr>
          <w:rFonts w:hint="eastAsia"/>
          <w:lang w:val="en-US" w:eastAsia="zh-CN"/>
        </w:rPr>
        <w:t>1983</w:t>
      </w:r>
      <w:r>
        <w:rPr>
          <w:rFonts w:hint="eastAsia"/>
        </w:rPr>
        <w:t>年后该区域进行开发，因此本调查地块的主要历史用途资料来源于人员访谈和</w:t>
      </w:r>
      <w:r>
        <w:rPr>
          <w:rFonts w:hint="eastAsia"/>
          <w:lang w:val="en-US" w:eastAsia="zh-CN"/>
        </w:rPr>
        <w:t>隐患排查报告，</w:t>
      </w:r>
      <w:r>
        <w:t>因此，本次监测点位具有一定的不确定性。</w:t>
      </w:r>
    </w:p>
    <w:p w14:paraId="61354550">
      <w:pPr>
        <w:pStyle w:val="56"/>
        <w:ind w:firstLine="560"/>
        <w:rPr>
          <w:rFonts w:hint="eastAsia"/>
        </w:rPr>
      </w:pPr>
      <w:r>
        <w:rPr>
          <w:rFonts w:hint="eastAsia"/>
        </w:rPr>
        <w:t>（2）本企业地表硬化程度较高，土壤以及地下水中污染物在自然过程的作用下会发生迁移和转化，本报告仅对当下调查中所有采样点的数据及其分析结果负责。</w:t>
      </w:r>
    </w:p>
    <w:p w14:paraId="308646EB">
      <w:pPr>
        <w:pStyle w:val="56"/>
        <w:ind w:firstLine="560"/>
        <w:rPr>
          <w:rFonts w:hint="eastAsia"/>
        </w:rPr>
      </w:pPr>
      <w:r>
        <w:rPr>
          <w:rFonts w:hint="eastAsia"/>
        </w:rPr>
        <w:t>（3）本报告根据报告编制准备期间所获得的最新信息资料撰写，但由于项目时间及数据信息本身的时效性等原因，项目组不能确保报告内容在未来长时间内的有效性。</w:t>
      </w:r>
    </w:p>
    <w:p w14:paraId="08A65B06">
      <w:pPr>
        <w:pStyle w:val="56"/>
        <w:ind w:left="0" w:leftChars="0" w:firstLine="0" w:firstLineChars="0"/>
        <w:rPr>
          <w:rFonts w:hint="eastAsia"/>
        </w:rPr>
      </w:pPr>
    </w:p>
    <w:p w14:paraId="0F88FDD3">
      <w:pPr>
        <w:rPr>
          <w:rFonts w:hint="eastAsia" w:cs="Times New Roman"/>
          <w:b/>
          <w:sz w:val="28"/>
          <w:lang w:val="en-US" w:eastAsia="zh-CN" w:bidi="ar-SA"/>
        </w:rPr>
      </w:pPr>
      <w:r>
        <w:rPr>
          <w:rFonts w:hint="eastAsia" w:cs="Times New Roman"/>
          <w:b/>
          <w:sz w:val="28"/>
          <w:lang w:val="en-US" w:eastAsia="zh-CN" w:bidi="ar-SA"/>
        </w:rPr>
        <w:br w:type="page"/>
      </w:r>
    </w:p>
    <w:p w14:paraId="50A1ABB5">
      <w:pPr>
        <w:pStyle w:val="63"/>
        <w:rPr>
          <w:rFonts w:hint="eastAsia" w:cs="Times New Roman"/>
          <w:b/>
          <w:color w:val="auto"/>
          <w:sz w:val="28"/>
          <w:lang w:val="en-US" w:eastAsia="zh-CN" w:bidi="ar-SA"/>
        </w:rPr>
      </w:pPr>
      <w:bookmarkStart w:id="172" w:name="_Toc13476"/>
      <w:r>
        <w:rPr>
          <w:rFonts w:hint="eastAsia" w:cs="Times New Roman"/>
          <w:b/>
          <w:color w:val="auto"/>
          <w:sz w:val="28"/>
          <w:lang w:val="en-US" w:eastAsia="zh-CN" w:bidi="ar-SA"/>
        </w:rPr>
        <w:t>附件</w:t>
      </w:r>
      <w:bookmarkEnd w:id="172"/>
    </w:p>
    <w:p w14:paraId="6E452323">
      <w:pPr>
        <w:pStyle w:val="56"/>
        <w:ind w:firstLine="0" w:firstLineChars="0"/>
        <w:rPr>
          <w:rFonts w:hint="eastAsia"/>
        </w:rPr>
      </w:pPr>
      <w:r>
        <w:rPr>
          <w:rFonts w:hint="eastAsia"/>
          <w:lang w:val="en-US" w:eastAsia="zh-CN"/>
        </w:rPr>
        <w:t>附件1：重点监测单元清单</w:t>
      </w:r>
    </w:p>
    <w:p w14:paraId="1B817D21">
      <w:pPr>
        <w:pStyle w:val="56"/>
        <w:ind w:firstLine="0" w:firstLineChars="0"/>
        <w:rPr>
          <w:rFonts w:hint="eastAsia"/>
          <w:lang w:val="en-US" w:eastAsia="zh-CN"/>
        </w:rPr>
      </w:pPr>
      <w:r>
        <w:rPr>
          <w:rFonts w:hint="eastAsia"/>
        </w:rPr>
        <w:t>附件</w:t>
      </w:r>
      <w:r>
        <w:rPr>
          <w:rFonts w:hint="eastAsia"/>
          <w:lang w:val="en-US" w:eastAsia="zh-CN"/>
        </w:rPr>
        <w:t>2</w:t>
      </w:r>
      <w:r>
        <w:rPr>
          <w:rFonts w:hint="eastAsia"/>
        </w:rPr>
        <w:t>：</w:t>
      </w:r>
      <w:r>
        <w:rPr>
          <w:rFonts w:hint="eastAsia"/>
          <w:lang w:val="en-US" w:eastAsia="zh-CN"/>
        </w:rPr>
        <w:t>地质勘察报告</w:t>
      </w:r>
    </w:p>
    <w:p w14:paraId="4B651274">
      <w:pPr>
        <w:pStyle w:val="56"/>
        <w:ind w:firstLine="0" w:firstLineChars="0"/>
        <w:rPr>
          <w:rFonts w:hint="eastAsia"/>
        </w:rPr>
      </w:pPr>
      <w:r>
        <w:rPr>
          <w:rFonts w:hint="eastAsia"/>
        </w:rPr>
        <w:t>附件</w:t>
      </w:r>
      <w:r>
        <w:rPr>
          <w:rFonts w:hint="eastAsia"/>
          <w:lang w:val="en-US" w:eastAsia="zh-CN"/>
        </w:rPr>
        <w:t>3</w:t>
      </w:r>
      <w:r>
        <w:rPr>
          <w:rFonts w:hint="eastAsia"/>
        </w:rPr>
        <w:t>：土壤</w:t>
      </w:r>
      <w:r>
        <w:rPr>
          <w:rFonts w:hint="eastAsia"/>
          <w:lang w:eastAsia="zh-CN"/>
        </w:rPr>
        <w:t>、</w:t>
      </w:r>
      <w:r>
        <w:rPr>
          <w:rFonts w:hint="eastAsia"/>
        </w:rPr>
        <w:t>地下水监测报告</w:t>
      </w:r>
    </w:p>
    <w:p w14:paraId="403EBA95">
      <w:pPr>
        <w:pStyle w:val="56"/>
        <w:ind w:firstLine="0" w:firstLineChars="0"/>
        <w:rPr>
          <w:rFonts w:hint="eastAsia"/>
        </w:rPr>
      </w:pPr>
      <w:r>
        <w:rPr>
          <w:rFonts w:hint="eastAsia"/>
        </w:rPr>
        <w:t>附件</w:t>
      </w:r>
      <w:r>
        <w:rPr>
          <w:rFonts w:hint="eastAsia"/>
          <w:lang w:val="en-US" w:eastAsia="zh-CN"/>
        </w:rPr>
        <w:t>4</w:t>
      </w:r>
      <w:r>
        <w:rPr>
          <w:rFonts w:hint="eastAsia"/>
        </w:rPr>
        <w:t>：土壤</w:t>
      </w:r>
      <w:r>
        <w:rPr>
          <w:rFonts w:hint="eastAsia"/>
          <w:lang w:eastAsia="zh-CN"/>
        </w:rPr>
        <w:t>、</w:t>
      </w:r>
      <w:r>
        <w:rPr>
          <w:rFonts w:hint="eastAsia"/>
        </w:rPr>
        <w:t>地下水现场采样照片</w:t>
      </w:r>
    </w:p>
    <w:p w14:paraId="7261DC46">
      <w:pPr>
        <w:pStyle w:val="56"/>
        <w:ind w:firstLine="0" w:firstLineChars="0"/>
        <w:rPr>
          <w:rFonts w:hint="eastAsia"/>
          <w:lang w:val="en-US" w:eastAsia="zh-CN"/>
        </w:rPr>
      </w:pPr>
      <w:r>
        <w:rPr>
          <w:rFonts w:hint="eastAsia"/>
        </w:rPr>
        <w:t>附件</w:t>
      </w:r>
      <w:r>
        <w:rPr>
          <w:rFonts w:hint="eastAsia"/>
          <w:lang w:val="en-US" w:eastAsia="zh-CN"/>
        </w:rPr>
        <w:t>5</w:t>
      </w:r>
      <w:r>
        <w:rPr>
          <w:rFonts w:hint="eastAsia"/>
        </w:rPr>
        <w:t>：</w:t>
      </w:r>
      <w:r>
        <w:rPr>
          <w:rFonts w:hint="eastAsia"/>
          <w:lang w:val="en-US" w:eastAsia="zh-CN"/>
        </w:rPr>
        <w:t>土壤采样记录</w:t>
      </w:r>
    </w:p>
    <w:p w14:paraId="0ECAAA08">
      <w:pPr>
        <w:pStyle w:val="56"/>
        <w:ind w:firstLine="0" w:firstLineChars="0"/>
        <w:rPr>
          <w:rFonts w:hint="eastAsia"/>
          <w:lang w:val="en-US" w:eastAsia="zh-CN"/>
        </w:rPr>
      </w:pPr>
      <w:r>
        <w:rPr>
          <w:rFonts w:hint="eastAsia"/>
        </w:rPr>
        <w:t>附件</w:t>
      </w:r>
      <w:r>
        <w:rPr>
          <w:rFonts w:hint="eastAsia"/>
          <w:lang w:val="en-US" w:eastAsia="zh-CN"/>
        </w:rPr>
        <w:t>6</w:t>
      </w:r>
      <w:r>
        <w:rPr>
          <w:rFonts w:hint="eastAsia"/>
        </w:rPr>
        <w:t>：地下水</w:t>
      </w:r>
      <w:r>
        <w:rPr>
          <w:rFonts w:hint="eastAsia"/>
          <w:lang w:val="en-US" w:eastAsia="zh-CN"/>
        </w:rPr>
        <w:t>建井记录</w:t>
      </w:r>
    </w:p>
    <w:p w14:paraId="247F53D6">
      <w:pPr>
        <w:pStyle w:val="56"/>
        <w:ind w:firstLine="0" w:firstLineChars="0"/>
        <w:rPr>
          <w:rFonts w:hint="eastAsia"/>
          <w:lang w:val="en-US" w:eastAsia="zh-CN"/>
        </w:rPr>
      </w:pPr>
      <w:r>
        <w:rPr>
          <w:rFonts w:hint="eastAsia"/>
        </w:rPr>
        <w:t>附件</w:t>
      </w:r>
      <w:r>
        <w:rPr>
          <w:rFonts w:hint="eastAsia"/>
          <w:lang w:val="en-US" w:eastAsia="zh-CN"/>
        </w:rPr>
        <w:t>7</w:t>
      </w:r>
      <w:r>
        <w:rPr>
          <w:rFonts w:hint="eastAsia"/>
        </w:rPr>
        <w:t>：地下水采样</w:t>
      </w:r>
      <w:r>
        <w:rPr>
          <w:rFonts w:hint="eastAsia"/>
          <w:lang w:val="en-US" w:eastAsia="zh-CN"/>
        </w:rPr>
        <w:t>记录</w:t>
      </w:r>
    </w:p>
    <w:p w14:paraId="20F6391C">
      <w:pPr>
        <w:pStyle w:val="56"/>
        <w:ind w:firstLine="0" w:firstLineChars="0"/>
        <w:rPr>
          <w:rFonts w:hint="default"/>
          <w:color w:val="auto"/>
          <w:lang w:val="en-US"/>
        </w:rPr>
      </w:pPr>
      <w:r>
        <w:rPr>
          <w:rFonts w:hint="eastAsia"/>
          <w:color w:val="auto"/>
        </w:rPr>
        <w:t>附件</w:t>
      </w:r>
      <w:r>
        <w:rPr>
          <w:rFonts w:hint="eastAsia"/>
          <w:color w:val="auto"/>
          <w:lang w:val="en-US" w:eastAsia="zh-CN"/>
        </w:rPr>
        <w:t>8</w:t>
      </w:r>
      <w:r>
        <w:rPr>
          <w:rFonts w:hint="eastAsia"/>
          <w:color w:val="auto"/>
        </w:rPr>
        <w:t>：</w:t>
      </w:r>
      <w:r>
        <w:rPr>
          <w:rFonts w:hint="eastAsia"/>
          <w:color w:val="auto"/>
          <w:lang w:val="en-US" w:eastAsia="zh-CN"/>
        </w:rPr>
        <w:t>质量控制报告</w:t>
      </w:r>
    </w:p>
    <w:p w14:paraId="70DF219E">
      <w:pPr>
        <w:pStyle w:val="56"/>
        <w:ind w:firstLine="0" w:firstLineChars="0"/>
        <w:rPr>
          <w:rFonts w:hint="default"/>
          <w:lang w:val="en-US" w:eastAsia="zh-CN"/>
        </w:rPr>
      </w:pPr>
    </w:p>
    <w:p w14:paraId="5528B6F9">
      <w:pPr>
        <w:pStyle w:val="56"/>
        <w:ind w:firstLine="0" w:firstLineChars="0"/>
        <w:rPr>
          <w:rFonts w:hint="eastAsia"/>
          <w:lang w:val="en-US" w:eastAsia="zh-CN"/>
        </w:rPr>
      </w:pPr>
    </w:p>
    <w:sectPr>
      <w:pgSz w:w="11905" w:h="16838"/>
      <w:pgMar w:top="1440" w:right="1803" w:bottom="1440" w:left="1803" w:header="850" w:footer="992" w:gutter="0"/>
      <w:pgBorders>
        <w:top w:val="none" w:sz="0" w:space="0"/>
        <w:left w:val="none" w:sz="0" w:space="0"/>
        <w:bottom w:val="none" w:sz="0" w:space="0"/>
        <w:right w:val="none" w:sz="0" w:space="0"/>
      </w:pgBorders>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华文楷体">
    <w:panose1 w:val="02010600040101010101"/>
    <w:charset w:val="86"/>
    <w:family w:val="auto"/>
    <w:pitch w:val="default"/>
    <w:sig w:usb0="00000287" w:usb1="080F0000" w:usb2="00000000" w:usb3="00000000" w:csb0="0004009F" w:csb1="DFD70000"/>
  </w:font>
  <w:font w:name="文鼎粗行楷简">
    <w:altName w:val="宋体"/>
    <w:panose1 w:val="00000000000000000000"/>
    <w:charset w:val="86"/>
    <w:family w:val="roma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942761">
    <w:pPr>
      <w:pStyle w:val="21"/>
      <w:ind w:firstLine="56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6549DD">
    <w:pPr>
      <w:pStyle w:val="21"/>
      <w:ind w:firstLine="56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69495209"/>
      <w:docPartObj>
        <w:docPartGallery w:val="autotext"/>
      </w:docPartObj>
    </w:sdtPr>
    <w:sdtContent>
      <w:p w14:paraId="2803E0EE">
        <w:pPr>
          <w:pStyle w:val="21"/>
          <w:jc w:val="center"/>
        </w:pPr>
        <w:r>
          <w:fldChar w:fldCharType="begin"/>
        </w:r>
        <w:r>
          <w:instrText xml:space="preserve">PAGE   \* MERGEFORMAT</w:instrText>
        </w:r>
        <w:r>
          <w:fldChar w:fldCharType="separate"/>
        </w:r>
        <w:r>
          <w:t>2</w:t>
        </w:r>
        <w:r>
          <w:fldChar w:fldCharType="end"/>
        </w:r>
      </w:p>
    </w:sdtContent>
  </w:sdt>
  <w:p w14:paraId="6748F604">
    <w:pPr>
      <w:pStyle w:val="21"/>
      <w:ind w:firstLine="56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5931E">
    <w:pPr>
      <w:pStyle w:val="21"/>
    </w:pPr>
    <w:r>
      <w:rPr>
        <w:sz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0848EA">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230848EA">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635E19">
    <w:pPr>
      <w:pStyle w:val="21"/>
      <w:tabs>
        <w:tab w:val="clear" w:pos="864"/>
      </w:tabs>
    </w:pPr>
    <w:r>
      <w:rPr>
        <w:sz w:val="2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FDEAF8">
                          <w:pPr>
                            <w:pStyle w:val="21"/>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6DFDEAF8">
                    <w:pPr>
                      <w:pStyle w:val="21"/>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39FB03">
    <w:pPr>
      <w:pStyle w:val="21"/>
      <w:tabs>
        <w:tab w:val="clear" w:pos="864"/>
      </w:tabs>
    </w:pPr>
    <w:r>
      <w:rPr>
        <w:sz w:val="22"/>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4878F">
                          <w:pPr>
                            <w:pStyle w:val="21"/>
                          </w:pPr>
                          <w:r>
                            <w:fldChar w:fldCharType="begin"/>
                          </w:r>
                          <w:r>
                            <w:instrText xml:space="preserve"> PAGE  \* MERGEFORMAT </w:instrText>
                          </w:r>
                          <w:r>
                            <w:fldChar w:fldCharType="separate"/>
                          </w:r>
                          <w:r>
                            <w:t>77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58B4878F">
                    <w:pPr>
                      <w:pStyle w:val="21"/>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B5F15">
    <w:pPr>
      <w:pStyle w:val="21"/>
      <w:tabs>
        <w:tab w:val="clear" w:pos="864"/>
      </w:tabs>
    </w:pPr>
    <w:r>
      <w:rPr>
        <w:sz w:val="22"/>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C7BF27">
                          <w:pPr>
                            <w:pStyle w:val="21"/>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FtZAzAgAAY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5FtZAzAgAAYwQAAA4AAAAAAAAAAQAgAAAAHwEAAGRycy9lMm9Eb2MueG1sUEsF&#10;BgAAAAAGAAYAWQEAAMQFAAAAAA==&#10;">
              <v:fill on="f" focussize="0,0"/>
              <v:stroke on="f" weight="0.5pt"/>
              <v:imagedata o:title=""/>
              <o:lock v:ext="edit" aspectratio="f"/>
              <v:textbox inset="0mm,0mm,0mm,0mm" style="mso-fit-shape-to-text:t;">
                <w:txbxContent>
                  <w:p w14:paraId="4BC7BF27">
                    <w:pPr>
                      <w:pStyle w:val="21"/>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316F1">
    <w:pPr>
      <w:pStyle w:val="22"/>
      <w:ind w:firstLine="360"/>
    </w:pPr>
    <w:r>
      <w:rPr>
        <w:rFonts w:hint="eastAsia"/>
        <w:lang w:eastAsia="zh-CN"/>
      </w:rPr>
      <w:t>江苏新历科技有限公司</w:t>
    </w:r>
    <w:r>
      <w:rPr>
        <w:rFonts w:hint="eastAsia"/>
      </w:rPr>
      <w:t>土壤</w:t>
    </w:r>
    <w:r>
      <w:rPr>
        <w:rFonts w:hint="eastAsia"/>
        <w:lang w:val="en-US" w:eastAsia="zh-CN"/>
      </w:rPr>
      <w:t>及地下水自行监测</w:t>
    </w:r>
    <w:r>
      <w:rPr>
        <w:rFonts w:hint="eastAsia"/>
      </w:rPr>
      <w:t>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EFCCB">
    <w:pPr>
      <w:pStyle w:val="56"/>
      <w:spacing w:before="120" w:after="120"/>
      <w:ind w:firstLine="5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532AD2"/>
    <w:multiLevelType w:val="singleLevel"/>
    <w:tmpl w:val="8A532AD2"/>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2"/>
  <w:bordersDoNotSurroundHeader w:val="0"/>
  <w:bordersDoNotSurroundFooter w:val="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20"/>
  <w:drawingGridVerticalSpacing w:val="159"/>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IxZTlhZWY5YzcxZDcyMjNlNTA2YTA3MGU5NWIyMDYifQ=="/>
  </w:docVars>
  <w:rsids>
    <w:rsidRoot w:val="0066733F"/>
    <w:rsid w:val="00001117"/>
    <w:rsid w:val="00035A77"/>
    <w:rsid w:val="00074049"/>
    <w:rsid w:val="000B0992"/>
    <w:rsid w:val="000B38A1"/>
    <w:rsid w:val="00121763"/>
    <w:rsid w:val="00122563"/>
    <w:rsid w:val="00126B01"/>
    <w:rsid w:val="0013615A"/>
    <w:rsid w:val="001756E0"/>
    <w:rsid w:val="001A7559"/>
    <w:rsid w:val="001D2851"/>
    <w:rsid w:val="001D76B7"/>
    <w:rsid w:val="001E127C"/>
    <w:rsid w:val="002372EB"/>
    <w:rsid w:val="00242418"/>
    <w:rsid w:val="0027149B"/>
    <w:rsid w:val="002B0356"/>
    <w:rsid w:val="00374366"/>
    <w:rsid w:val="00381EA7"/>
    <w:rsid w:val="003A0841"/>
    <w:rsid w:val="003D70E0"/>
    <w:rsid w:val="003E347B"/>
    <w:rsid w:val="003E4787"/>
    <w:rsid w:val="00405A3F"/>
    <w:rsid w:val="00420B52"/>
    <w:rsid w:val="00467AB8"/>
    <w:rsid w:val="004752E1"/>
    <w:rsid w:val="004825B5"/>
    <w:rsid w:val="0048738A"/>
    <w:rsid w:val="004B3FC2"/>
    <w:rsid w:val="004B63B7"/>
    <w:rsid w:val="00533C67"/>
    <w:rsid w:val="005B06A4"/>
    <w:rsid w:val="005C6BD6"/>
    <w:rsid w:val="0066733F"/>
    <w:rsid w:val="00670927"/>
    <w:rsid w:val="0068231A"/>
    <w:rsid w:val="00700F03"/>
    <w:rsid w:val="00722B32"/>
    <w:rsid w:val="00741264"/>
    <w:rsid w:val="00792FB2"/>
    <w:rsid w:val="007C1EF3"/>
    <w:rsid w:val="007E0D26"/>
    <w:rsid w:val="00813EFE"/>
    <w:rsid w:val="0083496C"/>
    <w:rsid w:val="008361C3"/>
    <w:rsid w:val="0085099E"/>
    <w:rsid w:val="008A09C6"/>
    <w:rsid w:val="008C40C9"/>
    <w:rsid w:val="00903CAC"/>
    <w:rsid w:val="00995E5F"/>
    <w:rsid w:val="009C4521"/>
    <w:rsid w:val="009E37A6"/>
    <w:rsid w:val="00A2128C"/>
    <w:rsid w:val="00A45AAC"/>
    <w:rsid w:val="00A6772C"/>
    <w:rsid w:val="00AE57B6"/>
    <w:rsid w:val="00AF2A2B"/>
    <w:rsid w:val="00AF38A9"/>
    <w:rsid w:val="00B45C6E"/>
    <w:rsid w:val="00B865BB"/>
    <w:rsid w:val="00B962A3"/>
    <w:rsid w:val="00BA382F"/>
    <w:rsid w:val="00BE5843"/>
    <w:rsid w:val="00C30E94"/>
    <w:rsid w:val="00CA26D4"/>
    <w:rsid w:val="00CD06DB"/>
    <w:rsid w:val="00D05B60"/>
    <w:rsid w:val="00D068EB"/>
    <w:rsid w:val="00DB33F4"/>
    <w:rsid w:val="00DB6978"/>
    <w:rsid w:val="00E45BB8"/>
    <w:rsid w:val="00E84D16"/>
    <w:rsid w:val="00EB2A4F"/>
    <w:rsid w:val="00EB611C"/>
    <w:rsid w:val="00F41C06"/>
    <w:rsid w:val="00F82955"/>
    <w:rsid w:val="00F861C8"/>
    <w:rsid w:val="00F92C58"/>
    <w:rsid w:val="00FA3E30"/>
    <w:rsid w:val="00FA45E1"/>
    <w:rsid w:val="00FB7AE7"/>
    <w:rsid w:val="00FC1BDD"/>
    <w:rsid w:val="00FC35D2"/>
    <w:rsid w:val="00FF7535"/>
    <w:rsid w:val="0167576E"/>
    <w:rsid w:val="026A02B6"/>
    <w:rsid w:val="03A40AF7"/>
    <w:rsid w:val="057A3951"/>
    <w:rsid w:val="0619351E"/>
    <w:rsid w:val="06616CDF"/>
    <w:rsid w:val="074440D7"/>
    <w:rsid w:val="07B3103C"/>
    <w:rsid w:val="07F71EB7"/>
    <w:rsid w:val="08034F89"/>
    <w:rsid w:val="086A3084"/>
    <w:rsid w:val="092A4A84"/>
    <w:rsid w:val="0A554734"/>
    <w:rsid w:val="0A5E4868"/>
    <w:rsid w:val="0AC459AA"/>
    <w:rsid w:val="0C2E08C5"/>
    <w:rsid w:val="0D33565A"/>
    <w:rsid w:val="0FFF4291"/>
    <w:rsid w:val="10F751B0"/>
    <w:rsid w:val="10FD5106"/>
    <w:rsid w:val="111158CA"/>
    <w:rsid w:val="111802D0"/>
    <w:rsid w:val="11724EFF"/>
    <w:rsid w:val="11851124"/>
    <w:rsid w:val="11C444E1"/>
    <w:rsid w:val="11D44DDF"/>
    <w:rsid w:val="12865C3B"/>
    <w:rsid w:val="13AA5E7C"/>
    <w:rsid w:val="1481095E"/>
    <w:rsid w:val="149A4313"/>
    <w:rsid w:val="14C36E81"/>
    <w:rsid w:val="151347D4"/>
    <w:rsid w:val="15B43E9C"/>
    <w:rsid w:val="17EC694C"/>
    <w:rsid w:val="19ED2227"/>
    <w:rsid w:val="1A9D7BDB"/>
    <w:rsid w:val="1C576214"/>
    <w:rsid w:val="1CB849D7"/>
    <w:rsid w:val="1CBB49BE"/>
    <w:rsid w:val="1D312D4C"/>
    <w:rsid w:val="1D621759"/>
    <w:rsid w:val="1E4A76DA"/>
    <w:rsid w:val="1E5D3529"/>
    <w:rsid w:val="1E6B664E"/>
    <w:rsid w:val="1EA25D10"/>
    <w:rsid w:val="1F016DC3"/>
    <w:rsid w:val="20717F2A"/>
    <w:rsid w:val="226118D9"/>
    <w:rsid w:val="2301717C"/>
    <w:rsid w:val="235365E5"/>
    <w:rsid w:val="24395A22"/>
    <w:rsid w:val="24926547"/>
    <w:rsid w:val="25591A2F"/>
    <w:rsid w:val="258E70E1"/>
    <w:rsid w:val="25C62619"/>
    <w:rsid w:val="25ED0090"/>
    <w:rsid w:val="26CF7759"/>
    <w:rsid w:val="26DF2C43"/>
    <w:rsid w:val="287D73E9"/>
    <w:rsid w:val="287E4F92"/>
    <w:rsid w:val="28C065EE"/>
    <w:rsid w:val="28CF465E"/>
    <w:rsid w:val="2B353CB7"/>
    <w:rsid w:val="2B8073FD"/>
    <w:rsid w:val="2BE70109"/>
    <w:rsid w:val="2D5D23DC"/>
    <w:rsid w:val="2DC94706"/>
    <w:rsid w:val="2E7C56C0"/>
    <w:rsid w:val="2E9B45D6"/>
    <w:rsid w:val="2EEB0039"/>
    <w:rsid w:val="2FE407BA"/>
    <w:rsid w:val="300E23A8"/>
    <w:rsid w:val="31455B34"/>
    <w:rsid w:val="316755E1"/>
    <w:rsid w:val="31886C6D"/>
    <w:rsid w:val="3304299E"/>
    <w:rsid w:val="332E5807"/>
    <w:rsid w:val="335334BF"/>
    <w:rsid w:val="34414028"/>
    <w:rsid w:val="35084A7B"/>
    <w:rsid w:val="35575FFB"/>
    <w:rsid w:val="35742469"/>
    <w:rsid w:val="35A72B32"/>
    <w:rsid w:val="36FE1E8D"/>
    <w:rsid w:val="37B409D1"/>
    <w:rsid w:val="37BF7375"/>
    <w:rsid w:val="39FD08EC"/>
    <w:rsid w:val="3A5D7A1D"/>
    <w:rsid w:val="3A622CE3"/>
    <w:rsid w:val="3AB466B4"/>
    <w:rsid w:val="3AB56FCF"/>
    <w:rsid w:val="3B825514"/>
    <w:rsid w:val="3CA203F9"/>
    <w:rsid w:val="3CA445D3"/>
    <w:rsid w:val="3CC35212"/>
    <w:rsid w:val="3E8B0F25"/>
    <w:rsid w:val="3E9D2D7B"/>
    <w:rsid w:val="3F1C0F4C"/>
    <w:rsid w:val="3FD47837"/>
    <w:rsid w:val="40246227"/>
    <w:rsid w:val="40862B17"/>
    <w:rsid w:val="41611F1D"/>
    <w:rsid w:val="41755ECB"/>
    <w:rsid w:val="41DA29F1"/>
    <w:rsid w:val="41DB18D4"/>
    <w:rsid w:val="427F4DD0"/>
    <w:rsid w:val="42DA32B5"/>
    <w:rsid w:val="44B00772"/>
    <w:rsid w:val="44C15D36"/>
    <w:rsid w:val="459D0597"/>
    <w:rsid w:val="45A67A06"/>
    <w:rsid w:val="461430B5"/>
    <w:rsid w:val="46D06BF8"/>
    <w:rsid w:val="47134FE8"/>
    <w:rsid w:val="479149C1"/>
    <w:rsid w:val="487128A5"/>
    <w:rsid w:val="48B7251D"/>
    <w:rsid w:val="4995190D"/>
    <w:rsid w:val="4B667DDC"/>
    <w:rsid w:val="4C1263B1"/>
    <w:rsid w:val="4C30145C"/>
    <w:rsid w:val="4E421BC8"/>
    <w:rsid w:val="4E6367CA"/>
    <w:rsid w:val="4E8B296B"/>
    <w:rsid w:val="4F312875"/>
    <w:rsid w:val="4F3E252A"/>
    <w:rsid w:val="4FAD1E98"/>
    <w:rsid w:val="4FE94A40"/>
    <w:rsid w:val="50BA4F14"/>
    <w:rsid w:val="51545FD9"/>
    <w:rsid w:val="51CC6C76"/>
    <w:rsid w:val="51D56EE6"/>
    <w:rsid w:val="52611ABF"/>
    <w:rsid w:val="52976E7B"/>
    <w:rsid w:val="53890147"/>
    <w:rsid w:val="54316DEF"/>
    <w:rsid w:val="54FD658C"/>
    <w:rsid w:val="558E755F"/>
    <w:rsid w:val="55D67DFC"/>
    <w:rsid w:val="55DD2A29"/>
    <w:rsid w:val="574D1ABD"/>
    <w:rsid w:val="57835833"/>
    <w:rsid w:val="57A83FFB"/>
    <w:rsid w:val="591267BE"/>
    <w:rsid w:val="599D1EFB"/>
    <w:rsid w:val="5A380CF9"/>
    <w:rsid w:val="5B0A165A"/>
    <w:rsid w:val="5BE00389"/>
    <w:rsid w:val="5BFC2119"/>
    <w:rsid w:val="5D812F12"/>
    <w:rsid w:val="5D8A2137"/>
    <w:rsid w:val="5E557E21"/>
    <w:rsid w:val="5F1E6D0E"/>
    <w:rsid w:val="619C4100"/>
    <w:rsid w:val="621B2B1A"/>
    <w:rsid w:val="624B1E98"/>
    <w:rsid w:val="6320131C"/>
    <w:rsid w:val="63486317"/>
    <w:rsid w:val="63853210"/>
    <w:rsid w:val="63FE69AC"/>
    <w:rsid w:val="65345227"/>
    <w:rsid w:val="66650398"/>
    <w:rsid w:val="66DC4FA2"/>
    <w:rsid w:val="671E673D"/>
    <w:rsid w:val="675205D1"/>
    <w:rsid w:val="687144D4"/>
    <w:rsid w:val="69570A38"/>
    <w:rsid w:val="6A334375"/>
    <w:rsid w:val="6A575CB2"/>
    <w:rsid w:val="6A790918"/>
    <w:rsid w:val="6AF26B77"/>
    <w:rsid w:val="6BD047F0"/>
    <w:rsid w:val="6C792A11"/>
    <w:rsid w:val="6CE259B2"/>
    <w:rsid w:val="6D403587"/>
    <w:rsid w:val="6DF65659"/>
    <w:rsid w:val="6E8002EF"/>
    <w:rsid w:val="6EEF338F"/>
    <w:rsid w:val="70571DC8"/>
    <w:rsid w:val="707215A3"/>
    <w:rsid w:val="70941EF1"/>
    <w:rsid w:val="711918FC"/>
    <w:rsid w:val="72640F5C"/>
    <w:rsid w:val="73381A9B"/>
    <w:rsid w:val="738A5B9F"/>
    <w:rsid w:val="73D03795"/>
    <w:rsid w:val="74964575"/>
    <w:rsid w:val="749E4AE2"/>
    <w:rsid w:val="74E71271"/>
    <w:rsid w:val="75635779"/>
    <w:rsid w:val="759F5B15"/>
    <w:rsid w:val="75C8506C"/>
    <w:rsid w:val="75CE5A96"/>
    <w:rsid w:val="76485E11"/>
    <w:rsid w:val="775D7A36"/>
    <w:rsid w:val="7763621D"/>
    <w:rsid w:val="77E60EEE"/>
    <w:rsid w:val="783441AC"/>
    <w:rsid w:val="796462F2"/>
    <w:rsid w:val="7A1672EA"/>
    <w:rsid w:val="7A9F35A9"/>
    <w:rsid w:val="7ABD2CC5"/>
    <w:rsid w:val="7BD57CCF"/>
    <w:rsid w:val="7C1E5864"/>
    <w:rsid w:val="7CA3670D"/>
    <w:rsid w:val="7DB74D42"/>
    <w:rsid w:val="7E867872"/>
    <w:rsid w:val="7FC307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nhideWhenUsed="0" w:uiPriority="0"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unhideWhenUsed="0" w:uiPriority="0" w:semiHidden="0" w:name="Emphasis"/>
    <w:lsdException w:qFormat="1" w:unhideWhenUsed="0" w:uiPriority="99"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spacing w:before="0" w:beforeLines="0" w:after="0" w:afterLines="0"/>
      <w:jc w:val="left"/>
    </w:pPr>
    <w:rPr>
      <w:rFonts w:ascii="仿宋" w:hAnsi="仿宋" w:eastAsia="仿宋" w:cs="仿宋"/>
      <w:kern w:val="0"/>
      <w:sz w:val="22"/>
      <w:szCs w:val="22"/>
      <w:lang w:val="zh-CN" w:eastAsia="zh-CN" w:bidi="zh-CN"/>
    </w:rPr>
  </w:style>
  <w:style w:type="paragraph" w:styleId="2">
    <w:name w:val="heading 1"/>
    <w:next w:val="1"/>
    <w:link w:val="47"/>
    <w:qFormat/>
    <w:uiPriority w:val="9"/>
    <w:pPr>
      <w:keepNext/>
      <w:keepLines/>
      <w:tabs>
        <w:tab w:val="left" w:pos="432"/>
      </w:tabs>
      <w:spacing w:before="0" w:beforeLines="0" w:after="0" w:afterLines="0"/>
      <w:jc w:val="left"/>
      <w:outlineLvl w:val="0"/>
    </w:pPr>
    <w:rPr>
      <w:rFonts w:ascii="Times New Roman" w:hAnsi="Times New Roman" w:eastAsia="仿宋_GB2312" w:cs="Times New Roman"/>
      <w:b/>
      <w:bCs/>
      <w:kern w:val="44"/>
      <w:sz w:val="32"/>
      <w:szCs w:val="44"/>
      <w:lang w:val="en-US" w:eastAsia="zh-CN" w:bidi="ar-SA"/>
    </w:rPr>
  </w:style>
  <w:style w:type="paragraph" w:styleId="3">
    <w:name w:val="heading 2"/>
    <w:next w:val="1"/>
    <w:link w:val="46"/>
    <w:qFormat/>
    <w:uiPriority w:val="1"/>
    <w:pPr>
      <w:keepNext/>
      <w:keepLines/>
      <w:spacing w:before="0" w:beforeLines="0" w:after="0" w:afterLines="0" w:line="490" w:lineRule="exact"/>
      <w:jc w:val="left"/>
      <w:outlineLvl w:val="1"/>
    </w:pPr>
    <w:rPr>
      <w:rFonts w:ascii="Times New Roman" w:hAnsi="Times New Roman" w:eastAsia="仿宋_GB2312" w:cs="Times New Roman"/>
      <w:b/>
      <w:bCs/>
      <w:kern w:val="2"/>
      <w:sz w:val="28"/>
      <w:szCs w:val="32"/>
      <w:lang w:val="en-US" w:eastAsia="zh-CN" w:bidi="ar-SA"/>
    </w:rPr>
  </w:style>
  <w:style w:type="paragraph" w:styleId="4">
    <w:name w:val="heading 3"/>
    <w:next w:val="1"/>
    <w:link w:val="48"/>
    <w:qFormat/>
    <w:uiPriority w:val="0"/>
    <w:pPr>
      <w:keepNext/>
      <w:keepLines/>
      <w:tabs>
        <w:tab w:val="left" w:pos="0"/>
      </w:tabs>
      <w:spacing w:before="0" w:beforeLines="0" w:after="0" w:afterLines="0"/>
      <w:jc w:val="left"/>
      <w:outlineLvl w:val="2"/>
    </w:pPr>
    <w:rPr>
      <w:rFonts w:ascii="Times New Roman" w:hAnsi="Times New Roman" w:eastAsia="仿宋_GB2312" w:cs="Times New Roman"/>
      <w:b/>
      <w:kern w:val="2"/>
      <w:sz w:val="28"/>
      <w:szCs w:val="32"/>
      <w:lang w:val="en-US" w:eastAsia="zh-CN" w:bidi="ar-SA"/>
    </w:rPr>
  </w:style>
  <w:style w:type="paragraph" w:styleId="5">
    <w:name w:val="heading 4"/>
    <w:basedOn w:val="1"/>
    <w:next w:val="1"/>
    <w:link w:val="64"/>
    <w:qFormat/>
    <w:uiPriority w:val="1"/>
    <w:pPr>
      <w:keepNext/>
      <w:keepLines/>
      <w:tabs>
        <w:tab w:val="left" w:pos="864"/>
      </w:tabs>
      <w:outlineLvl w:val="3"/>
    </w:pPr>
    <w:rPr>
      <w:b/>
      <w:bCs/>
      <w:szCs w:val="28"/>
    </w:rPr>
  </w:style>
  <w:style w:type="character" w:default="1" w:styleId="38">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等线" w:hAnsi="等线" w:eastAsia="等线"/>
      <w:sz w:val="21"/>
    </w:rPr>
  </w:style>
  <w:style w:type="paragraph" w:styleId="7">
    <w:name w:val="Normal Indent"/>
    <w:basedOn w:val="1"/>
    <w:qFormat/>
    <w:uiPriority w:val="0"/>
    <w:pPr>
      <w:ind w:firstLine="420"/>
    </w:pPr>
  </w:style>
  <w:style w:type="paragraph" w:styleId="8">
    <w:name w:val="caption"/>
    <w:basedOn w:val="1"/>
    <w:next w:val="1"/>
    <w:qFormat/>
    <w:uiPriority w:val="0"/>
    <w:rPr>
      <w:rFonts w:eastAsia="黑体" w:asciiTheme="majorHAnsi" w:hAnsiTheme="majorHAnsi" w:cstheme="majorBidi"/>
      <w:sz w:val="20"/>
    </w:rPr>
  </w:style>
  <w:style w:type="paragraph" w:styleId="9">
    <w:name w:val="Document Map"/>
    <w:basedOn w:val="1"/>
    <w:next w:val="1"/>
    <w:link w:val="71"/>
    <w:qFormat/>
    <w:uiPriority w:val="99"/>
    <w:pPr>
      <w:jc w:val="center"/>
    </w:pPr>
    <w:rPr>
      <w:rFonts w:ascii="Times New Roman" w:hAnsi="Times New Roman" w:eastAsia="仿宋_GB2312"/>
      <w:sz w:val="24"/>
      <w:szCs w:val="18"/>
    </w:rPr>
  </w:style>
  <w:style w:type="paragraph" w:styleId="10">
    <w:name w:val="annotation text"/>
    <w:basedOn w:val="1"/>
    <w:link w:val="66"/>
    <w:qFormat/>
    <w:uiPriority w:val="99"/>
  </w:style>
  <w:style w:type="paragraph" w:styleId="11">
    <w:name w:val="Body Text"/>
    <w:basedOn w:val="1"/>
    <w:link w:val="70"/>
    <w:qFormat/>
    <w:uiPriority w:val="1"/>
    <w:pPr>
      <w:spacing w:after="120"/>
    </w:pPr>
  </w:style>
  <w:style w:type="paragraph" w:styleId="12">
    <w:name w:val="Body Text Indent"/>
    <w:basedOn w:val="1"/>
    <w:qFormat/>
    <w:uiPriority w:val="0"/>
    <w:pPr>
      <w:ind w:firstLine="560" w:firstLineChars="200"/>
      <w:jc w:val="both"/>
    </w:pPr>
    <w:rPr>
      <w:rFonts w:ascii="Times New Roman" w:hAnsi="Times New Roman" w:eastAsia="宋体" w:cs="Times New Roman"/>
      <w:snapToGrid w:val="0"/>
      <w:kern w:val="0"/>
      <w:sz w:val="24"/>
      <w:szCs w:val="24"/>
    </w:rPr>
  </w:style>
  <w:style w:type="paragraph" w:styleId="13">
    <w:name w:val="toc 5"/>
    <w:basedOn w:val="1"/>
    <w:next w:val="1"/>
    <w:unhideWhenUsed/>
    <w:qFormat/>
    <w:uiPriority w:val="39"/>
    <w:pPr>
      <w:ind w:left="1680" w:leftChars="800"/>
    </w:pPr>
    <w:rPr>
      <w:rFonts w:ascii="等线" w:hAnsi="等线" w:eastAsia="等线"/>
      <w:sz w:val="21"/>
    </w:rPr>
  </w:style>
  <w:style w:type="paragraph" w:styleId="14">
    <w:name w:val="toc 3"/>
    <w:basedOn w:val="1"/>
    <w:next w:val="1"/>
    <w:qFormat/>
    <w:uiPriority w:val="39"/>
    <w:pPr>
      <w:ind w:left="840" w:leftChars="400"/>
    </w:pPr>
  </w:style>
  <w:style w:type="paragraph" w:styleId="15">
    <w:name w:val="Plain Text"/>
    <w:basedOn w:val="1"/>
    <w:link w:val="72"/>
    <w:qFormat/>
    <w:uiPriority w:val="0"/>
    <w:rPr>
      <w:rFonts w:ascii="宋体" w:hAnsi="Courier New" w:cs="Courier New"/>
      <w:sz w:val="21"/>
      <w:szCs w:val="21"/>
    </w:rPr>
  </w:style>
  <w:style w:type="paragraph" w:styleId="16">
    <w:name w:val="toc 8"/>
    <w:basedOn w:val="1"/>
    <w:next w:val="1"/>
    <w:unhideWhenUsed/>
    <w:qFormat/>
    <w:uiPriority w:val="39"/>
    <w:pPr>
      <w:ind w:left="2940" w:leftChars="1400"/>
    </w:pPr>
    <w:rPr>
      <w:rFonts w:ascii="等线" w:hAnsi="等线" w:eastAsia="等线"/>
      <w:sz w:val="21"/>
    </w:rPr>
  </w:style>
  <w:style w:type="paragraph" w:styleId="17">
    <w:name w:val="Date"/>
    <w:basedOn w:val="1"/>
    <w:next w:val="1"/>
    <w:link w:val="87"/>
    <w:qFormat/>
    <w:uiPriority w:val="0"/>
    <w:pPr>
      <w:ind w:left="100" w:leftChars="2500"/>
    </w:pPr>
  </w:style>
  <w:style w:type="paragraph" w:styleId="18">
    <w:name w:val="Body Text Indent 2"/>
    <w:basedOn w:val="1"/>
    <w:link w:val="88"/>
    <w:qFormat/>
    <w:uiPriority w:val="0"/>
    <w:pPr>
      <w:spacing w:after="120" w:line="480" w:lineRule="auto"/>
      <w:ind w:left="420" w:leftChars="200"/>
    </w:pPr>
  </w:style>
  <w:style w:type="paragraph" w:styleId="19">
    <w:name w:val="endnote text"/>
    <w:basedOn w:val="1"/>
    <w:link w:val="69"/>
    <w:qFormat/>
    <w:uiPriority w:val="0"/>
    <w:pPr>
      <w:snapToGrid w:val="0"/>
    </w:pPr>
  </w:style>
  <w:style w:type="paragraph" w:styleId="20">
    <w:name w:val="Balloon Text"/>
    <w:basedOn w:val="1"/>
    <w:link w:val="74"/>
    <w:qFormat/>
    <w:uiPriority w:val="99"/>
    <w:rPr>
      <w:sz w:val="18"/>
      <w:szCs w:val="18"/>
    </w:rPr>
  </w:style>
  <w:style w:type="paragraph" w:styleId="21">
    <w:name w:val="footer"/>
    <w:basedOn w:val="5"/>
    <w:next w:val="1"/>
    <w:link w:val="68"/>
    <w:qFormat/>
    <w:uiPriority w:val="99"/>
    <w:pPr>
      <w:tabs>
        <w:tab w:val="center" w:pos="4153"/>
        <w:tab w:val="right" w:pos="8306"/>
      </w:tabs>
      <w:snapToGrid w:val="0"/>
      <w:spacing w:line="240" w:lineRule="atLeast"/>
    </w:pPr>
    <w:rPr>
      <w:szCs w:val="18"/>
    </w:rPr>
  </w:style>
  <w:style w:type="paragraph" w:styleId="22">
    <w:name w:val="header"/>
    <w:basedOn w:val="1"/>
    <w:link w:val="67"/>
    <w:unhideWhenUsed/>
    <w:qFormat/>
    <w:uiPriority w:val="99"/>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uiPriority w:val="39"/>
  </w:style>
  <w:style w:type="paragraph" w:styleId="24">
    <w:name w:val="toc 4"/>
    <w:basedOn w:val="1"/>
    <w:next w:val="1"/>
    <w:unhideWhenUsed/>
    <w:qFormat/>
    <w:uiPriority w:val="39"/>
    <w:pPr>
      <w:ind w:left="1260" w:leftChars="600"/>
    </w:pPr>
    <w:rPr>
      <w:rFonts w:ascii="等线" w:hAnsi="等线" w:eastAsia="等线"/>
      <w:sz w:val="21"/>
    </w:rPr>
  </w:style>
  <w:style w:type="paragraph" w:styleId="25">
    <w:name w:val="Subtitle"/>
    <w:basedOn w:val="1"/>
    <w:next w:val="1"/>
    <w:link w:val="86"/>
    <w:qFormat/>
    <w:uiPriority w:val="0"/>
    <w:pPr>
      <w:spacing w:before="240" w:after="60" w:line="312" w:lineRule="atLeast"/>
      <w:jc w:val="center"/>
      <w:outlineLvl w:val="1"/>
    </w:pPr>
    <w:rPr>
      <w:rFonts w:ascii="等线 Light" w:hAnsi="等线 Light"/>
      <w:b/>
      <w:bCs/>
      <w:kern w:val="28"/>
      <w:sz w:val="32"/>
      <w:szCs w:val="32"/>
    </w:rPr>
  </w:style>
  <w:style w:type="paragraph" w:styleId="26">
    <w:name w:val="List"/>
    <w:basedOn w:val="1"/>
    <w:qFormat/>
    <w:uiPriority w:val="0"/>
    <w:pPr>
      <w:ind w:left="200" w:hanging="200" w:hangingChars="200"/>
      <w:contextualSpacing/>
    </w:pPr>
  </w:style>
  <w:style w:type="paragraph" w:styleId="27">
    <w:name w:val="footnote text"/>
    <w:basedOn w:val="1"/>
    <w:link w:val="65"/>
    <w:qFormat/>
    <w:uiPriority w:val="0"/>
    <w:pPr>
      <w:snapToGrid w:val="0"/>
    </w:pPr>
    <w:rPr>
      <w:sz w:val="18"/>
      <w:szCs w:val="18"/>
    </w:rPr>
  </w:style>
  <w:style w:type="paragraph" w:styleId="28">
    <w:name w:val="toc 6"/>
    <w:basedOn w:val="1"/>
    <w:next w:val="1"/>
    <w:unhideWhenUsed/>
    <w:qFormat/>
    <w:uiPriority w:val="39"/>
    <w:pPr>
      <w:ind w:left="2100" w:leftChars="1000"/>
    </w:pPr>
    <w:rPr>
      <w:rFonts w:ascii="等线" w:hAnsi="等线" w:eastAsia="等线"/>
      <w:sz w:val="21"/>
    </w:rPr>
  </w:style>
  <w:style w:type="paragraph" w:styleId="29">
    <w:name w:val="table of figures"/>
    <w:basedOn w:val="1"/>
    <w:next w:val="1"/>
    <w:qFormat/>
    <w:uiPriority w:val="0"/>
    <w:pPr>
      <w:ind w:left="200" w:leftChars="200" w:hanging="200" w:hangingChars="200"/>
    </w:pPr>
  </w:style>
  <w:style w:type="paragraph" w:styleId="30">
    <w:name w:val="toc 2"/>
    <w:basedOn w:val="1"/>
    <w:next w:val="1"/>
    <w:qFormat/>
    <w:uiPriority w:val="39"/>
    <w:pPr>
      <w:ind w:left="420" w:leftChars="200"/>
    </w:pPr>
  </w:style>
  <w:style w:type="paragraph" w:styleId="31">
    <w:name w:val="toc 9"/>
    <w:basedOn w:val="1"/>
    <w:next w:val="1"/>
    <w:unhideWhenUsed/>
    <w:qFormat/>
    <w:uiPriority w:val="39"/>
    <w:pPr>
      <w:ind w:left="3360" w:leftChars="1600"/>
    </w:pPr>
    <w:rPr>
      <w:rFonts w:ascii="等线" w:hAnsi="等线" w:eastAsia="等线"/>
      <w:sz w:val="21"/>
    </w:rPr>
  </w:style>
  <w:style w:type="paragraph" w:styleId="32">
    <w:name w:val="Normal (Web)"/>
    <w:basedOn w:val="1"/>
    <w:unhideWhenUsed/>
    <w:qFormat/>
    <w:uiPriority w:val="99"/>
    <w:pPr>
      <w:spacing w:before="100" w:beforeAutospacing="1" w:after="100" w:afterAutospacing="1"/>
    </w:pPr>
    <w:rPr>
      <w:rFonts w:ascii="宋体" w:hAnsi="宋体" w:cs="宋体"/>
    </w:rPr>
  </w:style>
  <w:style w:type="paragraph" w:styleId="33">
    <w:name w:val="Title"/>
    <w:basedOn w:val="1"/>
    <w:next w:val="1"/>
    <w:link w:val="85"/>
    <w:qFormat/>
    <w:uiPriority w:val="0"/>
    <w:pPr>
      <w:spacing w:before="240" w:after="60"/>
      <w:jc w:val="center"/>
      <w:outlineLvl w:val="0"/>
    </w:pPr>
    <w:rPr>
      <w:rFonts w:ascii="等线 Light" w:hAnsi="等线 Light"/>
      <w:b/>
      <w:bCs/>
      <w:sz w:val="32"/>
      <w:szCs w:val="32"/>
    </w:rPr>
  </w:style>
  <w:style w:type="paragraph" w:styleId="34">
    <w:name w:val="annotation subject"/>
    <w:basedOn w:val="10"/>
    <w:next w:val="10"/>
    <w:link w:val="73"/>
    <w:qFormat/>
    <w:uiPriority w:val="99"/>
    <w:rPr>
      <w:b/>
      <w:bCs/>
    </w:rPr>
  </w:style>
  <w:style w:type="paragraph" w:styleId="35">
    <w:name w:val="Body Text First Indent 2"/>
    <w:basedOn w:val="12"/>
    <w:qFormat/>
    <w:uiPriority w:val="0"/>
    <w:pPr>
      <w:tabs>
        <w:tab w:val="left" w:pos="8100"/>
      </w:tabs>
      <w:spacing w:line="360" w:lineRule="auto"/>
      <w:ind w:firstLine="200" w:firstLineChars="200"/>
    </w:pPr>
    <w:rPr>
      <w:rFonts w:eastAsia="宋体"/>
      <w:sz w:val="24"/>
    </w:rPr>
  </w:style>
  <w:style w:type="table" w:styleId="37">
    <w:name w:val="Table Grid"/>
    <w:basedOn w:val="36"/>
    <w:qFormat/>
    <w:uiPriority w:val="59"/>
    <w:rPr>
      <w:kern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uiPriority w:val="0"/>
    <w:rPr>
      <w:b/>
      <w:bCs/>
    </w:rPr>
  </w:style>
  <w:style w:type="character" w:styleId="40">
    <w:name w:val="endnote reference"/>
    <w:qFormat/>
    <w:uiPriority w:val="0"/>
    <w:rPr>
      <w:vertAlign w:val="superscript"/>
    </w:rPr>
  </w:style>
  <w:style w:type="character" w:styleId="41">
    <w:name w:val="page number"/>
    <w:basedOn w:val="38"/>
    <w:qFormat/>
    <w:uiPriority w:val="0"/>
    <w:rPr>
      <w:rFonts w:ascii="Times New Roman" w:hAnsi="Times New Roman" w:eastAsia="宋体"/>
      <w:sz w:val="15"/>
    </w:rPr>
  </w:style>
  <w:style w:type="character" w:styleId="42">
    <w:name w:val="FollowedHyperlink"/>
    <w:qFormat/>
    <w:uiPriority w:val="0"/>
    <w:rPr>
      <w:color w:val="954F72" w:themeColor="followedHyperlink"/>
      <w:u w:val="single"/>
      <w14:textFill>
        <w14:solidFill>
          <w14:schemeClr w14:val="folHlink"/>
        </w14:solidFill>
      </w14:textFill>
    </w:rPr>
  </w:style>
  <w:style w:type="character" w:styleId="43">
    <w:name w:val="Hyperlink"/>
    <w:unhideWhenUsed/>
    <w:qFormat/>
    <w:uiPriority w:val="99"/>
    <w:rPr>
      <w:color w:val="0563C1"/>
      <w:u w:val="single"/>
    </w:rPr>
  </w:style>
  <w:style w:type="character" w:styleId="44">
    <w:name w:val="annotation reference"/>
    <w:qFormat/>
    <w:uiPriority w:val="99"/>
    <w:rPr>
      <w:sz w:val="21"/>
      <w:szCs w:val="21"/>
    </w:rPr>
  </w:style>
  <w:style w:type="character" w:styleId="45">
    <w:name w:val="footnote reference"/>
    <w:qFormat/>
    <w:uiPriority w:val="0"/>
    <w:rPr>
      <w:vertAlign w:val="superscript"/>
    </w:rPr>
  </w:style>
  <w:style w:type="character" w:customStyle="1" w:styleId="46">
    <w:name w:val="标题 2 字符"/>
    <w:link w:val="3"/>
    <w:qFormat/>
    <w:uiPriority w:val="0"/>
    <w:rPr>
      <w:rFonts w:eastAsia="仿宋_GB2312"/>
      <w:b/>
      <w:bCs/>
      <w:sz w:val="28"/>
      <w:szCs w:val="32"/>
    </w:rPr>
  </w:style>
  <w:style w:type="character" w:customStyle="1" w:styleId="47">
    <w:name w:val="标题 1 字符"/>
    <w:basedOn w:val="38"/>
    <w:link w:val="2"/>
    <w:qFormat/>
    <w:uiPriority w:val="9"/>
    <w:rPr>
      <w:rFonts w:eastAsia="仿宋_GB2312"/>
      <w:b/>
      <w:bCs/>
      <w:kern w:val="44"/>
      <w:sz w:val="32"/>
      <w:szCs w:val="44"/>
    </w:rPr>
  </w:style>
  <w:style w:type="character" w:customStyle="1" w:styleId="48">
    <w:name w:val="标题 3 字符"/>
    <w:basedOn w:val="38"/>
    <w:link w:val="4"/>
    <w:qFormat/>
    <w:uiPriority w:val="0"/>
    <w:rPr>
      <w:rFonts w:eastAsia="仿宋_GB2312"/>
      <w:b/>
      <w:sz w:val="28"/>
      <w:szCs w:val="32"/>
    </w:rPr>
  </w:style>
  <w:style w:type="paragraph" w:customStyle="1" w:styleId="49">
    <w:name w:val="Default"/>
    <w:qFormat/>
    <w:uiPriority w:val="0"/>
    <w:pPr>
      <w:widowControl w:val="0"/>
      <w:autoSpaceDE w:val="0"/>
      <w:autoSpaceDN w:val="0"/>
      <w:adjustRightInd w:val="0"/>
      <w:spacing w:before="0" w:beforeLines="0" w:after="0" w:afterLines="0"/>
      <w:jc w:val="left"/>
    </w:pPr>
    <w:rPr>
      <w:rFonts w:ascii="Times New Roman" w:hAnsi="Times New Roman" w:cs="Times New Roman" w:eastAsiaTheme="minorEastAsia"/>
      <w:color w:val="000000"/>
      <w:kern w:val="0"/>
      <w:sz w:val="24"/>
      <w:szCs w:val="24"/>
      <w:lang w:val="en-US" w:eastAsia="zh-CN" w:bidi="ar-SA"/>
    </w:rPr>
  </w:style>
  <w:style w:type="paragraph" w:customStyle="1" w:styleId="50">
    <w:name w:val="样式 正文缩进正文（首行缩进两字） + 宋体 行距: 1.5 倍行距"/>
    <w:basedOn w:val="7"/>
    <w:qFormat/>
    <w:uiPriority w:val="0"/>
    <w:pPr>
      <w:spacing w:after="156" w:afterLines="50"/>
      <w:ind w:firstLine="482"/>
      <w:jc w:val="left"/>
    </w:pPr>
    <w:rPr>
      <w:rFonts w:ascii="宋体" w:hAnsi="宋体" w:eastAsia="宋体"/>
      <w:szCs w:val="28"/>
    </w:rPr>
  </w:style>
  <w:style w:type="paragraph" w:customStyle="1" w:styleId="51">
    <w:name w:val="首行缩进"/>
    <w:basedOn w:val="1"/>
    <w:qFormat/>
    <w:uiPriority w:val="0"/>
    <w:pPr>
      <w:ind w:firstLine="480"/>
    </w:pPr>
    <w:rPr>
      <w:sz w:val="20"/>
    </w:rPr>
  </w:style>
  <w:style w:type="paragraph" w:customStyle="1" w:styleId="52">
    <w:name w:val="表格"/>
    <w:link w:val="91"/>
    <w:qFormat/>
    <w:uiPriority w:val="0"/>
    <w:pPr>
      <w:adjustRightInd w:val="0"/>
      <w:snapToGrid w:val="0"/>
      <w:spacing w:before="50" w:beforeLines="50" w:after="50" w:afterLines="50"/>
      <w:jc w:val="center"/>
    </w:pPr>
    <w:rPr>
      <w:rFonts w:ascii="Times New Roman" w:hAnsi="Times New Roman" w:eastAsia="宋体" w:cs="Times New Roman"/>
      <w:kern w:val="2"/>
      <w:sz w:val="21"/>
      <w:szCs w:val="21"/>
      <w:lang w:val="en-US" w:eastAsia="zh-CN" w:bidi="ar-SA"/>
    </w:rPr>
  </w:style>
  <w:style w:type="paragraph" w:customStyle="1" w:styleId="53">
    <w:name w:val="Z-表格"/>
    <w:qFormat/>
    <w:uiPriority w:val="0"/>
    <w:pPr>
      <w:spacing w:before="0" w:beforeLines="0" w:after="0" w:afterLines="0"/>
      <w:jc w:val="center"/>
    </w:pPr>
    <w:rPr>
      <w:rFonts w:ascii="Times New Roman" w:hAnsi="Times New Roman" w:eastAsia="仿宋_GB2312" w:cs="Times New Roman"/>
      <w:kern w:val="0"/>
      <w:position w:val="2"/>
      <w:sz w:val="24"/>
      <w:lang w:val="en-US" w:eastAsia="zh-CN" w:bidi="ar-SA"/>
    </w:rPr>
  </w:style>
  <w:style w:type="paragraph" w:customStyle="1" w:styleId="54">
    <w:name w:val="标题1"/>
    <w:qFormat/>
    <w:uiPriority w:val="0"/>
    <w:pPr>
      <w:spacing w:before="100" w:beforeLines="50" w:beforeAutospacing="1" w:after="100" w:afterLines="50" w:afterAutospacing="1" w:line="490" w:lineRule="exact"/>
      <w:jc w:val="both"/>
    </w:pPr>
    <w:rPr>
      <w:rFonts w:ascii="Times New Roman" w:hAnsi="Times New Roman" w:eastAsia="仿宋_GB2312" w:cs="宋体"/>
      <w:b/>
      <w:bCs/>
      <w:kern w:val="0"/>
      <w:sz w:val="28"/>
      <w:lang w:val="en-US" w:eastAsia="zh-CN" w:bidi="ar-SA"/>
    </w:rPr>
  </w:style>
  <w:style w:type="paragraph" w:customStyle="1" w:styleId="55">
    <w:name w:val="表格内文字"/>
    <w:basedOn w:val="1"/>
    <w:qFormat/>
    <w:uiPriority w:val="0"/>
    <w:pPr>
      <w:tabs>
        <w:tab w:val="left" w:pos="0"/>
      </w:tabs>
      <w:adjustRightInd w:val="0"/>
      <w:snapToGrid w:val="0"/>
      <w:jc w:val="center"/>
    </w:pPr>
    <w:rPr>
      <w:rFonts w:ascii="仿宋_GB2312"/>
      <w:spacing w:val="4"/>
      <w:kern w:val="18"/>
    </w:rPr>
  </w:style>
  <w:style w:type="paragraph" w:customStyle="1" w:styleId="56">
    <w:name w:val="Z-正文"/>
    <w:link w:val="57"/>
    <w:qFormat/>
    <w:uiPriority w:val="0"/>
    <w:pPr>
      <w:widowControl w:val="0"/>
      <w:spacing w:before="0" w:beforeLines="0" w:after="0" w:afterLines="0" w:line="490" w:lineRule="exact"/>
      <w:ind w:firstLine="200" w:firstLineChars="200"/>
      <w:jc w:val="both"/>
    </w:pPr>
    <w:rPr>
      <w:rFonts w:ascii="Times New Roman" w:hAnsi="Times New Roman" w:eastAsia="仿宋_GB2312" w:cs="Times New Roman"/>
      <w:kern w:val="0"/>
      <w:sz w:val="28"/>
      <w:lang w:val="en-US" w:eastAsia="zh-CN" w:bidi="ar-SA"/>
    </w:rPr>
  </w:style>
  <w:style w:type="character" w:customStyle="1" w:styleId="57">
    <w:name w:val="Z-正文 Char"/>
    <w:link w:val="56"/>
    <w:qFormat/>
    <w:uiPriority w:val="0"/>
    <w:rPr>
      <w:rFonts w:eastAsia="仿宋_GB2312"/>
      <w:kern w:val="0"/>
      <w:sz w:val="28"/>
    </w:rPr>
  </w:style>
  <w:style w:type="paragraph" w:customStyle="1" w:styleId="58">
    <w:name w:val="Z-二级"/>
    <w:next w:val="1"/>
    <w:qFormat/>
    <w:uiPriority w:val="0"/>
    <w:pPr>
      <w:tabs>
        <w:tab w:val="left" w:pos="0"/>
      </w:tabs>
      <w:spacing w:before="0" w:beforeLines="0" w:after="0" w:afterLines="0" w:line="490" w:lineRule="exact"/>
      <w:jc w:val="left"/>
      <w:outlineLvl w:val="1"/>
    </w:pPr>
    <w:rPr>
      <w:rFonts w:ascii="Times New Roman" w:hAnsi="Times New Roman" w:eastAsia="仿宋_GB2312" w:cs="Times New Roman"/>
      <w:b/>
      <w:bCs/>
      <w:kern w:val="2"/>
      <w:sz w:val="28"/>
      <w:lang w:val="en-US" w:eastAsia="zh-CN" w:bidi="ar-SA"/>
    </w:rPr>
  </w:style>
  <w:style w:type="paragraph" w:customStyle="1" w:styleId="59">
    <w:name w:val="金晶1"/>
    <w:qFormat/>
    <w:uiPriority w:val="0"/>
    <w:pPr>
      <w:tabs>
        <w:tab w:val="left" w:pos="0"/>
        <w:tab w:val="left" w:pos="420"/>
      </w:tabs>
      <w:spacing w:before="50" w:beforeLines="50" w:after="50" w:afterLines="50"/>
      <w:jc w:val="both"/>
    </w:pPr>
    <w:rPr>
      <w:rFonts w:ascii="Times New Roman" w:hAnsi="Times New Roman" w:eastAsia="仿宋_GB2312" w:cs="Times New Roman"/>
      <w:b/>
      <w:kern w:val="0"/>
      <w:sz w:val="28"/>
      <w:lang w:val="en-US" w:eastAsia="zh-CN" w:bidi="ar-SA"/>
    </w:rPr>
  </w:style>
  <w:style w:type="paragraph" w:customStyle="1" w:styleId="60">
    <w:name w:val="Z-三级"/>
    <w:qFormat/>
    <w:uiPriority w:val="0"/>
    <w:pPr>
      <w:spacing w:before="0" w:beforeLines="0" w:after="0" w:afterLines="0" w:line="490" w:lineRule="exact"/>
      <w:jc w:val="both"/>
      <w:outlineLvl w:val="2"/>
    </w:pPr>
    <w:rPr>
      <w:rFonts w:ascii="Times New Roman" w:hAnsi="Times New Roman" w:eastAsia="仿宋_GB2312" w:cs="Times New Roman"/>
      <w:b/>
      <w:kern w:val="2"/>
      <w:sz w:val="28"/>
      <w:szCs w:val="28"/>
      <w:lang w:val="en-US" w:eastAsia="zh-CN" w:bidi="ar-SA"/>
    </w:rPr>
  </w:style>
  <w:style w:type="paragraph" w:customStyle="1" w:styleId="61">
    <w:name w:val="Z-四级"/>
    <w:next w:val="62"/>
    <w:qFormat/>
    <w:uiPriority w:val="0"/>
    <w:pPr>
      <w:tabs>
        <w:tab w:val="left" w:pos="0"/>
        <w:tab w:val="left" w:pos="420"/>
      </w:tabs>
      <w:spacing w:before="50" w:beforeLines="50" w:after="50" w:afterLines="50" w:line="490" w:lineRule="exact"/>
      <w:jc w:val="both"/>
      <w:outlineLvl w:val="3"/>
    </w:pPr>
    <w:rPr>
      <w:rFonts w:ascii="Times New Roman" w:hAnsi="Times New Roman" w:eastAsia="仿宋_GB2312" w:cs="Times New Roman"/>
      <w:bCs/>
      <w:kern w:val="0"/>
      <w:sz w:val="28"/>
      <w:lang w:val="en-US" w:eastAsia="zh-CN" w:bidi="ar-SA"/>
    </w:rPr>
  </w:style>
  <w:style w:type="paragraph" w:customStyle="1" w:styleId="62">
    <w:name w:val="正文①"/>
    <w:basedOn w:val="1"/>
    <w:qFormat/>
    <w:uiPriority w:val="0"/>
    <w:pPr>
      <w:ind w:firstLine="560"/>
    </w:pPr>
    <w:rPr>
      <w:rFonts w:eastAsia="仿宋"/>
    </w:rPr>
  </w:style>
  <w:style w:type="paragraph" w:customStyle="1" w:styleId="63">
    <w:name w:val="Z-一级"/>
    <w:qFormat/>
    <w:uiPriority w:val="0"/>
    <w:pPr>
      <w:tabs>
        <w:tab w:val="left" w:pos="0"/>
        <w:tab w:val="left" w:pos="420"/>
      </w:tabs>
      <w:spacing w:before="0" w:beforeLines="0" w:after="0" w:afterLines="0" w:line="490" w:lineRule="exact"/>
      <w:jc w:val="both"/>
      <w:outlineLvl w:val="0"/>
    </w:pPr>
    <w:rPr>
      <w:rFonts w:ascii="Times New Roman" w:hAnsi="Times New Roman" w:eastAsia="仿宋_GB2312" w:cs="Times New Roman"/>
      <w:b/>
      <w:kern w:val="0"/>
      <w:sz w:val="28"/>
      <w:lang w:val="en-US" w:eastAsia="zh-CN" w:bidi="ar-SA"/>
    </w:rPr>
  </w:style>
  <w:style w:type="character" w:customStyle="1" w:styleId="64">
    <w:name w:val="标题 4 字符"/>
    <w:basedOn w:val="38"/>
    <w:link w:val="5"/>
    <w:qFormat/>
    <w:uiPriority w:val="0"/>
    <w:rPr>
      <w:rFonts w:eastAsia="仿宋_GB2312"/>
      <w:b/>
      <w:bCs/>
      <w:sz w:val="28"/>
      <w:szCs w:val="28"/>
    </w:rPr>
  </w:style>
  <w:style w:type="character" w:customStyle="1" w:styleId="65">
    <w:name w:val="脚注文本 字符"/>
    <w:link w:val="27"/>
    <w:qFormat/>
    <w:uiPriority w:val="0"/>
    <w:rPr>
      <w:sz w:val="18"/>
      <w:szCs w:val="18"/>
    </w:rPr>
  </w:style>
  <w:style w:type="character" w:customStyle="1" w:styleId="66">
    <w:name w:val="批注文字 字符"/>
    <w:link w:val="10"/>
    <w:qFormat/>
    <w:uiPriority w:val="99"/>
    <w:rPr>
      <w:sz w:val="24"/>
    </w:rPr>
  </w:style>
  <w:style w:type="character" w:customStyle="1" w:styleId="67">
    <w:name w:val="页眉 字符"/>
    <w:link w:val="22"/>
    <w:qFormat/>
    <w:uiPriority w:val="99"/>
    <w:rPr>
      <w:sz w:val="18"/>
      <w:szCs w:val="18"/>
    </w:rPr>
  </w:style>
  <w:style w:type="character" w:customStyle="1" w:styleId="68">
    <w:name w:val="页脚 字符"/>
    <w:link w:val="21"/>
    <w:qFormat/>
    <w:uiPriority w:val="99"/>
    <w:rPr>
      <w:b/>
      <w:bCs/>
      <w:sz w:val="24"/>
      <w:szCs w:val="18"/>
    </w:rPr>
  </w:style>
  <w:style w:type="character" w:customStyle="1" w:styleId="69">
    <w:name w:val="尾注文本 字符"/>
    <w:link w:val="19"/>
    <w:qFormat/>
    <w:uiPriority w:val="0"/>
    <w:rPr>
      <w:sz w:val="24"/>
    </w:rPr>
  </w:style>
  <w:style w:type="character" w:customStyle="1" w:styleId="70">
    <w:name w:val="正文文本 字符"/>
    <w:link w:val="11"/>
    <w:qFormat/>
    <w:uiPriority w:val="1"/>
    <w:rPr>
      <w:sz w:val="24"/>
    </w:rPr>
  </w:style>
  <w:style w:type="character" w:customStyle="1" w:styleId="71">
    <w:name w:val="文档结构图 字符"/>
    <w:link w:val="9"/>
    <w:qFormat/>
    <w:uiPriority w:val="99"/>
    <w:rPr>
      <w:rFonts w:eastAsia="仿宋_GB2312" w:cs="仿宋"/>
      <w:kern w:val="0"/>
      <w:sz w:val="24"/>
      <w:szCs w:val="18"/>
      <w:lang w:val="zh-CN" w:bidi="zh-CN"/>
    </w:rPr>
  </w:style>
  <w:style w:type="character" w:customStyle="1" w:styleId="72">
    <w:name w:val="纯文本 字符"/>
    <w:link w:val="15"/>
    <w:qFormat/>
    <w:uiPriority w:val="0"/>
    <w:rPr>
      <w:rFonts w:ascii="宋体" w:hAnsi="Courier New" w:cs="Courier New"/>
      <w:sz w:val="21"/>
      <w:szCs w:val="21"/>
    </w:rPr>
  </w:style>
  <w:style w:type="character" w:customStyle="1" w:styleId="73">
    <w:name w:val="批注主题 字符"/>
    <w:link w:val="34"/>
    <w:qFormat/>
    <w:uiPriority w:val="99"/>
    <w:rPr>
      <w:b/>
      <w:bCs/>
      <w:sz w:val="24"/>
    </w:rPr>
  </w:style>
  <w:style w:type="character" w:customStyle="1" w:styleId="74">
    <w:name w:val="批注框文本 字符"/>
    <w:link w:val="20"/>
    <w:qFormat/>
    <w:uiPriority w:val="99"/>
    <w:rPr>
      <w:sz w:val="18"/>
      <w:szCs w:val="18"/>
    </w:rPr>
  </w:style>
  <w:style w:type="paragraph" w:styleId="75">
    <w:name w:val="No Spacing"/>
    <w:qFormat/>
    <w:uiPriority w:val="1"/>
    <w:pPr>
      <w:widowControl w:val="0"/>
      <w:spacing w:before="50" w:beforeLines="50" w:after="50" w:afterLines="50"/>
      <w:ind w:firstLine="200" w:firstLineChars="200"/>
      <w:jc w:val="both"/>
    </w:pPr>
    <w:rPr>
      <w:rFonts w:ascii="Times New Roman" w:hAnsi="Times New Roman" w:eastAsia="宋体" w:cs="Times New Roman"/>
      <w:kern w:val="2"/>
      <w:sz w:val="24"/>
      <w:lang w:val="en-US" w:eastAsia="zh-CN" w:bidi="ar-SA"/>
    </w:rPr>
  </w:style>
  <w:style w:type="paragraph" w:styleId="76">
    <w:name w:val="List Paragraph"/>
    <w:basedOn w:val="1"/>
    <w:next w:val="1"/>
    <w:qFormat/>
    <w:uiPriority w:val="1"/>
    <w:pPr>
      <w:ind w:firstLine="420"/>
    </w:pPr>
  </w:style>
  <w:style w:type="paragraph" w:customStyle="1" w:styleId="77">
    <w:name w:val="表头"/>
    <w:next w:val="1"/>
    <w:link w:val="78"/>
    <w:qFormat/>
    <w:uiPriority w:val="0"/>
    <w:pPr>
      <w:spacing w:before="50" w:beforeLines="50" w:after="50" w:afterLines="50" w:line="440" w:lineRule="exact"/>
      <w:jc w:val="center"/>
      <w:outlineLvl w:val="4"/>
    </w:pPr>
    <w:rPr>
      <w:rFonts w:ascii="Times New Roman" w:hAnsi="Times New Roman" w:eastAsia="仿宋_GB2312" w:cs="Times New Roman"/>
      <w:b/>
      <w:bCs/>
      <w:kern w:val="28"/>
      <w:sz w:val="21"/>
      <w:szCs w:val="32"/>
      <w:lang w:val="en-US" w:eastAsia="zh-CN" w:bidi="ar-SA"/>
    </w:rPr>
  </w:style>
  <w:style w:type="character" w:customStyle="1" w:styleId="78">
    <w:name w:val="表头 字符"/>
    <w:link w:val="77"/>
    <w:qFormat/>
    <w:uiPriority w:val="0"/>
    <w:rPr>
      <w:rFonts w:eastAsia="仿宋_GB2312"/>
      <w:b/>
      <w:bCs/>
      <w:kern w:val="28"/>
      <w:sz w:val="21"/>
      <w:szCs w:val="32"/>
    </w:rPr>
  </w:style>
  <w:style w:type="paragraph" w:customStyle="1" w:styleId="79">
    <w:name w:val="正文 4"/>
    <w:basedOn w:val="1"/>
    <w:link w:val="80"/>
    <w:qFormat/>
    <w:uiPriority w:val="0"/>
    <w:pPr>
      <w:adjustRightInd w:val="0"/>
      <w:snapToGrid w:val="0"/>
      <w:outlineLvl w:val="3"/>
    </w:pPr>
    <w:rPr>
      <w:b/>
      <w:bCs/>
      <w:snapToGrid w:val="0"/>
    </w:rPr>
  </w:style>
  <w:style w:type="character" w:customStyle="1" w:styleId="80">
    <w:name w:val="正文 4 Char"/>
    <w:link w:val="79"/>
    <w:qFormat/>
    <w:uiPriority w:val="0"/>
    <w:rPr>
      <w:b/>
      <w:bCs/>
      <w:snapToGrid w:val="0"/>
      <w:kern w:val="0"/>
      <w:sz w:val="24"/>
      <w:szCs w:val="24"/>
    </w:rPr>
  </w:style>
  <w:style w:type="character" w:customStyle="1" w:styleId="81">
    <w:name w:val="表格 Char Char"/>
    <w:qFormat/>
    <w:uiPriority w:val="0"/>
    <w:rPr>
      <w:spacing w:val="4"/>
      <w:sz w:val="21"/>
      <w:lang w:val="en-US" w:eastAsia="zh-CN" w:bidi="ar-SA"/>
    </w:rPr>
  </w:style>
  <w:style w:type="paragraph" w:customStyle="1" w:styleId="82">
    <w:name w:val="表格居中"/>
    <w:qFormat/>
    <w:uiPriority w:val="0"/>
    <w:pPr>
      <w:spacing w:before="50" w:beforeLines="50" w:after="50" w:afterLines="50"/>
      <w:jc w:val="center"/>
    </w:pPr>
    <w:rPr>
      <w:rFonts w:ascii="Times New Roman" w:hAnsi="Times New Roman" w:eastAsia="宋体" w:cs="Times New Roman"/>
      <w:kern w:val="2"/>
      <w:sz w:val="24"/>
      <w:szCs w:val="24"/>
      <w:lang w:val="en-US" w:eastAsia="zh-CN" w:bidi="ar-SA"/>
    </w:rPr>
  </w:style>
  <w:style w:type="table" w:customStyle="1" w:styleId="83">
    <w:name w:val="网格型1"/>
    <w:basedOn w:val="36"/>
    <w:qFormat/>
    <w:uiPriority w:val="59"/>
    <w:rPr>
      <w:rFonts w:ascii="Calibri" w:hAnsi="Calibri" w:eastAsia="Times New Roman"/>
      <w:kern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4">
    <w:name w:val="Table Paragraph"/>
    <w:basedOn w:val="1"/>
    <w:qFormat/>
    <w:uiPriority w:val="0"/>
    <w:pPr>
      <w:spacing w:line="360" w:lineRule="auto"/>
      <w:ind w:firstLine="420"/>
      <w:jc w:val="center"/>
    </w:pPr>
    <w:rPr>
      <w:rFonts w:ascii="华文楷体" w:hAnsi="华文楷体" w:eastAsia="文鼎粗行楷简" w:cs="华文楷体"/>
      <w:lang w:eastAsia="en-US"/>
    </w:rPr>
  </w:style>
  <w:style w:type="character" w:customStyle="1" w:styleId="85">
    <w:name w:val="标题 字符"/>
    <w:link w:val="33"/>
    <w:qFormat/>
    <w:uiPriority w:val="0"/>
    <w:rPr>
      <w:rFonts w:ascii="等线 Light" w:hAnsi="等线 Light"/>
      <w:b/>
      <w:bCs/>
      <w:sz w:val="32"/>
      <w:szCs w:val="32"/>
    </w:rPr>
  </w:style>
  <w:style w:type="character" w:customStyle="1" w:styleId="86">
    <w:name w:val="副标题 字符"/>
    <w:link w:val="25"/>
    <w:qFormat/>
    <w:uiPriority w:val="0"/>
    <w:rPr>
      <w:rFonts w:ascii="等线 Light" w:hAnsi="等线 Light"/>
      <w:b/>
      <w:bCs/>
      <w:kern w:val="28"/>
      <w:sz w:val="32"/>
      <w:szCs w:val="32"/>
    </w:rPr>
  </w:style>
  <w:style w:type="character" w:customStyle="1" w:styleId="87">
    <w:name w:val="日期 字符"/>
    <w:link w:val="17"/>
    <w:qFormat/>
    <w:uiPriority w:val="0"/>
    <w:rPr>
      <w:sz w:val="24"/>
    </w:rPr>
  </w:style>
  <w:style w:type="character" w:customStyle="1" w:styleId="88">
    <w:name w:val="正文文本缩进 2 字符"/>
    <w:link w:val="18"/>
    <w:qFormat/>
    <w:uiPriority w:val="0"/>
    <w:rPr>
      <w:sz w:val="24"/>
    </w:rPr>
  </w:style>
  <w:style w:type="character" w:customStyle="1" w:styleId="89">
    <w:name w:val="Intense Emphasis"/>
    <w:qFormat/>
    <w:uiPriority w:val="21"/>
    <w:rPr>
      <w:i/>
      <w:iCs/>
      <w:color w:val="4472C4"/>
    </w:rPr>
  </w:style>
  <w:style w:type="character" w:customStyle="1" w:styleId="90">
    <w:name w:val="Unresolved Mention"/>
    <w:semiHidden/>
    <w:unhideWhenUsed/>
    <w:qFormat/>
    <w:uiPriority w:val="99"/>
    <w:rPr>
      <w:color w:val="605E5C"/>
      <w:shd w:val="clear" w:color="auto" w:fill="E1DFDD"/>
    </w:rPr>
  </w:style>
  <w:style w:type="character" w:customStyle="1" w:styleId="91">
    <w:name w:val="表格 Char"/>
    <w:link w:val="52"/>
    <w:qFormat/>
    <w:uiPriority w:val="0"/>
    <w:rPr>
      <w:sz w:val="21"/>
      <w:szCs w:val="21"/>
    </w:rPr>
  </w:style>
  <w:style w:type="paragraph" w:customStyle="1" w:styleId="92">
    <w:name w:val="表正"/>
    <w:next w:val="1"/>
    <w:qFormat/>
    <w:uiPriority w:val="0"/>
    <w:pPr>
      <w:spacing w:before="0" w:beforeLines="0" w:after="0" w:afterLines="0"/>
      <w:jc w:val="center"/>
    </w:pPr>
    <w:rPr>
      <w:rFonts w:ascii="Times New Roman" w:hAnsi="Times New Roman" w:eastAsia="仿宋_GB2312" w:cs="Times New Roman"/>
      <w:bCs/>
      <w:kern w:val="0"/>
      <w:sz w:val="24"/>
      <w:szCs w:val="32"/>
      <w:lang w:val="en-US" w:eastAsia="zh-CN" w:bidi="ar-SA"/>
    </w:rPr>
  </w:style>
  <w:style w:type="paragraph" w:customStyle="1" w:styleId="93">
    <w:name w:val="msolistparagraph"/>
    <w:basedOn w:val="1"/>
    <w:qFormat/>
    <w:uiPriority w:val="0"/>
    <w:pPr>
      <w:ind w:left="820" w:firstLine="559"/>
    </w:pPr>
    <w:rPr>
      <w:rFonts w:hint="eastAsia" w:cs="Times New Roman"/>
      <w:lang w:val="en-US" w:bidi="ar-SA"/>
    </w:rPr>
  </w:style>
  <w:style w:type="table" w:customStyle="1" w:styleId="94">
    <w:name w:val="Table Normal"/>
    <w:basedOn w:val="36"/>
    <w:semiHidden/>
    <w:qFormat/>
    <w:uiPriority w:val="0"/>
    <w:pPr>
      <w:widowControl w:val="0"/>
      <w:autoSpaceDE w:val="0"/>
      <w:autoSpaceDN w:val="0"/>
      <w:spacing w:before="0" w:beforeLines="0" w:after="0" w:afterLines="0"/>
      <w:jc w:val="left"/>
    </w:pPr>
    <w:rPr>
      <w:rFonts w:ascii="Calibri" w:hAnsi="Calibri"/>
      <w:kern w:val="0"/>
      <w:sz w:val="22"/>
      <w:szCs w:val="22"/>
      <w:lang w:eastAsia="en-US"/>
    </w:rPr>
    <w:tblPr>
      <w:tblCellMar>
        <w:left w:w="0" w:type="dxa"/>
        <w:right w:w="0" w:type="dxa"/>
      </w:tblCellMar>
    </w:tblPr>
  </w:style>
  <w:style w:type="character" w:customStyle="1" w:styleId="95">
    <w:name w:val="fontstyle01"/>
    <w:basedOn w:val="38"/>
    <w:qFormat/>
    <w:uiPriority w:val="0"/>
    <w:rPr>
      <w:rFonts w:hint="eastAsia" w:ascii="宋体" w:hAnsi="宋体" w:eastAsia="宋体"/>
      <w:color w:val="000000"/>
      <w:sz w:val="28"/>
      <w:szCs w:val="28"/>
    </w:rPr>
  </w:style>
  <w:style w:type="character" w:customStyle="1" w:styleId="96">
    <w:name w:val="fontstyle21"/>
    <w:basedOn w:val="38"/>
    <w:qFormat/>
    <w:uiPriority w:val="0"/>
    <w:rPr>
      <w:rFonts w:hint="default" w:ascii="TimesNewRomanPSMT" w:hAnsi="TimesNewRomanPSMT"/>
      <w:color w:val="000000"/>
      <w:sz w:val="28"/>
      <w:szCs w:val="28"/>
    </w:rPr>
  </w:style>
  <w:style w:type="table" w:customStyle="1" w:styleId="97">
    <w:name w:val="网格表 4 - 着色 51"/>
    <w:basedOn w:val="36"/>
    <w:qFormat/>
    <w:uiPriority w:val="49"/>
    <w:pPr>
      <w:spacing w:before="0" w:beforeLines="0" w:after="0" w:afterLines="0"/>
      <w:jc w:val="left"/>
    </w:pPr>
    <w:rPr>
      <w:kern w:val="0"/>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98">
    <w:name w:val="网格表 4 - 着色 11"/>
    <w:basedOn w:val="36"/>
    <w:qFormat/>
    <w:uiPriority w:val="49"/>
    <w:pPr>
      <w:spacing w:before="0" w:beforeLines="0" w:after="0" w:afterLines="0"/>
      <w:jc w:val="left"/>
    </w:pPr>
    <w:rPr>
      <w:kern w:val="0"/>
    </w:rPr>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14:textFill>
          <w14:solidFill>
            <w14:schemeClr w14:val="bg1"/>
          </w14:solidFill>
        </w14:textFill>
      </w:r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cPr>
        <w:tcBorders>
          <w:top w:val="double" w:color="4472C4" w:themeColor="accent1"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paragraph" w:customStyle="1" w:styleId="99">
    <w:name w:val="TOC Heading"/>
    <w:basedOn w:val="2"/>
    <w:next w:val="1"/>
    <w:unhideWhenUsed/>
    <w:qFormat/>
    <w:uiPriority w:val="39"/>
    <w:pPr>
      <w:tabs>
        <w:tab w:val="clear" w:pos="432"/>
      </w:tabs>
      <w:spacing w:before="24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100">
    <w:name w:val="表格文字"/>
    <w:basedOn w:val="26"/>
    <w:next w:val="11"/>
    <w:qFormat/>
    <w:uiPriority w:val="0"/>
    <w:pPr>
      <w:adjustRightInd w:val="0"/>
      <w:snapToGrid w:val="0"/>
      <w:spacing w:line="240" w:lineRule="auto"/>
      <w:ind w:left="0" w:firstLine="0" w:firstLineChars="0"/>
      <w:jc w:val="center"/>
    </w:pPr>
    <w:rPr>
      <w:sz w:val="21"/>
    </w:rPr>
  </w:style>
  <w:style w:type="paragraph" w:customStyle="1" w:styleId="101">
    <w:name w:val="Z-标题"/>
    <w:basedOn w:val="1"/>
    <w:qFormat/>
    <w:uiPriority w:val="0"/>
    <w:pPr>
      <w:tabs>
        <w:tab w:val="left" w:pos="420"/>
      </w:tabs>
      <w:autoSpaceDE/>
      <w:autoSpaceDN/>
      <w:spacing w:line="360" w:lineRule="auto"/>
      <w:jc w:val="center"/>
      <w:outlineLvl w:val="4"/>
    </w:pPr>
    <w:rPr>
      <w:rFonts w:ascii="Times New Roman" w:hAnsi="Times New Roman" w:eastAsia="仿宋_GB2312" w:cs="Times New Roman"/>
      <w:kern w:val="2"/>
      <w:sz w:val="24"/>
      <w:lang w:val="en-US" w:bidi="ar-SA"/>
    </w:rPr>
  </w:style>
  <w:style w:type="paragraph" w:customStyle="1" w:styleId="102">
    <w:name w:val="样式1"/>
    <w:basedOn w:val="23"/>
    <w:next w:val="1"/>
    <w:qFormat/>
    <w:uiPriority w:val="0"/>
    <w:pPr>
      <w:snapToGrid w:val="0"/>
      <w:jc w:val="center"/>
    </w:pPr>
    <w:rPr>
      <w:rFonts w:ascii="宋体" w:hAnsi="Times New Roman"/>
      <w:szCs w:val="20"/>
    </w:rPr>
  </w:style>
  <w:style w:type="paragraph" w:customStyle="1" w:styleId="103">
    <w:name w:val="样式 正文文本缩进 2 + 首行缩进:  2 字符"/>
    <w:basedOn w:val="18"/>
    <w:qFormat/>
    <w:uiPriority w:val="0"/>
    <w:pPr>
      <w:tabs>
        <w:tab w:val="left" w:pos="2520"/>
      </w:tabs>
      <w:spacing w:line="500" w:lineRule="exact"/>
      <w:ind w:firstLine="480"/>
    </w:pPr>
    <w:rPr>
      <w:rFonts w:ascii="Times New Roman" w:eastAsia="宋体" w:cs="宋体"/>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header" Target="header2.xml"/><Relationship Id="rId49" Type="http://schemas.openxmlformats.org/officeDocument/2006/relationships/customXml" Target="../customXml/item1.xml"/><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header" Target="header1.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emf"/><Relationship Id="rId36" Type="http://schemas.openxmlformats.org/officeDocument/2006/relationships/oleObject" Target="embeddings/oleObject5.bin"/><Relationship Id="rId35" Type="http://schemas.openxmlformats.org/officeDocument/2006/relationships/image" Target="media/image18.emf"/><Relationship Id="rId34" Type="http://schemas.openxmlformats.org/officeDocument/2006/relationships/oleObject" Target="embeddings/oleObject4.bin"/><Relationship Id="rId33" Type="http://schemas.openxmlformats.org/officeDocument/2006/relationships/image" Target="media/image17.emf"/><Relationship Id="rId32" Type="http://schemas.openxmlformats.org/officeDocument/2006/relationships/oleObject" Target="embeddings/oleObject3.bin"/><Relationship Id="rId31" Type="http://schemas.openxmlformats.org/officeDocument/2006/relationships/image" Target="media/image16.emf"/><Relationship Id="rId30" Type="http://schemas.openxmlformats.org/officeDocument/2006/relationships/oleObject" Target="embeddings/oleObject2.bin"/><Relationship Id="rId3" Type="http://schemas.openxmlformats.org/officeDocument/2006/relationships/footnotes" Target="footnotes.xml"/><Relationship Id="rId29" Type="http://schemas.openxmlformats.org/officeDocument/2006/relationships/image" Target="media/image15.emf"/><Relationship Id="rId28" Type="http://schemas.openxmlformats.org/officeDocument/2006/relationships/oleObject" Target="embeddings/oleObject1.bin"/><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4EA3E42-4E92-4B83-B4BE-05F97DF1B704}">
  <ds:schemaRefs/>
</ds:datastoreItem>
</file>

<file path=docProps/app.xml><?xml version="1.0" encoding="utf-8"?>
<Properties xmlns="http://schemas.openxmlformats.org/officeDocument/2006/extended-properties" xmlns:vt="http://schemas.openxmlformats.org/officeDocument/2006/docPropsVTypes">
  <Template>Normal</Template>
  <Pages>92</Pages>
  <Words>4973</Words>
  <Characters>6123</Characters>
  <Lines>165</Lines>
  <Paragraphs>46</Paragraphs>
  <TotalTime>15</TotalTime>
  <ScaleCrop>false</ScaleCrop>
  <LinksUpToDate>false</LinksUpToDate>
  <CharactersWithSpaces>6402</CharactersWithSpaces>
  <Application>WPS Office_12.1.0.23539_F1E327BC-269C-435d-A152-05C5408002CA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2020-02-09T01:32:00Z</dcterms:created>
  <dc:creator>jing jin</dc:creator>
  <cp:lastModifiedBy>商云杰</cp:lastModifiedBy>
  <cp:lastPrinted>2022-05-01T01:06:00Z</cp:lastPrinted>
  <dcterms:modified xsi:type="dcterms:W3CDTF">2025-11-26T08:48:30Z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2052-12.1.0.23539</vt:lpwstr>
  </property>
  <property fmtid="{D5CDD505-2E9C-101B-9397-08002B2CF9AE}" pid="3" name="ICV">
    <vt:lpwstr>49E8C411B3F94060A5439956B7250569</vt:lpwstr>
  </property>
  <property fmtid="{D5CDD505-2E9C-101B-9397-08002B2CF9AE}" pid="4" name="KSOTemplateDocerSaveRecord">
    <vt:lpwstr>eyJoZGlkIjoiNTc1NTdmNGY3ODM1YWU0NDM0M2UzNWQwYzY2ZTA5YmYiLCJ1c2VySWQiOiI0NjY2NzcwIn0=</vt:lpwstr>
  </property>
</Properties>
</file>