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9CDB74">
      <w:pPr>
        <w:spacing w:line="242" w:lineRule="auto"/>
        <w:jc w:val="center"/>
        <w:rPr>
          <w:rFonts w:ascii="Times New Roman" w:hAnsi="Times New Roman" w:eastAsia="仿宋_GB2312" w:cs="Times New Roman"/>
          <w:b/>
          <w:color w:val="auto"/>
          <w:sz w:val="72"/>
        </w:rPr>
      </w:pPr>
    </w:p>
    <w:p w14:paraId="50AE77B3">
      <w:pPr>
        <w:spacing w:line="242" w:lineRule="auto"/>
        <w:jc w:val="center"/>
        <w:rPr>
          <w:rFonts w:hint="eastAsia" w:ascii="Times New Roman" w:hAnsi="Times New Roman" w:eastAsia="仿宋_GB2312" w:cs="Times New Roman"/>
          <w:b/>
          <w:color w:val="auto"/>
          <w:sz w:val="72"/>
          <w:lang w:val="en-US" w:eastAsia="zh-CN"/>
        </w:rPr>
      </w:pPr>
    </w:p>
    <w:p w14:paraId="2D766355">
      <w:pPr>
        <w:spacing w:line="242" w:lineRule="auto"/>
        <w:jc w:val="center"/>
        <w:rPr>
          <w:rFonts w:ascii="Times New Roman" w:hAnsi="Times New Roman" w:eastAsia="仿宋_GB2312" w:cs="Times New Roman"/>
          <w:b/>
          <w:color w:val="auto"/>
          <w:sz w:val="72"/>
        </w:rPr>
      </w:pPr>
    </w:p>
    <w:p w14:paraId="18811C7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仿宋_GB2312" w:cs="Times New Roman"/>
          <w:b/>
          <w:color w:val="auto"/>
          <w:sz w:val="72"/>
          <w:lang w:eastAsia="zh-CN"/>
        </w:rPr>
      </w:pPr>
      <w:r>
        <w:rPr>
          <w:rFonts w:hint="eastAsia" w:ascii="Times New Roman" w:hAnsi="Times New Roman" w:eastAsia="仿宋_GB2312" w:cs="Times New Roman"/>
          <w:b/>
          <w:color w:val="auto"/>
          <w:sz w:val="72"/>
          <w:lang w:eastAsia="zh-CN"/>
        </w:rPr>
        <w:t>江苏新历科技有限公司</w:t>
      </w:r>
    </w:p>
    <w:p w14:paraId="042F07C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仿宋_GB2312" w:cs="Times New Roman"/>
          <w:b/>
          <w:color w:val="auto"/>
          <w:sz w:val="52"/>
          <w:szCs w:val="52"/>
        </w:rPr>
      </w:pPr>
    </w:p>
    <w:p w14:paraId="6DB4A98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eastAsia="仿宋_GB2312" w:cs="Times New Roman"/>
          <w:b/>
          <w:color w:val="auto"/>
          <w:sz w:val="72"/>
        </w:rPr>
      </w:pPr>
      <w:r>
        <w:rPr>
          <w:rFonts w:hint="eastAsia" w:ascii="Times New Roman" w:hAnsi="Times New Roman" w:eastAsia="仿宋_GB2312" w:cs="Times New Roman"/>
          <w:b/>
          <w:color w:val="auto"/>
          <w:sz w:val="72"/>
        </w:rPr>
        <w:t>土壤污染隐患排查报告</w:t>
      </w:r>
    </w:p>
    <w:p w14:paraId="6205391C">
      <w:pPr>
        <w:ind w:firstLine="560"/>
        <w:rPr>
          <w:rFonts w:ascii="Times New Roman" w:hAnsi="Times New Roman" w:eastAsia="仿宋_GB2312" w:cs="Times New Roman"/>
          <w:color w:val="auto"/>
        </w:rPr>
      </w:pPr>
    </w:p>
    <w:p w14:paraId="712EACEE">
      <w:pPr>
        <w:ind w:firstLine="560"/>
        <w:rPr>
          <w:rFonts w:ascii="Times New Roman" w:hAnsi="Times New Roman" w:eastAsia="仿宋_GB2312" w:cs="Times New Roman"/>
          <w:color w:val="auto"/>
        </w:rPr>
      </w:pPr>
    </w:p>
    <w:p w14:paraId="0408802D">
      <w:pPr>
        <w:ind w:firstLine="560"/>
        <w:rPr>
          <w:rFonts w:ascii="Times New Roman" w:hAnsi="Times New Roman" w:eastAsia="仿宋_GB2312" w:cs="Times New Roman"/>
          <w:color w:val="auto"/>
        </w:rPr>
      </w:pPr>
    </w:p>
    <w:p w14:paraId="4C06F6BE">
      <w:pPr>
        <w:ind w:firstLine="560"/>
        <w:rPr>
          <w:rFonts w:ascii="Times New Roman" w:hAnsi="Times New Roman" w:eastAsia="仿宋_GB2312" w:cs="Times New Roman"/>
          <w:color w:val="auto"/>
        </w:rPr>
      </w:pPr>
    </w:p>
    <w:p w14:paraId="4DAB451E">
      <w:pPr>
        <w:ind w:firstLine="560"/>
        <w:rPr>
          <w:rFonts w:ascii="Times New Roman" w:hAnsi="Times New Roman" w:eastAsia="仿宋_GB2312" w:cs="Times New Roman"/>
          <w:color w:val="auto"/>
        </w:rPr>
      </w:pPr>
    </w:p>
    <w:p w14:paraId="1B9E0B97">
      <w:pPr>
        <w:ind w:firstLine="560"/>
        <w:rPr>
          <w:rFonts w:ascii="Times New Roman" w:hAnsi="Times New Roman" w:eastAsia="仿宋_GB2312" w:cs="Times New Roman"/>
          <w:color w:val="auto"/>
        </w:rPr>
      </w:pPr>
    </w:p>
    <w:p w14:paraId="76F48773">
      <w:pPr>
        <w:rPr>
          <w:rFonts w:ascii="Times New Roman" w:hAnsi="Times New Roman" w:eastAsia="仿宋_GB2312" w:cs="Times New Roman"/>
          <w:color w:val="auto"/>
        </w:rPr>
      </w:pPr>
    </w:p>
    <w:p w14:paraId="7F7BA1C8">
      <w:pPr>
        <w:ind w:firstLine="560"/>
        <w:rPr>
          <w:rFonts w:ascii="Times New Roman" w:hAnsi="Times New Roman" w:eastAsia="仿宋_GB2312" w:cs="Times New Roman"/>
          <w:color w:val="auto"/>
        </w:rPr>
      </w:pPr>
    </w:p>
    <w:p w14:paraId="3D41175C">
      <w:pPr>
        <w:ind w:firstLine="560"/>
        <w:rPr>
          <w:rFonts w:ascii="Times New Roman" w:hAnsi="Times New Roman" w:eastAsia="仿宋_GB2312" w:cs="Times New Roman"/>
          <w:color w:val="auto"/>
        </w:rPr>
      </w:pPr>
    </w:p>
    <w:p w14:paraId="1198BEB2">
      <w:pPr>
        <w:ind w:firstLine="560"/>
        <w:rPr>
          <w:rFonts w:ascii="Times New Roman" w:hAnsi="Times New Roman" w:eastAsia="仿宋_GB2312" w:cs="Times New Roman"/>
          <w:color w:val="auto"/>
        </w:rPr>
      </w:pPr>
    </w:p>
    <w:p w14:paraId="75CA5A50">
      <w:pPr>
        <w:ind w:firstLine="560"/>
        <w:rPr>
          <w:rFonts w:ascii="Times New Roman" w:hAnsi="Times New Roman" w:eastAsia="仿宋_GB2312" w:cs="Times New Roman"/>
          <w:color w:val="auto"/>
        </w:rPr>
      </w:pPr>
    </w:p>
    <w:p w14:paraId="1CB7A3CA">
      <w:pPr>
        <w:ind w:firstLine="560"/>
        <w:rPr>
          <w:rFonts w:ascii="Times New Roman" w:hAnsi="Times New Roman" w:eastAsia="仿宋_GB2312" w:cs="Times New Roman"/>
          <w:color w:val="auto"/>
        </w:rPr>
      </w:pPr>
    </w:p>
    <w:p w14:paraId="12D99D7A">
      <w:pPr>
        <w:ind w:firstLine="560"/>
        <w:rPr>
          <w:rFonts w:ascii="Times New Roman" w:hAnsi="Times New Roman" w:eastAsia="仿宋_GB2312" w:cs="Times New Roman"/>
          <w:color w:val="auto"/>
        </w:rPr>
      </w:pPr>
    </w:p>
    <w:p w14:paraId="6B9B1F39">
      <w:pPr>
        <w:ind w:firstLine="560"/>
        <w:rPr>
          <w:rFonts w:ascii="Times New Roman" w:hAnsi="Times New Roman" w:eastAsia="仿宋_GB2312" w:cs="Times New Roman"/>
          <w:color w:val="auto"/>
        </w:rPr>
      </w:pPr>
    </w:p>
    <w:p w14:paraId="254668FA">
      <w:pPr>
        <w:ind w:firstLine="560"/>
        <w:rPr>
          <w:rFonts w:ascii="Times New Roman" w:hAnsi="Times New Roman" w:eastAsia="仿宋_GB2312" w:cs="Times New Roman"/>
          <w:color w:val="auto"/>
        </w:rPr>
      </w:pPr>
    </w:p>
    <w:p w14:paraId="6E14D47B">
      <w:pPr>
        <w:ind w:firstLine="560"/>
        <w:rPr>
          <w:rFonts w:ascii="Times New Roman" w:hAnsi="Times New Roman" w:eastAsia="仿宋_GB2312" w:cs="Times New Roman"/>
          <w:color w:val="auto"/>
        </w:rPr>
      </w:pPr>
    </w:p>
    <w:p w14:paraId="6C936B83">
      <w:pPr>
        <w:ind w:firstLine="560"/>
        <w:rPr>
          <w:rFonts w:ascii="Times New Roman" w:hAnsi="Times New Roman" w:eastAsia="仿宋_GB2312" w:cs="Times New Roman"/>
          <w:color w:val="auto"/>
        </w:rPr>
      </w:pPr>
    </w:p>
    <w:p w14:paraId="11BCD5FC">
      <w:pPr>
        <w:ind w:firstLine="560"/>
        <w:rPr>
          <w:rFonts w:ascii="Times New Roman" w:hAnsi="Times New Roman" w:eastAsia="仿宋_GB2312" w:cs="Times New Roman"/>
          <w:color w:val="auto"/>
        </w:rPr>
      </w:pPr>
    </w:p>
    <w:p w14:paraId="31A8E633">
      <w:pPr>
        <w:ind w:firstLine="560"/>
        <w:rPr>
          <w:rFonts w:ascii="Times New Roman" w:hAnsi="Times New Roman" w:eastAsia="仿宋_GB2312" w:cs="Times New Roman"/>
          <w:color w:val="auto"/>
        </w:rPr>
      </w:pPr>
    </w:p>
    <w:p w14:paraId="67BEF4C7">
      <w:pPr>
        <w:pStyle w:val="2"/>
        <w:spacing w:line="490" w:lineRule="exact"/>
        <w:ind w:firstLine="855"/>
        <w:jc w:val="center"/>
        <w:rPr>
          <w:rFonts w:hint="eastAsia" w:ascii="Times New Roman" w:hAnsi="Times New Roman" w:eastAsia="仿宋_GB2312" w:cs="Times New Roman"/>
          <w:b/>
          <w:color w:val="auto"/>
          <w:w w:val="95"/>
          <w:sz w:val="32"/>
          <w:lang w:eastAsia="zh-CN"/>
        </w:rPr>
      </w:pPr>
      <w:r>
        <w:rPr>
          <w:rFonts w:hint="eastAsia" w:ascii="Times New Roman" w:hAnsi="Times New Roman" w:eastAsia="仿宋_GB2312" w:cs="Times New Roman"/>
          <w:b/>
          <w:color w:val="auto"/>
          <w:w w:val="95"/>
          <w:sz w:val="32"/>
          <w:lang w:eastAsia="zh-CN"/>
        </w:rPr>
        <w:t>江苏新历科技有限公司</w:t>
      </w:r>
    </w:p>
    <w:p w14:paraId="17F795B7">
      <w:pPr>
        <w:pStyle w:val="2"/>
        <w:spacing w:line="490" w:lineRule="exact"/>
        <w:ind w:firstLine="855"/>
        <w:jc w:val="center"/>
        <w:rPr>
          <w:rFonts w:ascii="Times New Roman" w:hAnsi="Times New Roman" w:eastAsia="仿宋_GB2312" w:cs="Times New Roman"/>
          <w:b/>
          <w:bCs/>
          <w:color w:val="auto"/>
          <w:spacing w:val="-7"/>
          <w:sz w:val="44"/>
          <w:szCs w:val="44"/>
        </w:rPr>
        <w:sectPr>
          <w:headerReference r:id="rId6" w:type="first"/>
          <w:footerReference r:id="rId9" w:type="first"/>
          <w:headerReference r:id="rId4" w:type="default"/>
          <w:footerReference r:id="rId7" w:type="default"/>
          <w:headerReference r:id="rId5" w:type="even"/>
          <w:footerReference r:id="rId8" w:type="even"/>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12" w:charSpace="0"/>
        </w:sectPr>
      </w:pPr>
      <w:r>
        <w:rPr>
          <w:rFonts w:hint="eastAsia" w:ascii="Times New Roman" w:hAnsi="Times New Roman" w:eastAsia="仿宋_GB2312" w:cs="Times New Roman"/>
          <w:b/>
          <w:color w:val="auto"/>
          <w:w w:val="95"/>
          <w:sz w:val="32"/>
        </w:rPr>
        <w:t>202</w:t>
      </w:r>
      <w:r>
        <w:rPr>
          <w:rFonts w:hint="eastAsia" w:ascii="Times New Roman" w:hAnsi="Times New Roman" w:eastAsia="仿宋_GB2312" w:cs="Times New Roman"/>
          <w:b/>
          <w:color w:val="auto"/>
          <w:w w:val="95"/>
          <w:sz w:val="32"/>
          <w:lang w:val="en-US" w:eastAsia="zh-CN"/>
        </w:rPr>
        <w:t>5</w:t>
      </w:r>
      <w:r>
        <w:rPr>
          <w:rFonts w:hint="eastAsia" w:ascii="Times New Roman" w:hAnsi="Times New Roman" w:eastAsia="仿宋_GB2312" w:cs="Times New Roman"/>
          <w:b/>
          <w:color w:val="auto"/>
          <w:w w:val="95"/>
          <w:sz w:val="32"/>
        </w:rPr>
        <w:t>年</w:t>
      </w:r>
      <w:r>
        <w:rPr>
          <w:rFonts w:hint="eastAsia" w:ascii="Times New Roman" w:hAnsi="Times New Roman" w:eastAsia="仿宋_GB2312" w:cs="Times New Roman"/>
          <w:b/>
          <w:color w:val="auto"/>
          <w:w w:val="95"/>
          <w:sz w:val="32"/>
          <w:lang w:val="en-US" w:eastAsia="zh-CN"/>
        </w:rPr>
        <w:t>10</w:t>
      </w:r>
      <w:r>
        <w:rPr>
          <w:rFonts w:hint="eastAsia" w:ascii="Times New Roman" w:hAnsi="Times New Roman" w:eastAsia="仿宋_GB2312" w:cs="Times New Roman"/>
          <w:b/>
          <w:color w:val="auto"/>
          <w:w w:val="95"/>
          <w:sz w:val="32"/>
        </w:rPr>
        <w:t>月</w:t>
      </w:r>
    </w:p>
    <w:p w14:paraId="55F5D841">
      <w:pPr>
        <w:widowControl/>
        <w:autoSpaceDE/>
        <w:autoSpaceDN/>
        <w:ind w:firstLine="602"/>
        <w:jc w:val="center"/>
        <w:rPr>
          <w:rFonts w:ascii="Times New Roman" w:hAnsi="Times New Roman" w:eastAsia="仿宋_GB2312" w:cs="Times New Roman"/>
          <w:b/>
          <w:bCs/>
          <w:color w:val="auto"/>
          <w:sz w:val="30"/>
          <w:szCs w:val="30"/>
        </w:rPr>
      </w:pPr>
    </w:p>
    <w:p w14:paraId="48BD8974">
      <w:pPr>
        <w:widowControl/>
        <w:autoSpaceDE/>
        <w:autoSpaceDN/>
        <w:ind w:firstLine="602"/>
        <w:jc w:val="center"/>
        <w:rPr>
          <w:rFonts w:ascii="Times New Roman" w:hAnsi="Times New Roman" w:eastAsia="仿宋_GB2312" w:cs="Times New Roman"/>
          <w:b/>
          <w:bCs/>
          <w:color w:val="auto"/>
          <w:sz w:val="30"/>
          <w:szCs w:val="30"/>
        </w:rPr>
      </w:pPr>
      <w:r>
        <w:rPr>
          <w:rFonts w:ascii="Times New Roman" w:hAnsi="Times New Roman" w:eastAsia="仿宋_GB2312" w:cs="Times New Roman"/>
          <w:b/>
          <w:bCs/>
          <w:color w:val="auto"/>
          <w:sz w:val="30"/>
          <w:szCs w:val="30"/>
        </w:rPr>
        <w:t>目</w:t>
      </w:r>
      <w:r>
        <w:rPr>
          <w:rFonts w:ascii="Times New Roman" w:hAnsi="Times New Roman" w:eastAsia="仿宋_GB2312" w:cs="Times New Roman"/>
          <w:b/>
          <w:bCs/>
          <w:color w:val="auto"/>
          <w:sz w:val="30"/>
          <w:szCs w:val="30"/>
          <w:lang w:val="en-US"/>
        </w:rPr>
        <w:t xml:space="preserve">  </w:t>
      </w:r>
      <w:r>
        <w:rPr>
          <w:rFonts w:ascii="Times New Roman" w:hAnsi="Times New Roman" w:eastAsia="仿宋_GB2312" w:cs="Times New Roman"/>
          <w:b/>
          <w:bCs/>
          <w:color w:val="auto"/>
          <w:sz w:val="30"/>
          <w:szCs w:val="30"/>
        </w:rPr>
        <w:t>录</w:t>
      </w:r>
    </w:p>
    <w:p w14:paraId="58563F8B">
      <w:pPr>
        <w:pStyle w:val="2"/>
        <w:rPr>
          <w:color w:val="auto"/>
          <w:sz w:val="28"/>
          <w:szCs w:val="28"/>
        </w:rPr>
      </w:pPr>
    </w:p>
    <w:p w14:paraId="2C33E7EE">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TOC \o "1-3" \h \z \u </w:instrText>
      </w:r>
      <w:r>
        <w:rPr>
          <w:rFonts w:ascii="Times New Roman" w:hAnsi="Times New Roman" w:eastAsia="仿宋_GB2312" w:cs="Times New Roman"/>
          <w:color w:val="auto"/>
          <w:sz w:val="28"/>
          <w:szCs w:val="28"/>
        </w:rPr>
        <w:fldChar w:fldCharType="separate"/>
      </w: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_Toc6627 </w:instrText>
      </w:r>
      <w:r>
        <w:rPr>
          <w:rFonts w:ascii="Times New Roman" w:hAnsi="Times New Roman" w:eastAsia="仿宋_GB2312" w:cs="Times New Roman"/>
          <w:color w:val="auto"/>
          <w:sz w:val="28"/>
          <w:szCs w:val="28"/>
        </w:rPr>
        <w:fldChar w:fldCharType="separate"/>
      </w:r>
      <w:r>
        <w:rPr>
          <w:rFonts w:hint="eastAsia"/>
          <w:color w:val="auto"/>
          <w:sz w:val="28"/>
          <w:szCs w:val="28"/>
        </w:rPr>
        <w:t>1</w:t>
      </w:r>
      <w:r>
        <w:rPr>
          <w:color w:val="auto"/>
          <w:sz w:val="28"/>
          <w:szCs w:val="28"/>
        </w:rPr>
        <w:t xml:space="preserve">  </w:t>
      </w:r>
      <w:r>
        <w:rPr>
          <w:rFonts w:hint="eastAsia"/>
          <w:color w:val="auto"/>
          <w:sz w:val="28"/>
          <w:szCs w:val="28"/>
          <w:lang w:val="en-US" w:eastAsia="zh-CN"/>
        </w:rPr>
        <w:t>总论</w:t>
      </w:r>
      <w:r>
        <w:rPr>
          <w:color w:val="auto"/>
          <w:sz w:val="28"/>
          <w:szCs w:val="28"/>
        </w:rPr>
        <w:tab/>
      </w:r>
      <w:r>
        <w:rPr>
          <w:color w:val="auto"/>
          <w:sz w:val="28"/>
          <w:szCs w:val="28"/>
        </w:rPr>
        <w:fldChar w:fldCharType="begin"/>
      </w:r>
      <w:r>
        <w:rPr>
          <w:color w:val="auto"/>
          <w:sz w:val="28"/>
          <w:szCs w:val="28"/>
        </w:rPr>
        <w:instrText xml:space="preserve"> PAGEREF _Toc6627 \h </w:instrText>
      </w:r>
      <w:r>
        <w:rPr>
          <w:color w:val="auto"/>
          <w:sz w:val="28"/>
          <w:szCs w:val="28"/>
        </w:rPr>
        <w:fldChar w:fldCharType="separate"/>
      </w:r>
      <w:r>
        <w:rPr>
          <w:color w:val="auto"/>
          <w:sz w:val="28"/>
          <w:szCs w:val="28"/>
        </w:rPr>
        <w:t>1</w:t>
      </w:r>
      <w:r>
        <w:rPr>
          <w:color w:val="auto"/>
          <w:sz w:val="28"/>
          <w:szCs w:val="28"/>
        </w:rPr>
        <w:fldChar w:fldCharType="end"/>
      </w:r>
      <w:r>
        <w:rPr>
          <w:rFonts w:ascii="Times New Roman" w:hAnsi="Times New Roman" w:eastAsia="仿宋_GB2312" w:cs="Times New Roman"/>
          <w:color w:val="auto"/>
          <w:sz w:val="28"/>
          <w:szCs w:val="28"/>
        </w:rPr>
        <w:fldChar w:fldCharType="end"/>
      </w:r>
    </w:p>
    <w:p w14:paraId="385A168F">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_Toc15535 </w:instrText>
      </w:r>
      <w:r>
        <w:rPr>
          <w:rFonts w:ascii="Times New Roman" w:hAnsi="Times New Roman" w:eastAsia="仿宋_GB2312" w:cs="Times New Roman"/>
          <w:color w:val="auto"/>
          <w:sz w:val="28"/>
          <w:szCs w:val="28"/>
        </w:rPr>
        <w:fldChar w:fldCharType="separate"/>
      </w:r>
      <w:r>
        <w:rPr>
          <w:color w:val="auto"/>
          <w:sz w:val="28"/>
          <w:szCs w:val="28"/>
        </w:rPr>
        <w:t xml:space="preserve">1.1  </w:t>
      </w:r>
      <w:r>
        <w:rPr>
          <w:rFonts w:hint="eastAsia"/>
          <w:color w:val="auto"/>
          <w:sz w:val="28"/>
          <w:szCs w:val="28"/>
          <w:lang w:val="en-US" w:eastAsia="zh-CN"/>
        </w:rPr>
        <w:t>编制</w:t>
      </w:r>
      <w:r>
        <w:rPr>
          <w:color w:val="auto"/>
          <w:sz w:val="28"/>
          <w:szCs w:val="28"/>
        </w:rPr>
        <w:t>背景</w:t>
      </w:r>
      <w:r>
        <w:rPr>
          <w:color w:val="auto"/>
          <w:sz w:val="28"/>
          <w:szCs w:val="28"/>
        </w:rPr>
        <w:tab/>
      </w:r>
      <w:r>
        <w:rPr>
          <w:color w:val="auto"/>
          <w:sz w:val="28"/>
          <w:szCs w:val="28"/>
        </w:rPr>
        <w:fldChar w:fldCharType="begin"/>
      </w:r>
      <w:r>
        <w:rPr>
          <w:color w:val="auto"/>
          <w:sz w:val="28"/>
          <w:szCs w:val="28"/>
        </w:rPr>
        <w:instrText xml:space="preserve"> PAGEREF _Toc15535 \h </w:instrText>
      </w:r>
      <w:r>
        <w:rPr>
          <w:color w:val="auto"/>
          <w:sz w:val="28"/>
          <w:szCs w:val="28"/>
        </w:rPr>
        <w:fldChar w:fldCharType="separate"/>
      </w:r>
      <w:r>
        <w:rPr>
          <w:color w:val="auto"/>
          <w:sz w:val="28"/>
          <w:szCs w:val="28"/>
        </w:rPr>
        <w:t>1</w:t>
      </w:r>
      <w:r>
        <w:rPr>
          <w:color w:val="auto"/>
          <w:sz w:val="28"/>
          <w:szCs w:val="28"/>
        </w:rPr>
        <w:fldChar w:fldCharType="end"/>
      </w:r>
      <w:r>
        <w:rPr>
          <w:rFonts w:ascii="Times New Roman" w:hAnsi="Times New Roman" w:eastAsia="仿宋_GB2312" w:cs="Times New Roman"/>
          <w:color w:val="auto"/>
          <w:sz w:val="28"/>
          <w:szCs w:val="28"/>
        </w:rPr>
        <w:fldChar w:fldCharType="end"/>
      </w:r>
    </w:p>
    <w:p w14:paraId="773EB951">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_Toc6613 </w:instrText>
      </w:r>
      <w:r>
        <w:rPr>
          <w:rFonts w:ascii="Times New Roman" w:hAnsi="Times New Roman" w:eastAsia="仿宋_GB2312" w:cs="Times New Roman"/>
          <w:color w:val="auto"/>
          <w:sz w:val="28"/>
          <w:szCs w:val="28"/>
        </w:rPr>
        <w:fldChar w:fldCharType="separate"/>
      </w:r>
      <w:r>
        <w:rPr>
          <w:color w:val="auto"/>
          <w:sz w:val="28"/>
          <w:szCs w:val="28"/>
        </w:rPr>
        <w:t>1.2  排查目的</w:t>
      </w:r>
      <w:r>
        <w:rPr>
          <w:rFonts w:hint="eastAsia"/>
          <w:color w:val="auto"/>
          <w:sz w:val="28"/>
          <w:szCs w:val="28"/>
          <w:lang w:val="en-US" w:eastAsia="zh-CN"/>
        </w:rPr>
        <w:t>和原则</w:t>
      </w:r>
      <w:r>
        <w:rPr>
          <w:color w:val="auto"/>
          <w:sz w:val="28"/>
          <w:szCs w:val="28"/>
        </w:rPr>
        <w:tab/>
      </w:r>
      <w:r>
        <w:rPr>
          <w:color w:val="auto"/>
          <w:sz w:val="28"/>
          <w:szCs w:val="28"/>
        </w:rPr>
        <w:fldChar w:fldCharType="begin"/>
      </w:r>
      <w:r>
        <w:rPr>
          <w:color w:val="auto"/>
          <w:sz w:val="28"/>
          <w:szCs w:val="28"/>
        </w:rPr>
        <w:instrText xml:space="preserve"> PAGEREF _Toc6613 \h </w:instrText>
      </w:r>
      <w:r>
        <w:rPr>
          <w:color w:val="auto"/>
          <w:sz w:val="28"/>
          <w:szCs w:val="28"/>
        </w:rPr>
        <w:fldChar w:fldCharType="separate"/>
      </w:r>
      <w:r>
        <w:rPr>
          <w:color w:val="auto"/>
          <w:sz w:val="28"/>
          <w:szCs w:val="28"/>
        </w:rPr>
        <w:t>1</w:t>
      </w:r>
      <w:r>
        <w:rPr>
          <w:color w:val="auto"/>
          <w:sz w:val="28"/>
          <w:szCs w:val="28"/>
        </w:rPr>
        <w:fldChar w:fldCharType="end"/>
      </w:r>
      <w:r>
        <w:rPr>
          <w:rFonts w:ascii="Times New Roman" w:hAnsi="Times New Roman" w:eastAsia="仿宋_GB2312" w:cs="Times New Roman"/>
          <w:color w:val="auto"/>
          <w:sz w:val="28"/>
          <w:szCs w:val="28"/>
        </w:rPr>
        <w:fldChar w:fldCharType="end"/>
      </w:r>
    </w:p>
    <w:p w14:paraId="6CD65909">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_Toc23665 </w:instrText>
      </w:r>
      <w:r>
        <w:rPr>
          <w:rFonts w:ascii="Times New Roman" w:hAnsi="Times New Roman" w:eastAsia="仿宋_GB2312" w:cs="Times New Roman"/>
          <w:color w:val="auto"/>
          <w:sz w:val="28"/>
          <w:szCs w:val="28"/>
        </w:rPr>
        <w:fldChar w:fldCharType="separate"/>
      </w:r>
      <w:r>
        <w:rPr>
          <w:color w:val="auto"/>
          <w:sz w:val="28"/>
          <w:szCs w:val="28"/>
        </w:rPr>
        <w:t>1.3  排查</w:t>
      </w:r>
      <w:r>
        <w:rPr>
          <w:rFonts w:hint="eastAsia"/>
          <w:color w:val="auto"/>
          <w:sz w:val="28"/>
          <w:szCs w:val="28"/>
          <w:lang w:val="en-US" w:eastAsia="zh-CN"/>
        </w:rPr>
        <w:t>范围</w:t>
      </w:r>
      <w:r>
        <w:rPr>
          <w:color w:val="auto"/>
          <w:sz w:val="28"/>
          <w:szCs w:val="28"/>
        </w:rPr>
        <w:tab/>
      </w:r>
      <w:r>
        <w:rPr>
          <w:color w:val="auto"/>
          <w:sz w:val="28"/>
          <w:szCs w:val="28"/>
        </w:rPr>
        <w:fldChar w:fldCharType="begin"/>
      </w:r>
      <w:r>
        <w:rPr>
          <w:color w:val="auto"/>
          <w:sz w:val="28"/>
          <w:szCs w:val="28"/>
        </w:rPr>
        <w:instrText xml:space="preserve"> PAGEREF _Toc23665 \h </w:instrText>
      </w:r>
      <w:r>
        <w:rPr>
          <w:color w:val="auto"/>
          <w:sz w:val="28"/>
          <w:szCs w:val="28"/>
        </w:rPr>
        <w:fldChar w:fldCharType="separate"/>
      </w:r>
      <w:r>
        <w:rPr>
          <w:color w:val="auto"/>
          <w:sz w:val="28"/>
          <w:szCs w:val="28"/>
        </w:rPr>
        <w:t>2</w:t>
      </w:r>
      <w:r>
        <w:rPr>
          <w:color w:val="auto"/>
          <w:sz w:val="28"/>
          <w:szCs w:val="28"/>
        </w:rPr>
        <w:fldChar w:fldCharType="end"/>
      </w:r>
      <w:r>
        <w:rPr>
          <w:rFonts w:ascii="Times New Roman" w:hAnsi="Times New Roman" w:eastAsia="仿宋_GB2312" w:cs="Times New Roman"/>
          <w:color w:val="auto"/>
          <w:sz w:val="28"/>
          <w:szCs w:val="28"/>
        </w:rPr>
        <w:fldChar w:fldCharType="end"/>
      </w:r>
    </w:p>
    <w:p w14:paraId="039818C5">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_Toc18015 </w:instrText>
      </w:r>
      <w:r>
        <w:rPr>
          <w:rFonts w:ascii="Times New Roman" w:hAnsi="Times New Roman" w:eastAsia="仿宋_GB2312" w:cs="Times New Roman"/>
          <w:color w:val="auto"/>
          <w:sz w:val="28"/>
          <w:szCs w:val="28"/>
        </w:rPr>
        <w:fldChar w:fldCharType="separate"/>
      </w:r>
      <w:r>
        <w:rPr>
          <w:color w:val="auto"/>
          <w:sz w:val="28"/>
          <w:szCs w:val="28"/>
        </w:rPr>
        <w:t xml:space="preserve">1.4  </w:t>
      </w:r>
      <w:r>
        <w:rPr>
          <w:rFonts w:hint="eastAsia"/>
          <w:color w:val="auto"/>
          <w:sz w:val="28"/>
          <w:szCs w:val="28"/>
          <w:lang w:val="en-US" w:eastAsia="zh-CN"/>
        </w:rPr>
        <w:t>编制</w:t>
      </w:r>
      <w:r>
        <w:rPr>
          <w:color w:val="auto"/>
          <w:sz w:val="28"/>
          <w:szCs w:val="28"/>
        </w:rPr>
        <w:t>依据</w:t>
      </w:r>
      <w:r>
        <w:rPr>
          <w:color w:val="auto"/>
          <w:sz w:val="28"/>
          <w:szCs w:val="28"/>
        </w:rPr>
        <w:tab/>
      </w:r>
      <w:r>
        <w:rPr>
          <w:color w:val="auto"/>
          <w:sz w:val="28"/>
          <w:szCs w:val="28"/>
        </w:rPr>
        <w:fldChar w:fldCharType="begin"/>
      </w:r>
      <w:r>
        <w:rPr>
          <w:color w:val="auto"/>
          <w:sz w:val="28"/>
          <w:szCs w:val="28"/>
        </w:rPr>
        <w:instrText xml:space="preserve"> PAGEREF _Toc18015 \h </w:instrText>
      </w:r>
      <w:r>
        <w:rPr>
          <w:color w:val="auto"/>
          <w:sz w:val="28"/>
          <w:szCs w:val="28"/>
        </w:rPr>
        <w:fldChar w:fldCharType="separate"/>
      </w:r>
      <w:r>
        <w:rPr>
          <w:color w:val="auto"/>
          <w:sz w:val="28"/>
          <w:szCs w:val="28"/>
        </w:rPr>
        <w:t>2</w:t>
      </w:r>
      <w:r>
        <w:rPr>
          <w:color w:val="auto"/>
          <w:sz w:val="28"/>
          <w:szCs w:val="28"/>
        </w:rPr>
        <w:fldChar w:fldCharType="end"/>
      </w:r>
      <w:r>
        <w:rPr>
          <w:rFonts w:ascii="Times New Roman" w:hAnsi="Times New Roman" w:eastAsia="仿宋_GB2312" w:cs="Times New Roman"/>
          <w:color w:val="auto"/>
          <w:sz w:val="28"/>
          <w:szCs w:val="28"/>
        </w:rPr>
        <w:fldChar w:fldCharType="end"/>
      </w:r>
    </w:p>
    <w:p w14:paraId="76EECB90">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_Toc29566 </w:instrText>
      </w:r>
      <w:r>
        <w:rPr>
          <w:rFonts w:ascii="Times New Roman" w:hAnsi="Times New Roman" w:eastAsia="仿宋_GB2312" w:cs="Times New Roman"/>
          <w:color w:val="auto"/>
          <w:sz w:val="28"/>
          <w:szCs w:val="28"/>
        </w:rPr>
        <w:fldChar w:fldCharType="separate"/>
      </w:r>
      <w:r>
        <w:rPr>
          <w:rFonts w:hint="eastAsia"/>
          <w:color w:val="auto"/>
          <w:sz w:val="28"/>
          <w:szCs w:val="28"/>
        </w:rPr>
        <w:t>2</w:t>
      </w:r>
      <w:r>
        <w:rPr>
          <w:color w:val="auto"/>
          <w:sz w:val="28"/>
          <w:szCs w:val="28"/>
        </w:rPr>
        <w:t xml:space="preserve">  </w:t>
      </w:r>
      <w:r>
        <w:rPr>
          <w:rFonts w:hint="eastAsia"/>
          <w:color w:val="auto"/>
          <w:sz w:val="28"/>
          <w:szCs w:val="28"/>
          <w:lang w:val="en-US" w:eastAsia="zh-CN"/>
        </w:rPr>
        <w:t>企业</w:t>
      </w:r>
      <w:r>
        <w:rPr>
          <w:color w:val="auto"/>
          <w:sz w:val="28"/>
          <w:szCs w:val="28"/>
        </w:rPr>
        <w:t>概况</w:t>
      </w:r>
      <w:r>
        <w:rPr>
          <w:color w:val="auto"/>
          <w:sz w:val="28"/>
          <w:szCs w:val="28"/>
        </w:rPr>
        <w:tab/>
      </w:r>
      <w:r>
        <w:rPr>
          <w:color w:val="auto"/>
          <w:sz w:val="28"/>
          <w:szCs w:val="28"/>
        </w:rPr>
        <w:fldChar w:fldCharType="begin"/>
      </w:r>
      <w:r>
        <w:rPr>
          <w:color w:val="auto"/>
          <w:sz w:val="28"/>
          <w:szCs w:val="28"/>
        </w:rPr>
        <w:instrText xml:space="preserve"> PAGEREF _Toc29566 \h </w:instrText>
      </w:r>
      <w:r>
        <w:rPr>
          <w:color w:val="auto"/>
          <w:sz w:val="28"/>
          <w:szCs w:val="28"/>
        </w:rPr>
        <w:fldChar w:fldCharType="separate"/>
      </w:r>
      <w:r>
        <w:rPr>
          <w:color w:val="auto"/>
          <w:sz w:val="28"/>
          <w:szCs w:val="28"/>
        </w:rPr>
        <w:t>4</w:t>
      </w:r>
      <w:r>
        <w:rPr>
          <w:color w:val="auto"/>
          <w:sz w:val="28"/>
          <w:szCs w:val="28"/>
        </w:rPr>
        <w:fldChar w:fldCharType="end"/>
      </w:r>
      <w:r>
        <w:rPr>
          <w:rFonts w:ascii="Times New Roman" w:hAnsi="Times New Roman" w:eastAsia="仿宋_GB2312" w:cs="Times New Roman"/>
          <w:color w:val="auto"/>
          <w:sz w:val="28"/>
          <w:szCs w:val="28"/>
        </w:rPr>
        <w:fldChar w:fldCharType="end"/>
      </w:r>
    </w:p>
    <w:p w14:paraId="63FC8149">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_Toc27350 </w:instrText>
      </w:r>
      <w:r>
        <w:rPr>
          <w:rFonts w:ascii="Times New Roman" w:hAnsi="Times New Roman" w:eastAsia="仿宋_GB2312" w:cs="Times New Roman"/>
          <w:color w:val="auto"/>
          <w:sz w:val="28"/>
          <w:szCs w:val="28"/>
        </w:rPr>
        <w:fldChar w:fldCharType="separate"/>
      </w:r>
      <w:r>
        <w:rPr>
          <w:color w:val="auto"/>
          <w:sz w:val="28"/>
          <w:szCs w:val="28"/>
        </w:rPr>
        <w:t>2.1  企业</w:t>
      </w:r>
      <w:r>
        <w:rPr>
          <w:rFonts w:hint="eastAsia"/>
          <w:color w:val="auto"/>
          <w:sz w:val="28"/>
          <w:szCs w:val="28"/>
          <w:lang w:val="en-US" w:eastAsia="zh-CN"/>
        </w:rPr>
        <w:t>基础信息</w:t>
      </w:r>
      <w:r>
        <w:rPr>
          <w:color w:val="auto"/>
          <w:sz w:val="28"/>
          <w:szCs w:val="28"/>
        </w:rPr>
        <w:tab/>
      </w:r>
      <w:r>
        <w:rPr>
          <w:color w:val="auto"/>
          <w:sz w:val="28"/>
          <w:szCs w:val="28"/>
        </w:rPr>
        <w:fldChar w:fldCharType="begin"/>
      </w:r>
      <w:r>
        <w:rPr>
          <w:color w:val="auto"/>
          <w:sz w:val="28"/>
          <w:szCs w:val="28"/>
        </w:rPr>
        <w:instrText xml:space="preserve"> PAGEREF _Toc27350 \h </w:instrText>
      </w:r>
      <w:r>
        <w:rPr>
          <w:color w:val="auto"/>
          <w:sz w:val="28"/>
          <w:szCs w:val="28"/>
        </w:rPr>
        <w:fldChar w:fldCharType="separate"/>
      </w:r>
      <w:r>
        <w:rPr>
          <w:color w:val="auto"/>
          <w:sz w:val="28"/>
          <w:szCs w:val="28"/>
        </w:rPr>
        <w:t>4</w:t>
      </w:r>
      <w:r>
        <w:rPr>
          <w:color w:val="auto"/>
          <w:sz w:val="28"/>
          <w:szCs w:val="28"/>
        </w:rPr>
        <w:fldChar w:fldCharType="end"/>
      </w:r>
      <w:r>
        <w:rPr>
          <w:rFonts w:ascii="Times New Roman" w:hAnsi="Times New Roman" w:eastAsia="仿宋_GB2312" w:cs="Times New Roman"/>
          <w:color w:val="auto"/>
          <w:sz w:val="28"/>
          <w:szCs w:val="28"/>
        </w:rPr>
        <w:fldChar w:fldCharType="end"/>
      </w:r>
    </w:p>
    <w:p w14:paraId="0978F634">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_Toc2657 </w:instrText>
      </w:r>
      <w:r>
        <w:rPr>
          <w:rFonts w:ascii="Times New Roman" w:hAnsi="Times New Roman" w:eastAsia="仿宋_GB2312" w:cs="Times New Roman"/>
          <w:color w:val="auto"/>
          <w:sz w:val="28"/>
          <w:szCs w:val="28"/>
        </w:rPr>
        <w:fldChar w:fldCharType="separate"/>
      </w:r>
      <w:r>
        <w:rPr>
          <w:color w:val="auto"/>
          <w:sz w:val="28"/>
          <w:szCs w:val="28"/>
        </w:rPr>
        <w:t xml:space="preserve">2.2  </w:t>
      </w:r>
      <w:r>
        <w:rPr>
          <w:rFonts w:hint="eastAsia"/>
          <w:color w:val="auto"/>
          <w:sz w:val="28"/>
          <w:szCs w:val="28"/>
          <w:lang w:val="en-US" w:eastAsia="zh-CN"/>
        </w:rPr>
        <w:t>建设项目概况</w:t>
      </w:r>
      <w:r>
        <w:rPr>
          <w:color w:val="auto"/>
          <w:sz w:val="28"/>
          <w:szCs w:val="28"/>
        </w:rPr>
        <w:tab/>
      </w:r>
      <w:r>
        <w:rPr>
          <w:color w:val="auto"/>
          <w:sz w:val="28"/>
          <w:szCs w:val="28"/>
        </w:rPr>
        <w:fldChar w:fldCharType="begin"/>
      </w:r>
      <w:r>
        <w:rPr>
          <w:color w:val="auto"/>
          <w:sz w:val="28"/>
          <w:szCs w:val="28"/>
        </w:rPr>
        <w:instrText xml:space="preserve"> PAGEREF _Toc2657 \h </w:instrText>
      </w:r>
      <w:r>
        <w:rPr>
          <w:color w:val="auto"/>
          <w:sz w:val="28"/>
          <w:szCs w:val="28"/>
        </w:rPr>
        <w:fldChar w:fldCharType="separate"/>
      </w:r>
      <w:r>
        <w:rPr>
          <w:color w:val="auto"/>
          <w:sz w:val="28"/>
          <w:szCs w:val="28"/>
        </w:rPr>
        <w:t>5</w:t>
      </w:r>
      <w:r>
        <w:rPr>
          <w:color w:val="auto"/>
          <w:sz w:val="28"/>
          <w:szCs w:val="28"/>
        </w:rPr>
        <w:fldChar w:fldCharType="end"/>
      </w:r>
      <w:r>
        <w:rPr>
          <w:rFonts w:ascii="Times New Roman" w:hAnsi="Times New Roman" w:eastAsia="仿宋_GB2312" w:cs="Times New Roman"/>
          <w:color w:val="auto"/>
          <w:sz w:val="28"/>
          <w:szCs w:val="28"/>
        </w:rPr>
        <w:fldChar w:fldCharType="end"/>
      </w:r>
    </w:p>
    <w:p w14:paraId="0F171986">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_Toc22012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2.3</w:t>
      </w:r>
      <w:r>
        <w:rPr>
          <w:color w:val="auto"/>
          <w:sz w:val="28"/>
          <w:szCs w:val="28"/>
        </w:rPr>
        <w:t xml:space="preserve">  </w:t>
      </w:r>
      <w:r>
        <w:rPr>
          <w:rFonts w:hint="eastAsia"/>
          <w:color w:val="auto"/>
          <w:sz w:val="28"/>
          <w:szCs w:val="28"/>
          <w:lang w:val="en-US" w:eastAsia="zh-CN"/>
        </w:rPr>
        <w:t>企业历史生产情况</w:t>
      </w:r>
      <w:r>
        <w:rPr>
          <w:color w:val="auto"/>
          <w:sz w:val="28"/>
          <w:szCs w:val="28"/>
        </w:rPr>
        <w:tab/>
      </w:r>
      <w:r>
        <w:rPr>
          <w:color w:val="auto"/>
          <w:sz w:val="28"/>
          <w:szCs w:val="28"/>
        </w:rPr>
        <w:fldChar w:fldCharType="begin"/>
      </w:r>
      <w:r>
        <w:rPr>
          <w:color w:val="auto"/>
          <w:sz w:val="28"/>
          <w:szCs w:val="28"/>
        </w:rPr>
        <w:instrText xml:space="preserve"> PAGEREF _Toc22012 \h </w:instrText>
      </w:r>
      <w:r>
        <w:rPr>
          <w:color w:val="auto"/>
          <w:sz w:val="28"/>
          <w:szCs w:val="28"/>
        </w:rPr>
        <w:fldChar w:fldCharType="separate"/>
      </w:r>
      <w:r>
        <w:rPr>
          <w:color w:val="auto"/>
          <w:sz w:val="28"/>
          <w:szCs w:val="28"/>
        </w:rPr>
        <w:t>5</w:t>
      </w:r>
      <w:r>
        <w:rPr>
          <w:color w:val="auto"/>
          <w:sz w:val="28"/>
          <w:szCs w:val="28"/>
        </w:rPr>
        <w:fldChar w:fldCharType="end"/>
      </w:r>
      <w:r>
        <w:rPr>
          <w:rFonts w:ascii="Times New Roman" w:hAnsi="Times New Roman" w:eastAsia="仿宋_GB2312" w:cs="Times New Roman"/>
          <w:color w:val="auto"/>
          <w:sz w:val="28"/>
          <w:szCs w:val="28"/>
        </w:rPr>
        <w:fldChar w:fldCharType="end"/>
      </w:r>
    </w:p>
    <w:p w14:paraId="178F3E8C">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_Toc940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2.3.1  原辅料及产品情况</w:t>
      </w:r>
      <w:r>
        <w:rPr>
          <w:color w:val="auto"/>
          <w:sz w:val="28"/>
          <w:szCs w:val="28"/>
        </w:rPr>
        <w:tab/>
      </w:r>
      <w:r>
        <w:rPr>
          <w:color w:val="auto"/>
          <w:sz w:val="28"/>
          <w:szCs w:val="28"/>
        </w:rPr>
        <w:fldChar w:fldCharType="begin"/>
      </w:r>
      <w:r>
        <w:rPr>
          <w:color w:val="auto"/>
          <w:sz w:val="28"/>
          <w:szCs w:val="28"/>
        </w:rPr>
        <w:instrText xml:space="preserve"> PAGEREF _Toc940 \h </w:instrText>
      </w:r>
      <w:r>
        <w:rPr>
          <w:color w:val="auto"/>
          <w:sz w:val="28"/>
          <w:szCs w:val="28"/>
        </w:rPr>
        <w:fldChar w:fldCharType="separate"/>
      </w:r>
      <w:r>
        <w:rPr>
          <w:color w:val="auto"/>
          <w:sz w:val="28"/>
          <w:szCs w:val="28"/>
        </w:rPr>
        <w:t>5</w:t>
      </w:r>
      <w:r>
        <w:rPr>
          <w:color w:val="auto"/>
          <w:sz w:val="28"/>
          <w:szCs w:val="28"/>
        </w:rPr>
        <w:fldChar w:fldCharType="end"/>
      </w:r>
      <w:r>
        <w:rPr>
          <w:rFonts w:ascii="Times New Roman" w:hAnsi="Times New Roman" w:eastAsia="仿宋_GB2312" w:cs="Times New Roman"/>
          <w:color w:val="auto"/>
          <w:sz w:val="28"/>
          <w:szCs w:val="28"/>
        </w:rPr>
        <w:fldChar w:fldCharType="end"/>
      </w:r>
    </w:p>
    <w:p w14:paraId="601D0B63">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_Toc23429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2.3.2  生产设备情况</w:t>
      </w:r>
      <w:r>
        <w:rPr>
          <w:color w:val="auto"/>
          <w:sz w:val="28"/>
          <w:szCs w:val="28"/>
        </w:rPr>
        <w:tab/>
      </w:r>
      <w:r>
        <w:rPr>
          <w:color w:val="auto"/>
          <w:sz w:val="28"/>
          <w:szCs w:val="28"/>
        </w:rPr>
        <w:fldChar w:fldCharType="begin"/>
      </w:r>
      <w:r>
        <w:rPr>
          <w:color w:val="auto"/>
          <w:sz w:val="28"/>
          <w:szCs w:val="28"/>
        </w:rPr>
        <w:instrText xml:space="preserve"> PAGEREF _Toc23429 \h </w:instrText>
      </w:r>
      <w:r>
        <w:rPr>
          <w:color w:val="auto"/>
          <w:sz w:val="28"/>
          <w:szCs w:val="28"/>
        </w:rPr>
        <w:fldChar w:fldCharType="separate"/>
      </w:r>
      <w:r>
        <w:rPr>
          <w:color w:val="auto"/>
          <w:sz w:val="28"/>
          <w:szCs w:val="28"/>
        </w:rPr>
        <w:t>7</w:t>
      </w:r>
      <w:r>
        <w:rPr>
          <w:color w:val="auto"/>
          <w:sz w:val="28"/>
          <w:szCs w:val="28"/>
        </w:rPr>
        <w:fldChar w:fldCharType="end"/>
      </w:r>
      <w:r>
        <w:rPr>
          <w:rFonts w:ascii="Times New Roman" w:hAnsi="Times New Roman" w:eastAsia="仿宋_GB2312" w:cs="Times New Roman"/>
          <w:color w:val="auto"/>
          <w:sz w:val="28"/>
          <w:szCs w:val="28"/>
        </w:rPr>
        <w:fldChar w:fldCharType="end"/>
      </w:r>
    </w:p>
    <w:p w14:paraId="49F3B9E8">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_Toc14827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2.3.3  生产工艺及产排污环节</w:t>
      </w:r>
      <w:r>
        <w:rPr>
          <w:color w:val="auto"/>
          <w:sz w:val="28"/>
          <w:szCs w:val="28"/>
        </w:rPr>
        <w:tab/>
      </w:r>
      <w:r>
        <w:rPr>
          <w:color w:val="auto"/>
          <w:sz w:val="28"/>
          <w:szCs w:val="28"/>
        </w:rPr>
        <w:fldChar w:fldCharType="begin"/>
      </w:r>
      <w:r>
        <w:rPr>
          <w:color w:val="auto"/>
          <w:sz w:val="28"/>
          <w:szCs w:val="28"/>
        </w:rPr>
        <w:instrText xml:space="preserve"> PAGEREF _Toc14827 \h </w:instrText>
      </w:r>
      <w:r>
        <w:rPr>
          <w:color w:val="auto"/>
          <w:sz w:val="28"/>
          <w:szCs w:val="28"/>
        </w:rPr>
        <w:fldChar w:fldCharType="separate"/>
      </w:r>
      <w:r>
        <w:rPr>
          <w:color w:val="auto"/>
          <w:sz w:val="28"/>
          <w:szCs w:val="28"/>
        </w:rPr>
        <w:t>7</w:t>
      </w:r>
      <w:r>
        <w:rPr>
          <w:color w:val="auto"/>
          <w:sz w:val="28"/>
          <w:szCs w:val="28"/>
        </w:rPr>
        <w:fldChar w:fldCharType="end"/>
      </w:r>
      <w:r>
        <w:rPr>
          <w:rFonts w:ascii="Times New Roman" w:hAnsi="Times New Roman" w:eastAsia="仿宋_GB2312" w:cs="Times New Roman"/>
          <w:color w:val="auto"/>
          <w:sz w:val="28"/>
          <w:szCs w:val="28"/>
        </w:rPr>
        <w:fldChar w:fldCharType="end"/>
      </w:r>
    </w:p>
    <w:p w14:paraId="67D2E319">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_Toc4823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2.4</w:t>
      </w:r>
      <w:r>
        <w:rPr>
          <w:color w:val="auto"/>
          <w:sz w:val="28"/>
          <w:szCs w:val="28"/>
        </w:rPr>
        <w:t xml:space="preserve">  </w:t>
      </w:r>
      <w:r>
        <w:rPr>
          <w:rFonts w:hint="eastAsia"/>
          <w:color w:val="auto"/>
          <w:sz w:val="28"/>
          <w:szCs w:val="28"/>
          <w:lang w:val="en-US" w:eastAsia="zh-CN"/>
        </w:rPr>
        <w:t>企业现状生产情况</w:t>
      </w:r>
      <w:r>
        <w:rPr>
          <w:color w:val="auto"/>
          <w:sz w:val="28"/>
          <w:szCs w:val="28"/>
        </w:rPr>
        <w:tab/>
      </w:r>
      <w:r>
        <w:rPr>
          <w:color w:val="auto"/>
          <w:sz w:val="28"/>
          <w:szCs w:val="28"/>
        </w:rPr>
        <w:fldChar w:fldCharType="begin"/>
      </w:r>
      <w:r>
        <w:rPr>
          <w:color w:val="auto"/>
          <w:sz w:val="28"/>
          <w:szCs w:val="28"/>
        </w:rPr>
        <w:instrText xml:space="preserve"> PAGEREF _Toc4823 \h </w:instrText>
      </w:r>
      <w:r>
        <w:rPr>
          <w:color w:val="auto"/>
          <w:sz w:val="28"/>
          <w:szCs w:val="28"/>
        </w:rPr>
        <w:fldChar w:fldCharType="separate"/>
      </w:r>
      <w:r>
        <w:rPr>
          <w:color w:val="auto"/>
          <w:sz w:val="28"/>
          <w:szCs w:val="28"/>
        </w:rPr>
        <w:t>10</w:t>
      </w:r>
      <w:r>
        <w:rPr>
          <w:color w:val="auto"/>
          <w:sz w:val="28"/>
          <w:szCs w:val="28"/>
        </w:rPr>
        <w:fldChar w:fldCharType="end"/>
      </w:r>
      <w:r>
        <w:rPr>
          <w:rFonts w:ascii="Times New Roman" w:hAnsi="Times New Roman" w:eastAsia="仿宋_GB2312" w:cs="Times New Roman"/>
          <w:color w:val="auto"/>
          <w:sz w:val="28"/>
          <w:szCs w:val="28"/>
        </w:rPr>
        <w:fldChar w:fldCharType="end"/>
      </w:r>
    </w:p>
    <w:p w14:paraId="18713581">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_Toc31210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2.4.1  原辅料及产品情况</w:t>
      </w:r>
      <w:r>
        <w:rPr>
          <w:color w:val="auto"/>
          <w:sz w:val="28"/>
          <w:szCs w:val="28"/>
        </w:rPr>
        <w:tab/>
      </w:r>
      <w:r>
        <w:rPr>
          <w:color w:val="auto"/>
          <w:sz w:val="28"/>
          <w:szCs w:val="28"/>
        </w:rPr>
        <w:fldChar w:fldCharType="begin"/>
      </w:r>
      <w:r>
        <w:rPr>
          <w:color w:val="auto"/>
          <w:sz w:val="28"/>
          <w:szCs w:val="28"/>
        </w:rPr>
        <w:instrText xml:space="preserve"> PAGEREF _Toc31210 \h </w:instrText>
      </w:r>
      <w:r>
        <w:rPr>
          <w:color w:val="auto"/>
          <w:sz w:val="28"/>
          <w:szCs w:val="28"/>
        </w:rPr>
        <w:fldChar w:fldCharType="separate"/>
      </w:r>
      <w:r>
        <w:rPr>
          <w:color w:val="auto"/>
          <w:sz w:val="28"/>
          <w:szCs w:val="28"/>
        </w:rPr>
        <w:t>10</w:t>
      </w:r>
      <w:r>
        <w:rPr>
          <w:color w:val="auto"/>
          <w:sz w:val="28"/>
          <w:szCs w:val="28"/>
        </w:rPr>
        <w:fldChar w:fldCharType="end"/>
      </w:r>
      <w:r>
        <w:rPr>
          <w:rFonts w:ascii="Times New Roman" w:hAnsi="Times New Roman" w:eastAsia="仿宋_GB2312" w:cs="Times New Roman"/>
          <w:color w:val="auto"/>
          <w:sz w:val="28"/>
          <w:szCs w:val="28"/>
        </w:rPr>
        <w:fldChar w:fldCharType="end"/>
      </w:r>
    </w:p>
    <w:p w14:paraId="643A7F58">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_Toc17565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2.4.2  工程建设情况</w:t>
      </w:r>
      <w:r>
        <w:rPr>
          <w:color w:val="auto"/>
          <w:sz w:val="28"/>
          <w:szCs w:val="28"/>
        </w:rPr>
        <w:tab/>
      </w:r>
      <w:r>
        <w:rPr>
          <w:color w:val="auto"/>
          <w:sz w:val="28"/>
          <w:szCs w:val="28"/>
        </w:rPr>
        <w:fldChar w:fldCharType="begin"/>
      </w:r>
      <w:r>
        <w:rPr>
          <w:color w:val="auto"/>
          <w:sz w:val="28"/>
          <w:szCs w:val="28"/>
        </w:rPr>
        <w:instrText xml:space="preserve"> PAGEREF _Toc17565 \h </w:instrText>
      </w:r>
      <w:r>
        <w:rPr>
          <w:color w:val="auto"/>
          <w:sz w:val="28"/>
          <w:szCs w:val="28"/>
        </w:rPr>
        <w:fldChar w:fldCharType="separate"/>
      </w:r>
      <w:r>
        <w:rPr>
          <w:color w:val="auto"/>
          <w:sz w:val="28"/>
          <w:szCs w:val="28"/>
        </w:rPr>
        <w:t>11</w:t>
      </w:r>
      <w:r>
        <w:rPr>
          <w:color w:val="auto"/>
          <w:sz w:val="28"/>
          <w:szCs w:val="28"/>
        </w:rPr>
        <w:fldChar w:fldCharType="end"/>
      </w:r>
      <w:r>
        <w:rPr>
          <w:rFonts w:ascii="Times New Roman" w:hAnsi="Times New Roman" w:eastAsia="仿宋_GB2312" w:cs="Times New Roman"/>
          <w:color w:val="auto"/>
          <w:sz w:val="28"/>
          <w:szCs w:val="28"/>
        </w:rPr>
        <w:fldChar w:fldCharType="end"/>
      </w:r>
    </w:p>
    <w:p w14:paraId="7BAFF5CB">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_Toc9326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2.4.3  生产设备情况</w:t>
      </w:r>
      <w:r>
        <w:rPr>
          <w:color w:val="auto"/>
          <w:sz w:val="28"/>
          <w:szCs w:val="28"/>
        </w:rPr>
        <w:tab/>
      </w:r>
      <w:r>
        <w:rPr>
          <w:color w:val="auto"/>
          <w:sz w:val="28"/>
          <w:szCs w:val="28"/>
        </w:rPr>
        <w:fldChar w:fldCharType="begin"/>
      </w:r>
      <w:r>
        <w:rPr>
          <w:color w:val="auto"/>
          <w:sz w:val="28"/>
          <w:szCs w:val="28"/>
        </w:rPr>
        <w:instrText xml:space="preserve"> PAGEREF _Toc9326 \h </w:instrText>
      </w:r>
      <w:r>
        <w:rPr>
          <w:color w:val="auto"/>
          <w:sz w:val="28"/>
          <w:szCs w:val="28"/>
        </w:rPr>
        <w:fldChar w:fldCharType="separate"/>
      </w:r>
      <w:r>
        <w:rPr>
          <w:color w:val="auto"/>
          <w:sz w:val="28"/>
          <w:szCs w:val="28"/>
        </w:rPr>
        <w:t>13</w:t>
      </w:r>
      <w:r>
        <w:rPr>
          <w:color w:val="auto"/>
          <w:sz w:val="28"/>
          <w:szCs w:val="28"/>
        </w:rPr>
        <w:fldChar w:fldCharType="end"/>
      </w:r>
      <w:r>
        <w:rPr>
          <w:rFonts w:ascii="Times New Roman" w:hAnsi="Times New Roman" w:eastAsia="仿宋_GB2312" w:cs="Times New Roman"/>
          <w:color w:val="auto"/>
          <w:sz w:val="28"/>
          <w:szCs w:val="28"/>
        </w:rPr>
        <w:fldChar w:fldCharType="end"/>
      </w:r>
    </w:p>
    <w:p w14:paraId="5B386F54">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_Toc17962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2.4.4  生产工艺及产排污环节</w:t>
      </w:r>
      <w:r>
        <w:rPr>
          <w:color w:val="auto"/>
          <w:sz w:val="28"/>
          <w:szCs w:val="28"/>
        </w:rPr>
        <w:tab/>
      </w:r>
      <w:r>
        <w:rPr>
          <w:color w:val="auto"/>
          <w:sz w:val="28"/>
          <w:szCs w:val="28"/>
        </w:rPr>
        <w:fldChar w:fldCharType="begin"/>
      </w:r>
      <w:r>
        <w:rPr>
          <w:color w:val="auto"/>
          <w:sz w:val="28"/>
          <w:szCs w:val="28"/>
        </w:rPr>
        <w:instrText xml:space="preserve"> PAGEREF _Toc17962 \h </w:instrText>
      </w:r>
      <w:r>
        <w:rPr>
          <w:color w:val="auto"/>
          <w:sz w:val="28"/>
          <w:szCs w:val="28"/>
        </w:rPr>
        <w:fldChar w:fldCharType="separate"/>
      </w:r>
      <w:r>
        <w:rPr>
          <w:color w:val="auto"/>
          <w:sz w:val="28"/>
          <w:szCs w:val="28"/>
        </w:rPr>
        <w:t>16</w:t>
      </w:r>
      <w:r>
        <w:rPr>
          <w:color w:val="auto"/>
          <w:sz w:val="28"/>
          <w:szCs w:val="28"/>
        </w:rPr>
        <w:fldChar w:fldCharType="end"/>
      </w:r>
      <w:r>
        <w:rPr>
          <w:rFonts w:ascii="Times New Roman" w:hAnsi="Times New Roman" w:eastAsia="仿宋_GB2312" w:cs="Times New Roman"/>
          <w:color w:val="auto"/>
          <w:sz w:val="28"/>
          <w:szCs w:val="28"/>
        </w:rPr>
        <w:fldChar w:fldCharType="end"/>
      </w:r>
    </w:p>
    <w:p w14:paraId="0FFC1981">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_Toc23197 </w:instrText>
      </w:r>
      <w:r>
        <w:rPr>
          <w:rFonts w:ascii="Times New Roman" w:hAnsi="Times New Roman" w:eastAsia="仿宋_GB2312" w:cs="Times New Roman"/>
          <w:color w:val="auto"/>
          <w:sz w:val="28"/>
          <w:szCs w:val="28"/>
        </w:rPr>
        <w:fldChar w:fldCharType="separate"/>
      </w:r>
      <w:r>
        <w:rPr>
          <w:rFonts w:hint="eastAsia" w:ascii="Times New Roman" w:hAnsi="Times New Roman" w:cs="Times New Roman"/>
          <w:color w:val="auto"/>
          <w:sz w:val="28"/>
          <w:szCs w:val="28"/>
        </w:rPr>
        <w:t>2.</w:t>
      </w:r>
      <w:r>
        <w:rPr>
          <w:rFonts w:hint="eastAsia" w:cs="Times New Roman"/>
          <w:color w:val="auto"/>
          <w:sz w:val="28"/>
          <w:szCs w:val="28"/>
          <w:lang w:val="en-US" w:eastAsia="zh-CN"/>
        </w:rPr>
        <w:t>5</w:t>
      </w:r>
      <w:r>
        <w:rPr>
          <w:rFonts w:hint="eastAsia" w:ascii="Times New Roman" w:hAnsi="Times New Roman" w:cs="Times New Roman"/>
          <w:color w:val="auto"/>
          <w:sz w:val="28"/>
          <w:szCs w:val="28"/>
        </w:rPr>
        <w:t xml:space="preserve">  涉及的有毒有害物质</w:t>
      </w:r>
      <w:r>
        <w:rPr>
          <w:color w:val="auto"/>
          <w:sz w:val="28"/>
          <w:szCs w:val="28"/>
        </w:rPr>
        <w:tab/>
      </w:r>
      <w:r>
        <w:rPr>
          <w:color w:val="auto"/>
          <w:sz w:val="28"/>
          <w:szCs w:val="28"/>
        </w:rPr>
        <w:fldChar w:fldCharType="begin"/>
      </w:r>
      <w:r>
        <w:rPr>
          <w:color w:val="auto"/>
          <w:sz w:val="28"/>
          <w:szCs w:val="28"/>
        </w:rPr>
        <w:instrText xml:space="preserve"> PAGEREF _Toc23197 \h </w:instrText>
      </w:r>
      <w:r>
        <w:rPr>
          <w:color w:val="auto"/>
          <w:sz w:val="28"/>
          <w:szCs w:val="28"/>
        </w:rPr>
        <w:fldChar w:fldCharType="separate"/>
      </w:r>
      <w:r>
        <w:rPr>
          <w:color w:val="auto"/>
          <w:sz w:val="28"/>
          <w:szCs w:val="28"/>
        </w:rPr>
        <w:t>19</w:t>
      </w:r>
      <w:r>
        <w:rPr>
          <w:color w:val="auto"/>
          <w:sz w:val="28"/>
          <w:szCs w:val="28"/>
        </w:rPr>
        <w:fldChar w:fldCharType="end"/>
      </w:r>
      <w:r>
        <w:rPr>
          <w:rFonts w:ascii="Times New Roman" w:hAnsi="Times New Roman" w:eastAsia="仿宋_GB2312" w:cs="Times New Roman"/>
          <w:color w:val="auto"/>
          <w:sz w:val="28"/>
          <w:szCs w:val="28"/>
        </w:rPr>
        <w:fldChar w:fldCharType="end"/>
      </w:r>
    </w:p>
    <w:p w14:paraId="0A1B63BD">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_Toc14526 </w:instrText>
      </w:r>
      <w:r>
        <w:rPr>
          <w:rFonts w:ascii="Times New Roman" w:hAnsi="Times New Roman" w:eastAsia="仿宋_GB2312" w:cs="Times New Roman"/>
          <w:color w:val="auto"/>
          <w:sz w:val="28"/>
          <w:szCs w:val="28"/>
        </w:rPr>
        <w:fldChar w:fldCharType="separate"/>
      </w:r>
      <w:r>
        <w:rPr>
          <w:rFonts w:hint="eastAsia"/>
          <w:color w:val="auto"/>
          <w:sz w:val="28"/>
          <w:szCs w:val="28"/>
        </w:rPr>
        <w:t>2</w:t>
      </w:r>
      <w:r>
        <w:rPr>
          <w:color w:val="auto"/>
          <w:sz w:val="28"/>
          <w:szCs w:val="28"/>
        </w:rPr>
        <w:t>.</w:t>
      </w:r>
      <w:r>
        <w:rPr>
          <w:rFonts w:hint="eastAsia"/>
          <w:color w:val="auto"/>
          <w:sz w:val="28"/>
          <w:szCs w:val="28"/>
          <w:lang w:val="en-US" w:eastAsia="zh-CN"/>
        </w:rPr>
        <w:t>6</w:t>
      </w:r>
      <w:r>
        <w:rPr>
          <w:color w:val="auto"/>
          <w:sz w:val="28"/>
          <w:szCs w:val="28"/>
        </w:rPr>
        <w:t xml:space="preserve">  </w:t>
      </w:r>
      <w:r>
        <w:rPr>
          <w:rFonts w:hint="eastAsia"/>
          <w:color w:val="auto"/>
          <w:sz w:val="28"/>
          <w:szCs w:val="28"/>
        </w:rPr>
        <w:t>污染防治措施</w:t>
      </w:r>
      <w:r>
        <w:rPr>
          <w:color w:val="auto"/>
          <w:sz w:val="28"/>
          <w:szCs w:val="28"/>
        </w:rPr>
        <w:tab/>
      </w:r>
      <w:r>
        <w:rPr>
          <w:color w:val="auto"/>
          <w:sz w:val="28"/>
          <w:szCs w:val="28"/>
        </w:rPr>
        <w:fldChar w:fldCharType="begin"/>
      </w:r>
      <w:r>
        <w:rPr>
          <w:color w:val="auto"/>
          <w:sz w:val="28"/>
          <w:szCs w:val="28"/>
        </w:rPr>
        <w:instrText xml:space="preserve"> PAGEREF _Toc14526 \h </w:instrText>
      </w:r>
      <w:r>
        <w:rPr>
          <w:color w:val="auto"/>
          <w:sz w:val="28"/>
          <w:szCs w:val="28"/>
        </w:rPr>
        <w:fldChar w:fldCharType="separate"/>
      </w:r>
      <w:r>
        <w:rPr>
          <w:color w:val="auto"/>
          <w:sz w:val="28"/>
          <w:szCs w:val="28"/>
        </w:rPr>
        <w:t>24</w:t>
      </w:r>
      <w:r>
        <w:rPr>
          <w:color w:val="auto"/>
          <w:sz w:val="28"/>
          <w:szCs w:val="28"/>
        </w:rPr>
        <w:fldChar w:fldCharType="end"/>
      </w:r>
      <w:r>
        <w:rPr>
          <w:rFonts w:ascii="Times New Roman" w:hAnsi="Times New Roman" w:eastAsia="仿宋_GB2312" w:cs="Times New Roman"/>
          <w:color w:val="auto"/>
          <w:sz w:val="28"/>
          <w:szCs w:val="28"/>
        </w:rPr>
        <w:fldChar w:fldCharType="end"/>
      </w:r>
    </w:p>
    <w:p w14:paraId="215B7E7C">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_Toc29341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w:t>
      </w:r>
      <w:r>
        <w:rPr>
          <w:color w:val="auto"/>
          <w:sz w:val="28"/>
          <w:szCs w:val="28"/>
        </w:rPr>
        <w:t>.</w:t>
      </w:r>
      <w:r>
        <w:rPr>
          <w:rFonts w:hint="eastAsia"/>
          <w:color w:val="auto"/>
          <w:sz w:val="28"/>
          <w:szCs w:val="28"/>
          <w:lang w:val="en-US" w:eastAsia="zh-CN"/>
        </w:rPr>
        <w:t>6</w:t>
      </w:r>
      <w:r>
        <w:rPr>
          <w:color w:val="auto"/>
          <w:sz w:val="28"/>
          <w:szCs w:val="28"/>
        </w:rPr>
        <w:t xml:space="preserve">.1  </w:t>
      </w:r>
      <w:r>
        <w:rPr>
          <w:rFonts w:hint="eastAsia"/>
          <w:color w:val="auto"/>
          <w:sz w:val="28"/>
          <w:szCs w:val="28"/>
          <w:lang w:val="en-US" w:eastAsia="zh-CN"/>
        </w:rPr>
        <w:t>废气污染防治措施</w:t>
      </w:r>
      <w:r>
        <w:rPr>
          <w:color w:val="auto"/>
          <w:sz w:val="28"/>
          <w:szCs w:val="28"/>
        </w:rPr>
        <w:tab/>
      </w:r>
      <w:r>
        <w:rPr>
          <w:color w:val="auto"/>
          <w:sz w:val="28"/>
          <w:szCs w:val="28"/>
        </w:rPr>
        <w:fldChar w:fldCharType="begin"/>
      </w:r>
      <w:r>
        <w:rPr>
          <w:color w:val="auto"/>
          <w:sz w:val="28"/>
          <w:szCs w:val="28"/>
        </w:rPr>
        <w:instrText xml:space="preserve"> PAGEREF _Toc29341 \h </w:instrText>
      </w:r>
      <w:r>
        <w:rPr>
          <w:color w:val="auto"/>
          <w:sz w:val="28"/>
          <w:szCs w:val="28"/>
        </w:rPr>
        <w:fldChar w:fldCharType="separate"/>
      </w:r>
      <w:r>
        <w:rPr>
          <w:color w:val="auto"/>
          <w:sz w:val="28"/>
          <w:szCs w:val="28"/>
        </w:rPr>
        <w:t>24</w:t>
      </w:r>
      <w:r>
        <w:rPr>
          <w:color w:val="auto"/>
          <w:sz w:val="28"/>
          <w:szCs w:val="28"/>
        </w:rPr>
        <w:fldChar w:fldCharType="end"/>
      </w:r>
      <w:r>
        <w:rPr>
          <w:rFonts w:ascii="Times New Roman" w:hAnsi="Times New Roman" w:eastAsia="仿宋_GB2312" w:cs="Times New Roman"/>
          <w:color w:val="auto"/>
          <w:sz w:val="28"/>
          <w:szCs w:val="28"/>
        </w:rPr>
        <w:fldChar w:fldCharType="end"/>
      </w:r>
    </w:p>
    <w:p w14:paraId="6C4DE09D">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_Toc5163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w:t>
      </w:r>
      <w:r>
        <w:rPr>
          <w:color w:val="auto"/>
          <w:sz w:val="28"/>
          <w:szCs w:val="28"/>
        </w:rPr>
        <w:t>.</w:t>
      </w:r>
      <w:r>
        <w:rPr>
          <w:rFonts w:hint="eastAsia"/>
          <w:color w:val="auto"/>
          <w:sz w:val="28"/>
          <w:szCs w:val="28"/>
          <w:lang w:val="en-US" w:eastAsia="zh-CN"/>
        </w:rPr>
        <w:t>6</w:t>
      </w:r>
      <w:r>
        <w:rPr>
          <w:color w:val="auto"/>
          <w:sz w:val="28"/>
          <w:szCs w:val="28"/>
        </w:rPr>
        <w:t>.</w:t>
      </w:r>
      <w:r>
        <w:rPr>
          <w:rFonts w:hint="eastAsia"/>
          <w:color w:val="auto"/>
          <w:sz w:val="28"/>
          <w:szCs w:val="28"/>
          <w:lang w:val="en-US" w:eastAsia="zh-CN"/>
        </w:rPr>
        <w:t>2</w:t>
      </w:r>
      <w:r>
        <w:rPr>
          <w:color w:val="auto"/>
          <w:sz w:val="28"/>
          <w:szCs w:val="28"/>
        </w:rPr>
        <w:t xml:space="preserve">  </w:t>
      </w:r>
      <w:r>
        <w:rPr>
          <w:rFonts w:hint="eastAsia"/>
          <w:color w:val="auto"/>
          <w:sz w:val="28"/>
          <w:szCs w:val="28"/>
          <w:lang w:val="en-US" w:eastAsia="zh-CN"/>
        </w:rPr>
        <w:t>废水污染防治措施</w:t>
      </w:r>
      <w:r>
        <w:rPr>
          <w:color w:val="auto"/>
          <w:sz w:val="28"/>
          <w:szCs w:val="28"/>
        </w:rPr>
        <w:tab/>
      </w:r>
      <w:r>
        <w:rPr>
          <w:color w:val="auto"/>
          <w:sz w:val="28"/>
          <w:szCs w:val="28"/>
        </w:rPr>
        <w:fldChar w:fldCharType="begin"/>
      </w:r>
      <w:r>
        <w:rPr>
          <w:color w:val="auto"/>
          <w:sz w:val="28"/>
          <w:szCs w:val="28"/>
        </w:rPr>
        <w:instrText xml:space="preserve"> PAGEREF _Toc5163 \h </w:instrText>
      </w:r>
      <w:r>
        <w:rPr>
          <w:color w:val="auto"/>
          <w:sz w:val="28"/>
          <w:szCs w:val="28"/>
        </w:rPr>
        <w:fldChar w:fldCharType="separate"/>
      </w:r>
      <w:r>
        <w:rPr>
          <w:color w:val="auto"/>
          <w:sz w:val="28"/>
          <w:szCs w:val="28"/>
        </w:rPr>
        <w:t>24</w:t>
      </w:r>
      <w:r>
        <w:rPr>
          <w:color w:val="auto"/>
          <w:sz w:val="28"/>
          <w:szCs w:val="28"/>
        </w:rPr>
        <w:fldChar w:fldCharType="end"/>
      </w:r>
      <w:r>
        <w:rPr>
          <w:rFonts w:ascii="Times New Roman" w:hAnsi="Times New Roman" w:eastAsia="仿宋_GB2312" w:cs="Times New Roman"/>
          <w:color w:val="auto"/>
          <w:sz w:val="28"/>
          <w:szCs w:val="28"/>
        </w:rPr>
        <w:fldChar w:fldCharType="end"/>
      </w:r>
    </w:p>
    <w:p w14:paraId="7AD7E59D">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_Toc7732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w:t>
      </w:r>
      <w:r>
        <w:rPr>
          <w:color w:val="auto"/>
          <w:sz w:val="28"/>
          <w:szCs w:val="28"/>
        </w:rPr>
        <w:t>.</w:t>
      </w:r>
      <w:r>
        <w:rPr>
          <w:rFonts w:hint="eastAsia"/>
          <w:color w:val="auto"/>
          <w:sz w:val="28"/>
          <w:szCs w:val="28"/>
          <w:lang w:val="en-US" w:eastAsia="zh-CN"/>
        </w:rPr>
        <w:t>6</w:t>
      </w:r>
      <w:r>
        <w:rPr>
          <w:color w:val="auto"/>
          <w:sz w:val="28"/>
          <w:szCs w:val="28"/>
        </w:rPr>
        <w:t>.</w:t>
      </w:r>
      <w:r>
        <w:rPr>
          <w:rFonts w:hint="eastAsia"/>
          <w:color w:val="auto"/>
          <w:sz w:val="28"/>
          <w:szCs w:val="28"/>
          <w:lang w:val="en-US" w:eastAsia="zh-CN"/>
        </w:rPr>
        <w:t>3</w:t>
      </w:r>
      <w:r>
        <w:rPr>
          <w:color w:val="auto"/>
          <w:sz w:val="28"/>
          <w:szCs w:val="28"/>
        </w:rPr>
        <w:t xml:space="preserve">  </w:t>
      </w:r>
      <w:r>
        <w:rPr>
          <w:rFonts w:hint="eastAsia"/>
          <w:color w:val="auto"/>
          <w:sz w:val="28"/>
          <w:szCs w:val="28"/>
          <w:lang w:val="en-US" w:eastAsia="zh-CN"/>
        </w:rPr>
        <w:t>固体废物控制措施</w:t>
      </w:r>
      <w:r>
        <w:rPr>
          <w:color w:val="auto"/>
          <w:sz w:val="28"/>
          <w:szCs w:val="28"/>
        </w:rPr>
        <w:tab/>
      </w:r>
      <w:r>
        <w:rPr>
          <w:color w:val="auto"/>
          <w:sz w:val="28"/>
          <w:szCs w:val="28"/>
        </w:rPr>
        <w:fldChar w:fldCharType="begin"/>
      </w:r>
      <w:r>
        <w:rPr>
          <w:color w:val="auto"/>
          <w:sz w:val="28"/>
          <w:szCs w:val="28"/>
        </w:rPr>
        <w:instrText xml:space="preserve"> PAGEREF _Toc7732 \h </w:instrText>
      </w:r>
      <w:r>
        <w:rPr>
          <w:color w:val="auto"/>
          <w:sz w:val="28"/>
          <w:szCs w:val="28"/>
        </w:rPr>
        <w:fldChar w:fldCharType="separate"/>
      </w:r>
      <w:r>
        <w:rPr>
          <w:color w:val="auto"/>
          <w:sz w:val="28"/>
          <w:szCs w:val="28"/>
        </w:rPr>
        <w:t>24</w:t>
      </w:r>
      <w:r>
        <w:rPr>
          <w:color w:val="auto"/>
          <w:sz w:val="28"/>
          <w:szCs w:val="28"/>
        </w:rPr>
        <w:fldChar w:fldCharType="end"/>
      </w:r>
      <w:r>
        <w:rPr>
          <w:rFonts w:ascii="Times New Roman" w:hAnsi="Times New Roman" w:eastAsia="仿宋_GB2312" w:cs="Times New Roman"/>
          <w:color w:val="auto"/>
          <w:sz w:val="28"/>
          <w:szCs w:val="28"/>
        </w:rPr>
        <w:fldChar w:fldCharType="end"/>
      </w:r>
    </w:p>
    <w:p w14:paraId="59157024">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_Toc24430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2</w:t>
      </w:r>
      <w:r>
        <w:rPr>
          <w:color w:val="auto"/>
          <w:sz w:val="28"/>
          <w:szCs w:val="28"/>
        </w:rPr>
        <w:t>.</w:t>
      </w:r>
      <w:r>
        <w:rPr>
          <w:rFonts w:hint="eastAsia"/>
          <w:color w:val="auto"/>
          <w:sz w:val="28"/>
          <w:szCs w:val="28"/>
          <w:lang w:val="en-US" w:eastAsia="zh-CN"/>
        </w:rPr>
        <w:t>6</w:t>
      </w:r>
      <w:r>
        <w:rPr>
          <w:color w:val="auto"/>
          <w:sz w:val="28"/>
          <w:szCs w:val="28"/>
        </w:rPr>
        <w:t>.</w:t>
      </w:r>
      <w:r>
        <w:rPr>
          <w:rFonts w:hint="eastAsia"/>
          <w:color w:val="auto"/>
          <w:sz w:val="28"/>
          <w:szCs w:val="28"/>
          <w:lang w:val="en-US" w:eastAsia="zh-CN"/>
        </w:rPr>
        <w:t>4</w:t>
      </w:r>
      <w:r>
        <w:rPr>
          <w:color w:val="auto"/>
          <w:sz w:val="28"/>
          <w:szCs w:val="28"/>
        </w:rPr>
        <w:t xml:space="preserve">  </w:t>
      </w:r>
      <w:r>
        <w:rPr>
          <w:rFonts w:hint="eastAsia"/>
          <w:color w:val="auto"/>
          <w:sz w:val="28"/>
          <w:szCs w:val="28"/>
          <w:lang w:val="en-US" w:eastAsia="zh-CN"/>
        </w:rPr>
        <w:t>环境风险防范设施</w:t>
      </w:r>
      <w:r>
        <w:rPr>
          <w:color w:val="auto"/>
          <w:sz w:val="28"/>
          <w:szCs w:val="28"/>
        </w:rPr>
        <w:tab/>
      </w:r>
      <w:r>
        <w:rPr>
          <w:color w:val="auto"/>
          <w:sz w:val="28"/>
          <w:szCs w:val="28"/>
        </w:rPr>
        <w:fldChar w:fldCharType="begin"/>
      </w:r>
      <w:r>
        <w:rPr>
          <w:color w:val="auto"/>
          <w:sz w:val="28"/>
          <w:szCs w:val="28"/>
        </w:rPr>
        <w:instrText xml:space="preserve"> PAGEREF _Toc24430 \h </w:instrText>
      </w:r>
      <w:r>
        <w:rPr>
          <w:color w:val="auto"/>
          <w:sz w:val="28"/>
          <w:szCs w:val="28"/>
        </w:rPr>
        <w:fldChar w:fldCharType="separate"/>
      </w:r>
      <w:r>
        <w:rPr>
          <w:color w:val="auto"/>
          <w:sz w:val="28"/>
          <w:szCs w:val="28"/>
        </w:rPr>
        <w:t>25</w:t>
      </w:r>
      <w:r>
        <w:rPr>
          <w:color w:val="auto"/>
          <w:sz w:val="28"/>
          <w:szCs w:val="28"/>
        </w:rPr>
        <w:fldChar w:fldCharType="end"/>
      </w:r>
      <w:r>
        <w:rPr>
          <w:rFonts w:ascii="Times New Roman" w:hAnsi="Times New Roman" w:eastAsia="仿宋_GB2312" w:cs="Times New Roman"/>
          <w:color w:val="auto"/>
          <w:sz w:val="28"/>
          <w:szCs w:val="28"/>
        </w:rPr>
        <w:fldChar w:fldCharType="end"/>
      </w:r>
    </w:p>
    <w:p w14:paraId="564D1CCB">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_Toc15220 </w:instrText>
      </w:r>
      <w:r>
        <w:rPr>
          <w:rFonts w:ascii="Times New Roman" w:hAnsi="Times New Roman" w:eastAsia="仿宋_GB2312" w:cs="Times New Roman"/>
          <w:color w:val="auto"/>
          <w:sz w:val="28"/>
          <w:szCs w:val="28"/>
        </w:rPr>
        <w:fldChar w:fldCharType="separate"/>
      </w:r>
      <w:r>
        <w:rPr>
          <w:rFonts w:hint="eastAsia" w:ascii="Times New Roman" w:hAnsi="Times New Roman" w:cs="Times New Roman"/>
          <w:color w:val="auto"/>
          <w:sz w:val="28"/>
          <w:szCs w:val="28"/>
        </w:rPr>
        <w:t>2.</w:t>
      </w:r>
      <w:r>
        <w:rPr>
          <w:rFonts w:hint="eastAsia" w:cs="Times New Roman"/>
          <w:color w:val="auto"/>
          <w:sz w:val="28"/>
          <w:szCs w:val="28"/>
          <w:lang w:val="en-US" w:eastAsia="zh-CN"/>
        </w:rPr>
        <w:t>7</w:t>
      </w:r>
      <w:r>
        <w:rPr>
          <w:rFonts w:hint="eastAsia" w:ascii="Times New Roman" w:hAnsi="Times New Roman" w:cs="Times New Roman"/>
          <w:color w:val="auto"/>
          <w:sz w:val="28"/>
          <w:szCs w:val="28"/>
        </w:rPr>
        <w:t xml:space="preserve">  历史土壤和地下水环境监测信息</w:t>
      </w:r>
      <w:r>
        <w:rPr>
          <w:color w:val="auto"/>
          <w:sz w:val="28"/>
          <w:szCs w:val="28"/>
        </w:rPr>
        <w:tab/>
      </w:r>
      <w:r>
        <w:rPr>
          <w:color w:val="auto"/>
          <w:sz w:val="28"/>
          <w:szCs w:val="28"/>
        </w:rPr>
        <w:fldChar w:fldCharType="begin"/>
      </w:r>
      <w:r>
        <w:rPr>
          <w:color w:val="auto"/>
          <w:sz w:val="28"/>
          <w:szCs w:val="28"/>
        </w:rPr>
        <w:instrText xml:space="preserve"> PAGEREF _Toc15220 \h </w:instrText>
      </w:r>
      <w:r>
        <w:rPr>
          <w:color w:val="auto"/>
          <w:sz w:val="28"/>
          <w:szCs w:val="28"/>
        </w:rPr>
        <w:fldChar w:fldCharType="separate"/>
      </w:r>
      <w:r>
        <w:rPr>
          <w:color w:val="auto"/>
          <w:sz w:val="28"/>
          <w:szCs w:val="28"/>
        </w:rPr>
        <w:t>25</w:t>
      </w:r>
      <w:r>
        <w:rPr>
          <w:color w:val="auto"/>
          <w:sz w:val="28"/>
          <w:szCs w:val="28"/>
        </w:rPr>
        <w:fldChar w:fldCharType="end"/>
      </w:r>
      <w:r>
        <w:rPr>
          <w:rFonts w:ascii="Times New Roman" w:hAnsi="Times New Roman" w:eastAsia="仿宋_GB2312" w:cs="Times New Roman"/>
          <w:color w:val="auto"/>
          <w:sz w:val="28"/>
          <w:szCs w:val="28"/>
        </w:rPr>
        <w:fldChar w:fldCharType="end"/>
      </w:r>
    </w:p>
    <w:p w14:paraId="7515860B">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_Toc20273 </w:instrText>
      </w:r>
      <w:r>
        <w:rPr>
          <w:rFonts w:ascii="Times New Roman" w:hAnsi="Times New Roman" w:eastAsia="仿宋_GB2312" w:cs="Times New Roman"/>
          <w:color w:val="auto"/>
          <w:sz w:val="28"/>
          <w:szCs w:val="28"/>
        </w:rPr>
        <w:fldChar w:fldCharType="separate"/>
      </w:r>
      <w:r>
        <w:rPr>
          <w:rFonts w:hint="eastAsia"/>
          <w:color w:val="auto"/>
          <w:sz w:val="28"/>
          <w:szCs w:val="28"/>
        </w:rPr>
        <w:t>3</w:t>
      </w:r>
      <w:r>
        <w:rPr>
          <w:color w:val="auto"/>
          <w:sz w:val="28"/>
          <w:szCs w:val="28"/>
        </w:rPr>
        <w:t xml:space="preserve">  </w:t>
      </w:r>
      <w:r>
        <w:rPr>
          <w:rFonts w:hint="eastAsia"/>
          <w:color w:val="auto"/>
          <w:sz w:val="28"/>
          <w:szCs w:val="28"/>
          <w:lang w:val="en-US" w:eastAsia="zh-CN"/>
        </w:rPr>
        <w:t>排查方法</w:t>
      </w:r>
      <w:r>
        <w:rPr>
          <w:color w:val="auto"/>
          <w:sz w:val="28"/>
          <w:szCs w:val="28"/>
        </w:rPr>
        <w:tab/>
      </w:r>
      <w:r>
        <w:rPr>
          <w:color w:val="auto"/>
          <w:sz w:val="28"/>
          <w:szCs w:val="28"/>
        </w:rPr>
        <w:fldChar w:fldCharType="begin"/>
      </w:r>
      <w:r>
        <w:rPr>
          <w:color w:val="auto"/>
          <w:sz w:val="28"/>
          <w:szCs w:val="28"/>
        </w:rPr>
        <w:instrText xml:space="preserve"> PAGEREF _Toc20273 \h </w:instrText>
      </w:r>
      <w:r>
        <w:rPr>
          <w:color w:val="auto"/>
          <w:sz w:val="28"/>
          <w:szCs w:val="28"/>
        </w:rPr>
        <w:fldChar w:fldCharType="separate"/>
      </w:r>
      <w:r>
        <w:rPr>
          <w:color w:val="auto"/>
          <w:sz w:val="28"/>
          <w:szCs w:val="28"/>
        </w:rPr>
        <w:t>26</w:t>
      </w:r>
      <w:r>
        <w:rPr>
          <w:color w:val="auto"/>
          <w:sz w:val="28"/>
          <w:szCs w:val="28"/>
        </w:rPr>
        <w:fldChar w:fldCharType="end"/>
      </w:r>
      <w:r>
        <w:rPr>
          <w:rFonts w:ascii="Times New Roman" w:hAnsi="Times New Roman" w:eastAsia="仿宋_GB2312" w:cs="Times New Roman"/>
          <w:color w:val="auto"/>
          <w:sz w:val="28"/>
          <w:szCs w:val="28"/>
        </w:rPr>
        <w:fldChar w:fldCharType="end"/>
      </w:r>
    </w:p>
    <w:p w14:paraId="1F802F70">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_Toc18360 </w:instrText>
      </w:r>
      <w:r>
        <w:rPr>
          <w:rFonts w:ascii="Times New Roman" w:hAnsi="Times New Roman" w:eastAsia="仿宋_GB2312" w:cs="Times New Roman"/>
          <w:color w:val="auto"/>
          <w:sz w:val="28"/>
          <w:szCs w:val="28"/>
        </w:rPr>
        <w:fldChar w:fldCharType="separate"/>
      </w:r>
      <w:r>
        <w:rPr>
          <w:rFonts w:hint="eastAsia"/>
          <w:color w:val="auto"/>
          <w:sz w:val="28"/>
          <w:szCs w:val="28"/>
        </w:rPr>
        <w:t>3</w:t>
      </w:r>
      <w:r>
        <w:rPr>
          <w:color w:val="auto"/>
          <w:sz w:val="28"/>
          <w:szCs w:val="28"/>
        </w:rPr>
        <w:t xml:space="preserve">.1  </w:t>
      </w:r>
      <w:r>
        <w:rPr>
          <w:rFonts w:hint="eastAsia"/>
          <w:color w:val="auto"/>
          <w:sz w:val="28"/>
          <w:szCs w:val="28"/>
          <w:lang w:val="en-US" w:eastAsia="zh-CN"/>
        </w:rPr>
        <w:t>资料收集</w:t>
      </w:r>
      <w:r>
        <w:rPr>
          <w:color w:val="auto"/>
          <w:sz w:val="28"/>
          <w:szCs w:val="28"/>
        </w:rPr>
        <w:tab/>
      </w:r>
      <w:r>
        <w:rPr>
          <w:color w:val="auto"/>
          <w:sz w:val="28"/>
          <w:szCs w:val="28"/>
        </w:rPr>
        <w:fldChar w:fldCharType="begin"/>
      </w:r>
      <w:r>
        <w:rPr>
          <w:color w:val="auto"/>
          <w:sz w:val="28"/>
          <w:szCs w:val="28"/>
        </w:rPr>
        <w:instrText xml:space="preserve"> PAGEREF _Toc18360 \h </w:instrText>
      </w:r>
      <w:r>
        <w:rPr>
          <w:color w:val="auto"/>
          <w:sz w:val="28"/>
          <w:szCs w:val="28"/>
        </w:rPr>
        <w:fldChar w:fldCharType="separate"/>
      </w:r>
      <w:r>
        <w:rPr>
          <w:color w:val="auto"/>
          <w:sz w:val="28"/>
          <w:szCs w:val="28"/>
        </w:rPr>
        <w:t>26</w:t>
      </w:r>
      <w:r>
        <w:rPr>
          <w:color w:val="auto"/>
          <w:sz w:val="28"/>
          <w:szCs w:val="28"/>
        </w:rPr>
        <w:fldChar w:fldCharType="end"/>
      </w:r>
      <w:r>
        <w:rPr>
          <w:rFonts w:ascii="Times New Roman" w:hAnsi="Times New Roman" w:eastAsia="仿宋_GB2312" w:cs="Times New Roman"/>
          <w:color w:val="auto"/>
          <w:sz w:val="28"/>
          <w:szCs w:val="28"/>
        </w:rPr>
        <w:fldChar w:fldCharType="end"/>
      </w:r>
    </w:p>
    <w:p w14:paraId="22D6A88A">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_Toc349 </w:instrText>
      </w:r>
      <w:r>
        <w:rPr>
          <w:rFonts w:ascii="Times New Roman" w:hAnsi="Times New Roman" w:eastAsia="仿宋_GB2312" w:cs="Times New Roman"/>
          <w:color w:val="auto"/>
          <w:sz w:val="28"/>
          <w:szCs w:val="28"/>
        </w:rPr>
        <w:fldChar w:fldCharType="separate"/>
      </w:r>
      <w:r>
        <w:rPr>
          <w:color w:val="auto"/>
          <w:sz w:val="28"/>
          <w:szCs w:val="28"/>
        </w:rPr>
        <w:t xml:space="preserve">3.2  </w:t>
      </w:r>
      <w:r>
        <w:rPr>
          <w:rFonts w:hint="eastAsia"/>
          <w:color w:val="auto"/>
          <w:sz w:val="28"/>
          <w:szCs w:val="28"/>
          <w:lang w:val="en-US" w:eastAsia="zh-CN"/>
        </w:rPr>
        <w:t>人员访谈</w:t>
      </w:r>
      <w:r>
        <w:rPr>
          <w:color w:val="auto"/>
          <w:sz w:val="28"/>
          <w:szCs w:val="28"/>
        </w:rPr>
        <w:tab/>
      </w:r>
      <w:r>
        <w:rPr>
          <w:color w:val="auto"/>
          <w:sz w:val="28"/>
          <w:szCs w:val="28"/>
        </w:rPr>
        <w:fldChar w:fldCharType="begin"/>
      </w:r>
      <w:r>
        <w:rPr>
          <w:color w:val="auto"/>
          <w:sz w:val="28"/>
          <w:szCs w:val="28"/>
        </w:rPr>
        <w:instrText xml:space="preserve"> PAGEREF _Toc349 \h </w:instrText>
      </w:r>
      <w:r>
        <w:rPr>
          <w:color w:val="auto"/>
          <w:sz w:val="28"/>
          <w:szCs w:val="28"/>
        </w:rPr>
        <w:fldChar w:fldCharType="separate"/>
      </w:r>
      <w:r>
        <w:rPr>
          <w:color w:val="auto"/>
          <w:sz w:val="28"/>
          <w:szCs w:val="28"/>
        </w:rPr>
        <w:t>26</w:t>
      </w:r>
      <w:r>
        <w:rPr>
          <w:color w:val="auto"/>
          <w:sz w:val="28"/>
          <w:szCs w:val="28"/>
        </w:rPr>
        <w:fldChar w:fldCharType="end"/>
      </w:r>
      <w:r>
        <w:rPr>
          <w:rFonts w:ascii="Times New Roman" w:hAnsi="Times New Roman" w:eastAsia="仿宋_GB2312" w:cs="Times New Roman"/>
          <w:color w:val="auto"/>
          <w:sz w:val="28"/>
          <w:szCs w:val="28"/>
        </w:rPr>
        <w:fldChar w:fldCharType="end"/>
      </w:r>
    </w:p>
    <w:p w14:paraId="334EEE9E">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_Toc28530 </w:instrText>
      </w:r>
      <w:r>
        <w:rPr>
          <w:rFonts w:ascii="Times New Roman" w:hAnsi="Times New Roman" w:eastAsia="仿宋_GB2312" w:cs="Times New Roman"/>
          <w:color w:val="auto"/>
          <w:sz w:val="28"/>
          <w:szCs w:val="28"/>
        </w:rPr>
        <w:fldChar w:fldCharType="separate"/>
      </w:r>
      <w:r>
        <w:rPr>
          <w:color w:val="auto"/>
          <w:sz w:val="28"/>
          <w:szCs w:val="28"/>
        </w:rPr>
        <w:t xml:space="preserve">3.3  </w:t>
      </w:r>
      <w:r>
        <w:rPr>
          <w:rFonts w:hint="eastAsia"/>
          <w:color w:val="auto"/>
          <w:sz w:val="28"/>
          <w:szCs w:val="28"/>
        </w:rPr>
        <w:t>重点场所或者重点设施设备确</w:t>
      </w:r>
      <w:r>
        <w:rPr>
          <w:rFonts w:hint="eastAsia"/>
          <w:color w:val="auto"/>
          <w:sz w:val="28"/>
          <w:szCs w:val="28"/>
          <w:lang w:val="en-US" w:eastAsia="zh-CN"/>
        </w:rPr>
        <w:t>定</w:t>
      </w:r>
      <w:r>
        <w:rPr>
          <w:color w:val="auto"/>
          <w:sz w:val="28"/>
          <w:szCs w:val="28"/>
        </w:rPr>
        <w:tab/>
      </w:r>
      <w:r>
        <w:rPr>
          <w:color w:val="auto"/>
          <w:sz w:val="28"/>
          <w:szCs w:val="28"/>
        </w:rPr>
        <w:fldChar w:fldCharType="begin"/>
      </w:r>
      <w:r>
        <w:rPr>
          <w:color w:val="auto"/>
          <w:sz w:val="28"/>
          <w:szCs w:val="28"/>
        </w:rPr>
        <w:instrText xml:space="preserve"> PAGEREF _Toc28530 \h </w:instrText>
      </w:r>
      <w:r>
        <w:rPr>
          <w:color w:val="auto"/>
          <w:sz w:val="28"/>
          <w:szCs w:val="28"/>
        </w:rPr>
        <w:fldChar w:fldCharType="separate"/>
      </w:r>
      <w:r>
        <w:rPr>
          <w:color w:val="auto"/>
          <w:sz w:val="28"/>
          <w:szCs w:val="28"/>
        </w:rPr>
        <w:t>26</w:t>
      </w:r>
      <w:r>
        <w:rPr>
          <w:color w:val="auto"/>
          <w:sz w:val="28"/>
          <w:szCs w:val="28"/>
        </w:rPr>
        <w:fldChar w:fldCharType="end"/>
      </w:r>
      <w:r>
        <w:rPr>
          <w:rFonts w:ascii="Times New Roman" w:hAnsi="Times New Roman" w:eastAsia="仿宋_GB2312" w:cs="Times New Roman"/>
          <w:color w:val="auto"/>
          <w:sz w:val="28"/>
          <w:szCs w:val="28"/>
        </w:rPr>
        <w:fldChar w:fldCharType="end"/>
      </w:r>
    </w:p>
    <w:p w14:paraId="35031AF8">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_Toc1561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3</w:t>
      </w:r>
      <w:r>
        <w:rPr>
          <w:color w:val="auto"/>
          <w:sz w:val="28"/>
          <w:szCs w:val="28"/>
        </w:rPr>
        <w:t xml:space="preserve">.4  </w:t>
      </w:r>
      <w:r>
        <w:rPr>
          <w:rFonts w:hint="eastAsia"/>
          <w:color w:val="auto"/>
          <w:sz w:val="28"/>
          <w:szCs w:val="28"/>
          <w:lang w:val="en-US" w:eastAsia="zh-CN"/>
        </w:rPr>
        <w:t>现场排查方法</w:t>
      </w:r>
      <w:r>
        <w:rPr>
          <w:color w:val="auto"/>
          <w:sz w:val="28"/>
          <w:szCs w:val="28"/>
        </w:rPr>
        <w:tab/>
      </w:r>
      <w:r>
        <w:rPr>
          <w:color w:val="auto"/>
          <w:sz w:val="28"/>
          <w:szCs w:val="28"/>
        </w:rPr>
        <w:fldChar w:fldCharType="begin"/>
      </w:r>
      <w:r>
        <w:rPr>
          <w:color w:val="auto"/>
          <w:sz w:val="28"/>
          <w:szCs w:val="28"/>
        </w:rPr>
        <w:instrText xml:space="preserve"> PAGEREF _Toc1561 \h </w:instrText>
      </w:r>
      <w:r>
        <w:rPr>
          <w:color w:val="auto"/>
          <w:sz w:val="28"/>
          <w:szCs w:val="28"/>
        </w:rPr>
        <w:fldChar w:fldCharType="separate"/>
      </w:r>
      <w:r>
        <w:rPr>
          <w:color w:val="auto"/>
          <w:sz w:val="28"/>
          <w:szCs w:val="28"/>
        </w:rPr>
        <w:t>27</w:t>
      </w:r>
      <w:r>
        <w:rPr>
          <w:color w:val="auto"/>
          <w:sz w:val="28"/>
          <w:szCs w:val="28"/>
        </w:rPr>
        <w:fldChar w:fldCharType="end"/>
      </w:r>
      <w:r>
        <w:rPr>
          <w:rFonts w:ascii="Times New Roman" w:hAnsi="Times New Roman" w:eastAsia="仿宋_GB2312" w:cs="Times New Roman"/>
          <w:color w:val="auto"/>
          <w:sz w:val="28"/>
          <w:szCs w:val="28"/>
        </w:rPr>
        <w:fldChar w:fldCharType="end"/>
      </w:r>
    </w:p>
    <w:p w14:paraId="0CFC59CC">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_Toc18852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  土壤隐患排查</w:t>
      </w:r>
      <w:r>
        <w:rPr>
          <w:color w:val="auto"/>
          <w:sz w:val="28"/>
          <w:szCs w:val="28"/>
        </w:rPr>
        <w:tab/>
      </w:r>
      <w:r>
        <w:rPr>
          <w:color w:val="auto"/>
          <w:sz w:val="28"/>
          <w:szCs w:val="28"/>
        </w:rPr>
        <w:fldChar w:fldCharType="begin"/>
      </w:r>
      <w:r>
        <w:rPr>
          <w:color w:val="auto"/>
          <w:sz w:val="28"/>
          <w:szCs w:val="28"/>
        </w:rPr>
        <w:instrText xml:space="preserve"> PAGEREF _Toc18852 \h </w:instrText>
      </w:r>
      <w:r>
        <w:rPr>
          <w:color w:val="auto"/>
          <w:sz w:val="28"/>
          <w:szCs w:val="28"/>
        </w:rPr>
        <w:fldChar w:fldCharType="separate"/>
      </w:r>
      <w:r>
        <w:rPr>
          <w:color w:val="auto"/>
          <w:sz w:val="28"/>
          <w:szCs w:val="28"/>
        </w:rPr>
        <w:t>29</w:t>
      </w:r>
      <w:r>
        <w:rPr>
          <w:color w:val="auto"/>
          <w:sz w:val="28"/>
          <w:szCs w:val="28"/>
        </w:rPr>
        <w:fldChar w:fldCharType="end"/>
      </w:r>
      <w:r>
        <w:rPr>
          <w:rFonts w:ascii="Times New Roman" w:hAnsi="Times New Roman" w:eastAsia="仿宋_GB2312" w:cs="Times New Roman"/>
          <w:color w:val="auto"/>
          <w:sz w:val="28"/>
          <w:szCs w:val="28"/>
        </w:rPr>
        <w:fldChar w:fldCharType="end"/>
      </w:r>
    </w:p>
    <w:p w14:paraId="7E223DE5">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_Toc10733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.1  </w:t>
      </w:r>
      <w:r>
        <w:rPr>
          <w:rFonts w:hint="eastAsia"/>
          <w:color w:val="auto"/>
          <w:sz w:val="28"/>
          <w:szCs w:val="28"/>
        </w:rPr>
        <w:t>生产功能区</w:t>
      </w:r>
      <w:r>
        <w:rPr>
          <w:color w:val="auto"/>
          <w:sz w:val="28"/>
          <w:szCs w:val="28"/>
        </w:rPr>
        <w:tab/>
      </w:r>
      <w:r>
        <w:rPr>
          <w:color w:val="auto"/>
          <w:sz w:val="28"/>
          <w:szCs w:val="28"/>
        </w:rPr>
        <w:fldChar w:fldCharType="begin"/>
      </w:r>
      <w:r>
        <w:rPr>
          <w:color w:val="auto"/>
          <w:sz w:val="28"/>
          <w:szCs w:val="28"/>
        </w:rPr>
        <w:instrText xml:space="preserve"> PAGEREF _Toc10733 \h </w:instrText>
      </w:r>
      <w:r>
        <w:rPr>
          <w:color w:val="auto"/>
          <w:sz w:val="28"/>
          <w:szCs w:val="28"/>
        </w:rPr>
        <w:fldChar w:fldCharType="separate"/>
      </w:r>
      <w:r>
        <w:rPr>
          <w:color w:val="auto"/>
          <w:sz w:val="28"/>
          <w:szCs w:val="28"/>
        </w:rPr>
        <w:t>29</w:t>
      </w:r>
      <w:r>
        <w:rPr>
          <w:color w:val="auto"/>
          <w:sz w:val="28"/>
          <w:szCs w:val="28"/>
        </w:rPr>
        <w:fldChar w:fldCharType="end"/>
      </w:r>
      <w:r>
        <w:rPr>
          <w:rFonts w:ascii="Times New Roman" w:hAnsi="Times New Roman" w:eastAsia="仿宋_GB2312" w:cs="Times New Roman"/>
          <w:color w:val="auto"/>
          <w:sz w:val="28"/>
          <w:szCs w:val="28"/>
        </w:rPr>
        <w:fldChar w:fldCharType="end"/>
      </w:r>
    </w:p>
    <w:p w14:paraId="5A53DD0F">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_Toc1026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.1.1  </w:t>
      </w:r>
      <w:r>
        <w:rPr>
          <w:rFonts w:hint="eastAsia"/>
          <w:color w:val="auto"/>
          <w:sz w:val="28"/>
          <w:szCs w:val="28"/>
          <w:lang w:val="en-US" w:eastAsia="zh-CN"/>
        </w:rPr>
        <w:t>车间一（高固体分涂料车间）</w:t>
      </w:r>
      <w:r>
        <w:rPr>
          <w:color w:val="auto"/>
          <w:sz w:val="28"/>
          <w:szCs w:val="28"/>
        </w:rPr>
        <w:tab/>
      </w:r>
      <w:r>
        <w:rPr>
          <w:color w:val="auto"/>
          <w:sz w:val="28"/>
          <w:szCs w:val="28"/>
        </w:rPr>
        <w:fldChar w:fldCharType="begin"/>
      </w:r>
      <w:r>
        <w:rPr>
          <w:color w:val="auto"/>
          <w:sz w:val="28"/>
          <w:szCs w:val="28"/>
        </w:rPr>
        <w:instrText xml:space="preserve"> PAGEREF _Toc1026 \h </w:instrText>
      </w:r>
      <w:r>
        <w:rPr>
          <w:color w:val="auto"/>
          <w:sz w:val="28"/>
          <w:szCs w:val="28"/>
        </w:rPr>
        <w:fldChar w:fldCharType="separate"/>
      </w:r>
      <w:r>
        <w:rPr>
          <w:color w:val="auto"/>
          <w:sz w:val="28"/>
          <w:szCs w:val="28"/>
        </w:rPr>
        <w:t>29</w:t>
      </w:r>
      <w:r>
        <w:rPr>
          <w:color w:val="auto"/>
          <w:sz w:val="28"/>
          <w:szCs w:val="28"/>
        </w:rPr>
        <w:fldChar w:fldCharType="end"/>
      </w:r>
      <w:r>
        <w:rPr>
          <w:rFonts w:ascii="Times New Roman" w:hAnsi="Times New Roman" w:eastAsia="仿宋_GB2312" w:cs="Times New Roman"/>
          <w:color w:val="auto"/>
          <w:sz w:val="28"/>
          <w:szCs w:val="28"/>
        </w:rPr>
        <w:fldChar w:fldCharType="end"/>
      </w:r>
    </w:p>
    <w:p w14:paraId="0F4703BE">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_Toc20968 </w:instrText>
      </w:r>
      <w:r>
        <w:rPr>
          <w:rFonts w:ascii="Times New Roman" w:hAnsi="Times New Roman" w:eastAsia="仿宋_GB2312" w:cs="Times New Roman"/>
          <w:color w:val="auto"/>
          <w:sz w:val="28"/>
          <w:szCs w:val="28"/>
        </w:rPr>
        <w:fldChar w:fldCharType="separate"/>
      </w:r>
      <w:r>
        <w:rPr>
          <w:color w:val="auto"/>
          <w:sz w:val="28"/>
          <w:szCs w:val="28"/>
        </w:rPr>
        <w:t xml:space="preserve">4.1.2  </w:t>
      </w:r>
      <w:r>
        <w:rPr>
          <w:rFonts w:hint="eastAsia"/>
          <w:color w:val="auto"/>
          <w:sz w:val="28"/>
          <w:szCs w:val="28"/>
          <w:lang w:val="en-US" w:eastAsia="zh-CN"/>
        </w:rPr>
        <w:t>车间二（特种油漆及稀释剂）</w:t>
      </w:r>
      <w:r>
        <w:rPr>
          <w:color w:val="auto"/>
          <w:sz w:val="28"/>
          <w:szCs w:val="28"/>
        </w:rPr>
        <w:tab/>
      </w:r>
      <w:r>
        <w:rPr>
          <w:color w:val="auto"/>
          <w:sz w:val="28"/>
          <w:szCs w:val="28"/>
        </w:rPr>
        <w:fldChar w:fldCharType="begin"/>
      </w:r>
      <w:r>
        <w:rPr>
          <w:color w:val="auto"/>
          <w:sz w:val="28"/>
          <w:szCs w:val="28"/>
        </w:rPr>
        <w:instrText xml:space="preserve"> PAGEREF _Toc20968 \h </w:instrText>
      </w:r>
      <w:r>
        <w:rPr>
          <w:color w:val="auto"/>
          <w:sz w:val="28"/>
          <w:szCs w:val="28"/>
        </w:rPr>
        <w:fldChar w:fldCharType="separate"/>
      </w:r>
      <w:r>
        <w:rPr>
          <w:color w:val="auto"/>
          <w:sz w:val="28"/>
          <w:szCs w:val="28"/>
        </w:rPr>
        <w:t>30</w:t>
      </w:r>
      <w:r>
        <w:rPr>
          <w:color w:val="auto"/>
          <w:sz w:val="28"/>
          <w:szCs w:val="28"/>
        </w:rPr>
        <w:fldChar w:fldCharType="end"/>
      </w:r>
      <w:r>
        <w:rPr>
          <w:rFonts w:ascii="Times New Roman" w:hAnsi="Times New Roman" w:eastAsia="仿宋_GB2312" w:cs="Times New Roman"/>
          <w:color w:val="auto"/>
          <w:sz w:val="28"/>
          <w:szCs w:val="28"/>
        </w:rPr>
        <w:fldChar w:fldCharType="end"/>
      </w:r>
    </w:p>
    <w:p w14:paraId="0F3B0C97">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_Toc11512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.1.3  </w:t>
      </w:r>
      <w:r>
        <w:rPr>
          <w:rFonts w:hint="eastAsia"/>
          <w:color w:val="auto"/>
          <w:sz w:val="28"/>
          <w:szCs w:val="28"/>
          <w:lang w:val="en-US" w:eastAsia="zh-CN"/>
        </w:rPr>
        <w:t>车间三（水性漆车间）</w:t>
      </w:r>
      <w:r>
        <w:rPr>
          <w:color w:val="auto"/>
          <w:sz w:val="28"/>
          <w:szCs w:val="28"/>
        </w:rPr>
        <w:tab/>
      </w:r>
      <w:r>
        <w:rPr>
          <w:color w:val="auto"/>
          <w:sz w:val="28"/>
          <w:szCs w:val="28"/>
        </w:rPr>
        <w:fldChar w:fldCharType="begin"/>
      </w:r>
      <w:r>
        <w:rPr>
          <w:color w:val="auto"/>
          <w:sz w:val="28"/>
          <w:szCs w:val="28"/>
        </w:rPr>
        <w:instrText xml:space="preserve"> PAGEREF _Toc11512 \h </w:instrText>
      </w:r>
      <w:r>
        <w:rPr>
          <w:color w:val="auto"/>
          <w:sz w:val="28"/>
          <w:szCs w:val="28"/>
        </w:rPr>
        <w:fldChar w:fldCharType="separate"/>
      </w:r>
      <w:r>
        <w:rPr>
          <w:color w:val="auto"/>
          <w:sz w:val="28"/>
          <w:szCs w:val="28"/>
        </w:rPr>
        <w:t>31</w:t>
      </w:r>
      <w:r>
        <w:rPr>
          <w:color w:val="auto"/>
          <w:sz w:val="28"/>
          <w:szCs w:val="28"/>
        </w:rPr>
        <w:fldChar w:fldCharType="end"/>
      </w:r>
      <w:r>
        <w:rPr>
          <w:rFonts w:ascii="Times New Roman" w:hAnsi="Times New Roman" w:eastAsia="仿宋_GB2312" w:cs="Times New Roman"/>
          <w:color w:val="auto"/>
          <w:sz w:val="28"/>
          <w:szCs w:val="28"/>
        </w:rPr>
        <w:fldChar w:fldCharType="end"/>
      </w:r>
    </w:p>
    <w:p w14:paraId="4B250AEA">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_Toc497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.2  </w:t>
      </w:r>
      <w:r>
        <w:rPr>
          <w:rFonts w:hint="eastAsia"/>
          <w:color w:val="auto"/>
          <w:sz w:val="28"/>
          <w:szCs w:val="28"/>
        </w:rPr>
        <w:t>存储区</w:t>
      </w:r>
      <w:r>
        <w:rPr>
          <w:color w:val="auto"/>
          <w:sz w:val="28"/>
          <w:szCs w:val="28"/>
        </w:rPr>
        <w:tab/>
      </w:r>
      <w:r>
        <w:rPr>
          <w:color w:val="auto"/>
          <w:sz w:val="28"/>
          <w:szCs w:val="28"/>
        </w:rPr>
        <w:fldChar w:fldCharType="begin"/>
      </w:r>
      <w:r>
        <w:rPr>
          <w:color w:val="auto"/>
          <w:sz w:val="28"/>
          <w:szCs w:val="28"/>
        </w:rPr>
        <w:instrText xml:space="preserve"> PAGEREF _Toc497 \h </w:instrText>
      </w:r>
      <w:r>
        <w:rPr>
          <w:color w:val="auto"/>
          <w:sz w:val="28"/>
          <w:szCs w:val="28"/>
        </w:rPr>
        <w:fldChar w:fldCharType="separate"/>
      </w:r>
      <w:r>
        <w:rPr>
          <w:color w:val="auto"/>
          <w:sz w:val="28"/>
          <w:szCs w:val="28"/>
        </w:rPr>
        <w:t>32</w:t>
      </w:r>
      <w:r>
        <w:rPr>
          <w:color w:val="auto"/>
          <w:sz w:val="28"/>
          <w:szCs w:val="28"/>
        </w:rPr>
        <w:fldChar w:fldCharType="end"/>
      </w:r>
      <w:r>
        <w:rPr>
          <w:rFonts w:ascii="Times New Roman" w:hAnsi="Times New Roman" w:eastAsia="仿宋_GB2312" w:cs="Times New Roman"/>
          <w:color w:val="auto"/>
          <w:sz w:val="28"/>
          <w:szCs w:val="28"/>
        </w:rPr>
        <w:fldChar w:fldCharType="end"/>
      </w:r>
    </w:p>
    <w:p w14:paraId="60A79BC7">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_Toc29498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.2.1  </w:t>
      </w:r>
      <w:r>
        <w:rPr>
          <w:rFonts w:hint="eastAsia"/>
          <w:color w:val="auto"/>
          <w:sz w:val="28"/>
          <w:szCs w:val="28"/>
          <w:lang w:eastAsia="zh-CN"/>
        </w:rPr>
        <w:t>仓库</w:t>
      </w:r>
      <w:r>
        <w:rPr>
          <w:rFonts w:hint="eastAsia"/>
          <w:color w:val="auto"/>
          <w:sz w:val="28"/>
          <w:szCs w:val="28"/>
          <w:lang w:val="en-US" w:eastAsia="zh-CN"/>
        </w:rPr>
        <w:t>三</w:t>
      </w:r>
      <w:r>
        <w:rPr>
          <w:color w:val="auto"/>
          <w:sz w:val="28"/>
          <w:szCs w:val="28"/>
        </w:rPr>
        <w:tab/>
      </w:r>
      <w:r>
        <w:rPr>
          <w:color w:val="auto"/>
          <w:sz w:val="28"/>
          <w:szCs w:val="28"/>
        </w:rPr>
        <w:fldChar w:fldCharType="begin"/>
      </w:r>
      <w:r>
        <w:rPr>
          <w:color w:val="auto"/>
          <w:sz w:val="28"/>
          <w:szCs w:val="28"/>
        </w:rPr>
        <w:instrText xml:space="preserve"> PAGEREF _Toc29498 \h </w:instrText>
      </w:r>
      <w:r>
        <w:rPr>
          <w:color w:val="auto"/>
          <w:sz w:val="28"/>
          <w:szCs w:val="28"/>
        </w:rPr>
        <w:fldChar w:fldCharType="separate"/>
      </w:r>
      <w:r>
        <w:rPr>
          <w:color w:val="auto"/>
          <w:sz w:val="28"/>
          <w:szCs w:val="28"/>
        </w:rPr>
        <w:t>32</w:t>
      </w:r>
      <w:r>
        <w:rPr>
          <w:color w:val="auto"/>
          <w:sz w:val="28"/>
          <w:szCs w:val="28"/>
        </w:rPr>
        <w:fldChar w:fldCharType="end"/>
      </w:r>
      <w:r>
        <w:rPr>
          <w:rFonts w:ascii="Times New Roman" w:hAnsi="Times New Roman" w:eastAsia="仿宋_GB2312" w:cs="Times New Roman"/>
          <w:color w:val="auto"/>
          <w:sz w:val="28"/>
          <w:szCs w:val="28"/>
        </w:rPr>
        <w:fldChar w:fldCharType="end"/>
      </w:r>
    </w:p>
    <w:p w14:paraId="6E1E8C9A">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_Toc9905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.2.2  </w:t>
      </w:r>
      <w:r>
        <w:rPr>
          <w:rFonts w:hint="eastAsia"/>
          <w:color w:val="auto"/>
          <w:sz w:val="28"/>
          <w:szCs w:val="28"/>
          <w:lang w:val="en-US" w:eastAsia="zh-CN"/>
        </w:rPr>
        <w:t>仓库四</w:t>
      </w:r>
      <w:r>
        <w:rPr>
          <w:color w:val="auto"/>
          <w:sz w:val="28"/>
          <w:szCs w:val="28"/>
        </w:rPr>
        <w:tab/>
      </w:r>
      <w:r>
        <w:rPr>
          <w:color w:val="auto"/>
          <w:sz w:val="28"/>
          <w:szCs w:val="28"/>
        </w:rPr>
        <w:fldChar w:fldCharType="begin"/>
      </w:r>
      <w:r>
        <w:rPr>
          <w:color w:val="auto"/>
          <w:sz w:val="28"/>
          <w:szCs w:val="28"/>
        </w:rPr>
        <w:instrText xml:space="preserve"> PAGEREF _Toc9905 \h </w:instrText>
      </w:r>
      <w:r>
        <w:rPr>
          <w:color w:val="auto"/>
          <w:sz w:val="28"/>
          <w:szCs w:val="28"/>
        </w:rPr>
        <w:fldChar w:fldCharType="separate"/>
      </w:r>
      <w:r>
        <w:rPr>
          <w:color w:val="auto"/>
          <w:sz w:val="28"/>
          <w:szCs w:val="28"/>
        </w:rPr>
        <w:t>33</w:t>
      </w:r>
      <w:r>
        <w:rPr>
          <w:color w:val="auto"/>
          <w:sz w:val="28"/>
          <w:szCs w:val="28"/>
        </w:rPr>
        <w:fldChar w:fldCharType="end"/>
      </w:r>
      <w:r>
        <w:rPr>
          <w:rFonts w:ascii="Times New Roman" w:hAnsi="Times New Roman" w:eastAsia="仿宋_GB2312" w:cs="Times New Roman"/>
          <w:color w:val="auto"/>
          <w:sz w:val="28"/>
          <w:szCs w:val="28"/>
        </w:rPr>
        <w:fldChar w:fldCharType="end"/>
      </w:r>
    </w:p>
    <w:p w14:paraId="35BE0EA9">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_Toc11913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.2.3  </w:t>
      </w:r>
      <w:r>
        <w:rPr>
          <w:rFonts w:hint="eastAsia"/>
          <w:color w:val="auto"/>
          <w:sz w:val="28"/>
          <w:szCs w:val="28"/>
          <w:lang w:val="en-US" w:eastAsia="zh-CN"/>
        </w:rPr>
        <w:t>仓库五</w:t>
      </w:r>
      <w:r>
        <w:rPr>
          <w:color w:val="auto"/>
          <w:sz w:val="28"/>
          <w:szCs w:val="28"/>
        </w:rPr>
        <w:tab/>
      </w:r>
      <w:r>
        <w:rPr>
          <w:color w:val="auto"/>
          <w:sz w:val="28"/>
          <w:szCs w:val="28"/>
        </w:rPr>
        <w:fldChar w:fldCharType="begin"/>
      </w:r>
      <w:r>
        <w:rPr>
          <w:color w:val="auto"/>
          <w:sz w:val="28"/>
          <w:szCs w:val="28"/>
        </w:rPr>
        <w:instrText xml:space="preserve"> PAGEREF _Toc11913 \h </w:instrText>
      </w:r>
      <w:r>
        <w:rPr>
          <w:color w:val="auto"/>
          <w:sz w:val="28"/>
          <w:szCs w:val="28"/>
        </w:rPr>
        <w:fldChar w:fldCharType="separate"/>
      </w:r>
      <w:r>
        <w:rPr>
          <w:color w:val="auto"/>
          <w:sz w:val="28"/>
          <w:szCs w:val="28"/>
        </w:rPr>
        <w:t>33</w:t>
      </w:r>
      <w:r>
        <w:rPr>
          <w:color w:val="auto"/>
          <w:sz w:val="28"/>
          <w:szCs w:val="28"/>
        </w:rPr>
        <w:fldChar w:fldCharType="end"/>
      </w:r>
      <w:r>
        <w:rPr>
          <w:rFonts w:ascii="Times New Roman" w:hAnsi="Times New Roman" w:eastAsia="仿宋_GB2312" w:cs="Times New Roman"/>
          <w:color w:val="auto"/>
          <w:sz w:val="28"/>
          <w:szCs w:val="28"/>
        </w:rPr>
        <w:fldChar w:fldCharType="end"/>
      </w:r>
    </w:p>
    <w:p w14:paraId="0DA5E9EE">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_Toc18357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.3  </w:t>
      </w:r>
      <w:r>
        <w:rPr>
          <w:rFonts w:hint="eastAsia"/>
          <w:color w:val="auto"/>
          <w:sz w:val="28"/>
          <w:szCs w:val="28"/>
        </w:rPr>
        <w:t>三废处理区</w:t>
      </w:r>
      <w:r>
        <w:rPr>
          <w:color w:val="auto"/>
          <w:sz w:val="28"/>
          <w:szCs w:val="28"/>
        </w:rPr>
        <w:tab/>
      </w:r>
      <w:r>
        <w:rPr>
          <w:color w:val="auto"/>
          <w:sz w:val="28"/>
          <w:szCs w:val="28"/>
        </w:rPr>
        <w:fldChar w:fldCharType="begin"/>
      </w:r>
      <w:r>
        <w:rPr>
          <w:color w:val="auto"/>
          <w:sz w:val="28"/>
          <w:szCs w:val="28"/>
        </w:rPr>
        <w:instrText xml:space="preserve"> PAGEREF _Toc18357 \h </w:instrText>
      </w:r>
      <w:r>
        <w:rPr>
          <w:color w:val="auto"/>
          <w:sz w:val="28"/>
          <w:szCs w:val="28"/>
        </w:rPr>
        <w:fldChar w:fldCharType="separate"/>
      </w:r>
      <w:r>
        <w:rPr>
          <w:color w:val="auto"/>
          <w:sz w:val="28"/>
          <w:szCs w:val="28"/>
        </w:rPr>
        <w:t>34</w:t>
      </w:r>
      <w:r>
        <w:rPr>
          <w:color w:val="auto"/>
          <w:sz w:val="28"/>
          <w:szCs w:val="28"/>
        </w:rPr>
        <w:fldChar w:fldCharType="end"/>
      </w:r>
      <w:r>
        <w:rPr>
          <w:rFonts w:ascii="Times New Roman" w:hAnsi="Times New Roman" w:eastAsia="仿宋_GB2312" w:cs="Times New Roman"/>
          <w:color w:val="auto"/>
          <w:sz w:val="28"/>
          <w:szCs w:val="28"/>
        </w:rPr>
        <w:fldChar w:fldCharType="end"/>
      </w:r>
    </w:p>
    <w:p w14:paraId="7E6BBCCA">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_Toc25543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.3.1  </w:t>
      </w:r>
      <w:r>
        <w:rPr>
          <w:rFonts w:hint="eastAsia"/>
          <w:color w:val="auto"/>
          <w:sz w:val="28"/>
          <w:szCs w:val="28"/>
        </w:rPr>
        <w:t>危废</w:t>
      </w:r>
      <w:r>
        <w:rPr>
          <w:rFonts w:hint="eastAsia"/>
          <w:color w:val="auto"/>
          <w:sz w:val="28"/>
          <w:szCs w:val="28"/>
          <w:lang w:val="en-US" w:eastAsia="zh-CN"/>
        </w:rPr>
        <w:t>暂存间</w:t>
      </w:r>
      <w:r>
        <w:rPr>
          <w:color w:val="auto"/>
          <w:sz w:val="28"/>
          <w:szCs w:val="28"/>
        </w:rPr>
        <w:tab/>
      </w:r>
      <w:r>
        <w:rPr>
          <w:color w:val="auto"/>
          <w:sz w:val="28"/>
          <w:szCs w:val="28"/>
        </w:rPr>
        <w:fldChar w:fldCharType="begin"/>
      </w:r>
      <w:r>
        <w:rPr>
          <w:color w:val="auto"/>
          <w:sz w:val="28"/>
          <w:szCs w:val="28"/>
        </w:rPr>
        <w:instrText xml:space="preserve"> PAGEREF _Toc25543 \h </w:instrText>
      </w:r>
      <w:r>
        <w:rPr>
          <w:color w:val="auto"/>
          <w:sz w:val="28"/>
          <w:szCs w:val="28"/>
        </w:rPr>
        <w:fldChar w:fldCharType="separate"/>
      </w:r>
      <w:r>
        <w:rPr>
          <w:color w:val="auto"/>
          <w:sz w:val="28"/>
          <w:szCs w:val="28"/>
        </w:rPr>
        <w:t>34</w:t>
      </w:r>
      <w:r>
        <w:rPr>
          <w:color w:val="auto"/>
          <w:sz w:val="28"/>
          <w:szCs w:val="28"/>
        </w:rPr>
        <w:fldChar w:fldCharType="end"/>
      </w:r>
      <w:r>
        <w:rPr>
          <w:rFonts w:ascii="Times New Roman" w:hAnsi="Times New Roman" w:eastAsia="仿宋_GB2312" w:cs="Times New Roman"/>
          <w:color w:val="auto"/>
          <w:sz w:val="28"/>
          <w:szCs w:val="28"/>
        </w:rPr>
        <w:fldChar w:fldCharType="end"/>
      </w:r>
    </w:p>
    <w:p w14:paraId="01A489D4">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_Toc11194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 xml:space="preserve">.3.2  </w:t>
      </w:r>
      <w:r>
        <w:rPr>
          <w:rFonts w:hint="eastAsia"/>
          <w:color w:val="auto"/>
          <w:sz w:val="28"/>
          <w:szCs w:val="28"/>
          <w:lang w:val="en-US" w:eastAsia="zh-CN"/>
        </w:rPr>
        <w:t>废</w:t>
      </w:r>
      <w:r>
        <w:rPr>
          <w:rFonts w:hint="eastAsia"/>
          <w:color w:val="auto"/>
          <w:sz w:val="28"/>
          <w:szCs w:val="28"/>
        </w:rPr>
        <w:t>水处理区域</w:t>
      </w:r>
      <w:r>
        <w:rPr>
          <w:color w:val="auto"/>
          <w:sz w:val="28"/>
          <w:szCs w:val="28"/>
        </w:rPr>
        <w:tab/>
      </w:r>
      <w:r>
        <w:rPr>
          <w:color w:val="auto"/>
          <w:sz w:val="28"/>
          <w:szCs w:val="28"/>
        </w:rPr>
        <w:fldChar w:fldCharType="begin"/>
      </w:r>
      <w:r>
        <w:rPr>
          <w:color w:val="auto"/>
          <w:sz w:val="28"/>
          <w:szCs w:val="28"/>
        </w:rPr>
        <w:instrText xml:space="preserve"> PAGEREF _Toc11194 \h </w:instrText>
      </w:r>
      <w:r>
        <w:rPr>
          <w:color w:val="auto"/>
          <w:sz w:val="28"/>
          <w:szCs w:val="28"/>
        </w:rPr>
        <w:fldChar w:fldCharType="separate"/>
      </w:r>
      <w:r>
        <w:rPr>
          <w:color w:val="auto"/>
          <w:sz w:val="28"/>
          <w:szCs w:val="28"/>
        </w:rPr>
        <w:t>35</w:t>
      </w:r>
      <w:r>
        <w:rPr>
          <w:color w:val="auto"/>
          <w:sz w:val="28"/>
          <w:szCs w:val="28"/>
        </w:rPr>
        <w:fldChar w:fldCharType="end"/>
      </w:r>
      <w:r>
        <w:rPr>
          <w:rFonts w:ascii="Times New Roman" w:hAnsi="Times New Roman" w:eastAsia="仿宋_GB2312" w:cs="Times New Roman"/>
          <w:color w:val="auto"/>
          <w:sz w:val="28"/>
          <w:szCs w:val="28"/>
        </w:rPr>
        <w:fldChar w:fldCharType="end"/>
      </w:r>
    </w:p>
    <w:p w14:paraId="4ECA03F5">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_Toc18075 </w:instrText>
      </w:r>
      <w:r>
        <w:rPr>
          <w:rFonts w:ascii="Times New Roman" w:hAnsi="Times New Roman" w:eastAsia="仿宋_GB2312" w:cs="Times New Roman"/>
          <w:color w:val="auto"/>
          <w:sz w:val="28"/>
          <w:szCs w:val="28"/>
        </w:rPr>
        <w:fldChar w:fldCharType="separate"/>
      </w:r>
      <w:r>
        <w:rPr>
          <w:rFonts w:hint="eastAsia"/>
          <w:color w:val="auto"/>
          <w:sz w:val="28"/>
          <w:szCs w:val="28"/>
        </w:rPr>
        <w:t>4.3.</w:t>
      </w:r>
      <w:r>
        <w:rPr>
          <w:rFonts w:hint="eastAsia"/>
          <w:color w:val="auto"/>
          <w:sz w:val="28"/>
          <w:szCs w:val="28"/>
          <w:lang w:val="en-US" w:eastAsia="zh-CN"/>
        </w:rPr>
        <w:t xml:space="preserve">3 </w:t>
      </w:r>
      <w:r>
        <w:rPr>
          <w:rFonts w:hint="eastAsia"/>
          <w:color w:val="auto"/>
          <w:sz w:val="28"/>
          <w:szCs w:val="28"/>
        </w:rPr>
        <w:t xml:space="preserve"> </w:t>
      </w:r>
      <w:r>
        <w:rPr>
          <w:rFonts w:hint="eastAsia"/>
          <w:color w:val="auto"/>
          <w:sz w:val="28"/>
          <w:szCs w:val="28"/>
          <w:lang w:val="en-US" w:eastAsia="zh-CN"/>
        </w:rPr>
        <w:t>废气</w:t>
      </w:r>
      <w:r>
        <w:rPr>
          <w:rFonts w:hint="eastAsia"/>
          <w:color w:val="auto"/>
          <w:sz w:val="28"/>
          <w:szCs w:val="28"/>
        </w:rPr>
        <w:t>处理区域</w:t>
      </w:r>
      <w:r>
        <w:rPr>
          <w:color w:val="auto"/>
          <w:sz w:val="28"/>
          <w:szCs w:val="28"/>
        </w:rPr>
        <w:tab/>
      </w:r>
      <w:r>
        <w:rPr>
          <w:color w:val="auto"/>
          <w:sz w:val="28"/>
          <w:szCs w:val="28"/>
        </w:rPr>
        <w:fldChar w:fldCharType="begin"/>
      </w:r>
      <w:r>
        <w:rPr>
          <w:color w:val="auto"/>
          <w:sz w:val="28"/>
          <w:szCs w:val="28"/>
        </w:rPr>
        <w:instrText xml:space="preserve"> PAGEREF _Toc18075 \h </w:instrText>
      </w:r>
      <w:r>
        <w:rPr>
          <w:color w:val="auto"/>
          <w:sz w:val="28"/>
          <w:szCs w:val="28"/>
        </w:rPr>
        <w:fldChar w:fldCharType="separate"/>
      </w:r>
      <w:r>
        <w:rPr>
          <w:color w:val="auto"/>
          <w:sz w:val="28"/>
          <w:szCs w:val="28"/>
        </w:rPr>
        <w:t>35</w:t>
      </w:r>
      <w:r>
        <w:rPr>
          <w:color w:val="auto"/>
          <w:sz w:val="28"/>
          <w:szCs w:val="28"/>
        </w:rPr>
        <w:fldChar w:fldCharType="end"/>
      </w:r>
      <w:r>
        <w:rPr>
          <w:rFonts w:ascii="Times New Roman" w:hAnsi="Times New Roman" w:eastAsia="仿宋_GB2312" w:cs="Times New Roman"/>
          <w:color w:val="auto"/>
          <w:sz w:val="28"/>
          <w:szCs w:val="28"/>
        </w:rPr>
        <w:fldChar w:fldCharType="end"/>
      </w:r>
    </w:p>
    <w:p w14:paraId="5FE97AF1">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_Toc2112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w:t>
      </w:r>
      <w:r>
        <w:rPr>
          <w:rFonts w:hint="eastAsia"/>
          <w:color w:val="auto"/>
          <w:sz w:val="28"/>
          <w:szCs w:val="28"/>
          <w:lang w:val="en-US" w:eastAsia="zh-CN"/>
        </w:rPr>
        <w:t>4</w:t>
      </w:r>
      <w:r>
        <w:rPr>
          <w:color w:val="auto"/>
          <w:sz w:val="28"/>
          <w:szCs w:val="28"/>
        </w:rPr>
        <w:t xml:space="preserve">  </w:t>
      </w:r>
      <w:r>
        <w:rPr>
          <w:rFonts w:hint="eastAsia"/>
          <w:color w:val="auto"/>
          <w:sz w:val="28"/>
          <w:szCs w:val="28"/>
        </w:rPr>
        <w:t>运输</w:t>
      </w:r>
      <w:r>
        <w:rPr>
          <w:color w:val="auto"/>
          <w:sz w:val="28"/>
          <w:szCs w:val="28"/>
        </w:rPr>
        <w:tab/>
      </w:r>
      <w:r>
        <w:rPr>
          <w:color w:val="auto"/>
          <w:sz w:val="28"/>
          <w:szCs w:val="28"/>
        </w:rPr>
        <w:fldChar w:fldCharType="begin"/>
      </w:r>
      <w:r>
        <w:rPr>
          <w:color w:val="auto"/>
          <w:sz w:val="28"/>
          <w:szCs w:val="28"/>
        </w:rPr>
        <w:instrText xml:space="preserve"> PAGEREF _Toc2112 \h </w:instrText>
      </w:r>
      <w:r>
        <w:rPr>
          <w:color w:val="auto"/>
          <w:sz w:val="28"/>
          <w:szCs w:val="28"/>
        </w:rPr>
        <w:fldChar w:fldCharType="separate"/>
      </w:r>
      <w:r>
        <w:rPr>
          <w:color w:val="auto"/>
          <w:sz w:val="28"/>
          <w:szCs w:val="28"/>
        </w:rPr>
        <w:t>36</w:t>
      </w:r>
      <w:r>
        <w:rPr>
          <w:color w:val="auto"/>
          <w:sz w:val="28"/>
          <w:szCs w:val="28"/>
        </w:rPr>
        <w:fldChar w:fldCharType="end"/>
      </w:r>
      <w:r>
        <w:rPr>
          <w:rFonts w:ascii="Times New Roman" w:hAnsi="Times New Roman" w:eastAsia="仿宋_GB2312" w:cs="Times New Roman"/>
          <w:color w:val="auto"/>
          <w:sz w:val="28"/>
          <w:szCs w:val="28"/>
        </w:rPr>
        <w:fldChar w:fldCharType="end"/>
      </w:r>
    </w:p>
    <w:p w14:paraId="01386986">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_Toc3368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4.4.1  固态物质的存储与运输</w:t>
      </w:r>
      <w:r>
        <w:rPr>
          <w:color w:val="auto"/>
          <w:sz w:val="28"/>
          <w:szCs w:val="28"/>
        </w:rPr>
        <w:tab/>
      </w:r>
      <w:r>
        <w:rPr>
          <w:color w:val="auto"/>
          <w:sz w:val="28"/>
          <w:szCs w:val="28"/>
        </w:rPr>
        <w:fldChar w:fldCharType="begin"/>
      </w:r>
      <w:r>
        <w:rPr>
          <w:color w:val="auto"/>
          <w:sz w:val="28"/>
          <w:szCs w:val="28"/>
        </w:rPr>
        <w:instrText xml:space="preserve"> PAGEREF _Toc3368 \h </w:instrText>
      </w:r>
      <w:r>
        <w:rPr>
          <w:color w:val="auto"/>
          <w:sz w:val="28"/>
          <w:szCs w:val="28"/>
        </w:rPr>
        <w:fldChar w:fldCharType="separate"/>
      </w:r>
      <w:r>
        <w:rPr>
          <w:color w:val="auto"/>
          <w:sz w:val="28"/>
          <w:szCs w:val="28"/>
        </w:rPr>
        <w:t>36</w:t>
      </w:r>
      <w:r>
        <w:rPr>
          <w:color w:val="auto"/>
          <w:sz w:val="28"/>
          <w:szCs w:val="28"/>
        </w:rPr>
        <w:fldChar w:fldCharType="end"/>
      </w:r>
      <w:r>
        <w:rPr>
          <w:rFonts w:ascii="Times New Roman" w:hAnsi="Times New Roman" w:eastAsia="仿宋_GB2312" w:cs="Times New Roman"/>
          <w:color w:val="auto"/>
          <w:sz w:val="28"/>
          <w:szCs w:val="28"/>
        </w:rPr>
        <w:fldChar w:fldCharType="end"/>
      </w:r>
    </w:p>
    <w:p w14:paraId="641042FB">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_Toc24282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4.4.2  液体的存储与运输</w:t>
      </w:r>
      <w:r>
        <w:rPr>
          <w:color w:val="auto"/>
          <w:sz w:val="28"/>
          <w:szCs w:val="28"/>
        </w:rPr>
        <w:tab/>
      </w:r>
      <w:r>
        <w:rPr>
          <w:color w:val="auto"/>
          <w:sz w:val="28"/>
          <w:szCs w:val="28"/>
        </w:rPr>
        <w:fldChar w:fldCharType="begin"/>
      </w:r>
      <w:r>
        <w:rPr>
          <w:color w:val="auto"/>
          <w:sz w:val="28"/>
          <w:szCs w:val="28"/>
        </w:rPr>
        <w:instrText xml:space="preserve"> PAGEREF _Toc24282 \h </w:instrText>
      </w:r>
      <w:r>
        <w:rPr>
          <w:color w:val="auto"/>
          <w:sz w:val="28"/>
          <w:szCs w:val="28"/>
        </w:rPr>
        <w:fldChar w:fldCharType="separate"/>
      </w:r>
      <w:r>
        <w:rPr>
          <w:color w:val="auto"/>
          <w:sz w:val="28"/>
          <w:szCs w:val="28"/>
        </w:rPr>
        <w:t>36</w:t>
      </w:r>
      <w:r>
        <w:rPr>
          <w:color w:val="auto"/>
          <w:sz w:val="28"/>
          <w:szCs w:val="28"/>
        </w:rPr>
        <w:fldChar w:fldCharType="end"/>
      </w:r>
      <w:r>
        <w:rPr>
          <w:rFonts w:ascii="Times New Roman" w:hAnsi="Times New Roman" w:eastAsia="仿宋_GB2312" w:cs="Times New Roman"/>
          <w:color w:val="auto"/>
          <w:sz w:val="28"/>
          <w:szCs w:val="28"/>
        </w:rPr>
        <w:fldChar w:fldCharType="end"/>
      </w:r>
    </w:p>
    <w:p w14:paraId="14618DD9">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_Toc20145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w:t>
      </w:r>
      <w:r>
        <w:rPr>
          <w:rFonts w:hint="eastAsia"/>
          <w:color w:val="auto"/>
          <w:sz w:val="28"/>
          <w:szCs w:val="28"/>
          <w:lang w:val="en-US" w:eastAsia="zh-CN"/>
        </w:rPr>
        <w:t>5</w:t>
      </w:r>
      <w:r>
        <w:rPr>
          <w:color w:val="auto"/>
          <w:sz w:val="28"/>
          <w:szCs w:val="28"/>
        </w:rPr>
        <w:t xml:space="preserve">  </w:t>
      </w:r>
      <w:r>
        <w:rPr>
          <w:rFonts w:hint="eastAsia"/>
          <w:color w:val="auto"/>
          <w:sz w:val="28"/>
          <w:szCs w:val="28"/>
          <w:lang w:val="en-US" w:eastAsia="zh-CN"/>
        </w:rPr>
        <w:t>其它活动</w:t>
      </w:r>
      <w:r>
        <w:rPr>
          <w:rFonts w:hint="eastAsia"/>
          <w:color w:val="auto"/>
          <w:sz w:val="28"/>
          <w:szCs w:val="28"/>
        </w:rPr>
        <w:t>区</w:t>
      </w:r>
      <w:r>
        <w:rPr>
          <w:color w:val="auto"/>
          <w:sz w:val="28"/>
          <w:szCs w:val="28"/>
        </w:rPr>
        <w:tab/>
      </w:r>
      <w:r>
        <w:rPr>
          <w:color w:val="auto"/>
          <w:sz w:val="28"/>
          <w:szCs w:val="28"/>
        </w:rPr>
        <w:fldChar w:fldCharType="begin"/>
      </w:r>
      <w:r>
        <w:rPr>
          <w:color w:val="auto"/>
          <w:sz w:val="28"/>
          <w:szCs w:val="28"/>
        </w:rPr>
        <w:instrText xml:space="preserve"> PAGEREF _Toc20145 \h </w:instrText>
      </w:r>
      <w:r>
        <w:rPr>
          <w:color w:val="auto"/>
          <w:sz w:val="28"/>
          <w:szCs w:val="28"/>
        </w:rPr>
        <w:fldChar w:fldCharType="separate"/>
      </w:r>
      <w:r>
        <w:rPr>
          <w:color w:val="auto"/>
          <w:sz w:val="28"/>
          <w:szCs w:val="28"/>
        </w:rPr>
        <w:t>36</w:t>
      </w:r>
      <w:r>
        <w:rPr>
          <w:color w:val="auto"/>
          <w:sz w:val="28"/>
          <w:szCs w:val="28"/>
        </w:rPr>
        <w:fldChar w:fldCharType="end"/>
      </w:r>
      <w:r>
        <w:rPr>
          <w:rFonts w:ascii="Times New Roman" w:hAnsi="Times New Roman" w:eastAsia="仿宋_GB2312" w:cs="Times New Roman"/>
          <w:color w:val="auto"/>
          <w:sz w:val="28"/>
          <w:szCs w:val="28"/>
        </w:rPr>
        <w:fldChar w:fldCharType="end"/>
      </w:r>
    </w:p>
    <w:p w14:paraId="0853B521">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_Toc32213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w:t>
      </w:r>
      <w:r>
        <w:rPr>
          <w:rFonts w:hint="eastAsia"/>
          <w:color w:val="auto"/>
          <w:sz w:val="28"/>
          <w:szCs w:val="28"/>
          <w:lang w:val="en-US" w:eastAsia="zh-CN"/>
        </w:rPr>
        <w:t>5</w:t>
      </w:r>
      <w:r>
        <w:rPr>
          <w:color w:val="auto"/>
          <w:sz w:val="28"/>
          <w:szCs w:val="28"/>
        </w:rPr>
        <w:t>.</w:t>
      </w:r>
      <w:r>
        <w:rPr>
          <w:rFonts w:hint="eastAsia"/>
          <w:color w:val="auto"/>
          <w:sz w:val="28"/>
          <w:szCs w:val="28"/>
          <w:lang w:val="en-US" w:eastAsia="zh-CN"/>
        </w:rPr>
        <w:t>1</w:t>
      </w:r>
      <w:r>
        <w:rPr>
          <w:color w:val="auto"/>
          <w:sz w:val="28"/>
          <w:szCs w:val="28"/>
        </w:rPr>
        <w:t xml:space="preserve">  </w:t>
      </w:r>
      <w:r>
        <w:rPr>
          <w:rFonts w:hint="eastAsia"/>
          <w:color w:val="auto"/>
          <w:sz w:val="28"/>
          <w:szCs w:val="28"/>
          <w:lang w:val="en-US" w:eastAsia="zh-CN"/>
        </w:rPr>
        <w:t>应急收集设施</w:t>
      </w:r>
      <w:r>
        <w:rPr>
          <w:color w:val="auto"/>
          <w:sz w:val="28"/>
          <w:szCs w:val="28"/>
        </w:rPr>
        <w:tab/>
      </w:r>
      <w:r>
        <w:rPr>
          <w:color w:val="auto"/>
          <w:sz w:val="28"/>
          <w:szCs w:val="28"/>
        </w:rPr>
        <w:fldChar w:fldCharType="begin"/>
      </w:r>
      <w:r>
        <w:rPr>
          <w:color w:val="auto"/>
          <w:sz w:val="28"/>
          <w:szCs w:val="28"/>
        </w:rPr>
        <w:instrText xml:space="preserve"> PAGEREF _Toc32213 \h </w:instrText>
      </w:r>
      <w:r>
        <w:rPr>
          <w:color w:val="auto"/>
          <w:sz w:val="28"/>
          <w:szCs w:val="28"/>
        </w:rPr>
        <w:fldChar w:fldCharType="separate"/>
      </w:r>
      <w:r>
        <w:rPr>
          <w:color w:val="auto"/>
          <w:sz w:val="28"/>
          <w:szCs w:val="28"/>
        </w:rPr>
        <w:t>36</w:t>
      </w:r>
      <w:r>
        <w:rPr>
          <w:color w:val="auto"/>
          <w:sz w:val="28"/>
          <w:szCs w:val="28"/>
        </w:rPr>
        <w:fldChar w:fldCharType="end"/>
      </w:r>
      <w:r>
        <w:rPr>
          <w:rFonts w:ascii="Times New Roman" w:hAnsi="Times New Roman" w:eastAsia="仿宋_GB2312" w:cs="Times New Roman"/>
          <w:color w:val="auto"/>
          <w:sz w:val="28"/>
          <w:szCs w:val="28"/>
        </w:rPr>
        <w:fldChar w:fldCharType="end"/>
      </w:r>
    </w:p>
    <w:p w14:paraId="14BB0179">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_Toc11291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w:t>
      </w:r>
      <w:r>
        <w:rPr>
          <w:rFonts w:hint="eastAsia"/>
          <w:color w:val="auto"/>
          <w:sz w:val="28"/>
          <w:szCs w:val="28"/>
          <w:lang w:val="en-US" w:eastAsia="zh-CN"/>
        </w:rPr>
        <w:t>5</w:t>
      </w:r>
      <w:r>
        <w:rPr>
          <w:color w:val="auto"/>
          <w:sz w:val="28"/>
          <w:szCs w:val="28"/>
        </w:rPr>
        <w:t>.</w:t>
      </w:r>
      <w:r>
        <w:rPr>
          <w:rFonts w:hint="eastAsia"/>
          <w:color w:val="auto"/>
          <w:sz w:val="28"/>
          <w:szCs w:val="28"/>
          <w:lang w:val="en-US" w:eastAsia="zh-CN"/>
        </w:rPr>
        <w:t>2</w:t>
      </w:r>
      <w:r>
        <w:rPr>
          <w:color w:val="auto"/>
          <w:sz w:val="28"/>
          <w:szCs w:val="28"/>
        </w:rPr>
        <w:t xml:space="preserve">  </w:t>
      </w:r>
      <w:r>
        <w:rPr>
          <w:rFonts w:hint="eastAsia"/>
          <w:color w:val="auto"/>
          <w:sz w:val="28"/>
          <w:szCs w:val="28"/>
          <w:lang w:val="en-US" w:eastAsia="zh-CN"/>
        </w:rPr>
        <w:t>临时周转区</w:t>
      </w:r>
      <w:r>
        <w:rPr>
          <w:color w:val="auto"/>
          <w:sz w:val="28"/>
          <w:szCs w:val="28"/>
        </w:rPr>
        <w:tab/>
      </w:r>
      <w:r>
        <w:rPr>
          <w:color w:val="auto"/>
          <w:sz w:val="28"/>
          <w:szCs w:val="28"/>
        </w:rPr>
        <w:fldChar w:fldCharType="begin"/>
      </w:r>
      <w:r>
        <w:rPr>
          <w:color w:val="auto"/>
          <w:sz w:val="28"/>
          <w:szCs w:val="28"/>
        </w:rPr>
        <w:instrText xml:space="preserve"> PAGEREF _Toc11291 \h </w:instrText>
      </w:r>
      <w:r>
        <w:rPr>
          <w:color w:val="auto"/>
          <w:sz w:val="28"/>
          <w:szCs w:val="28"/>
        </w:rPr>
        <w:fldChar w:fldCharType="separate"/>
      </w:r>
      <w:r>
        <w:rPr>
          <w:color w:val="auto"/>
          <w:sz w:val="28"/>
          <w:szCs w:val="28"/>
        </w:rPr>
        <w:t>38</w:t>
      </w:r>
      <w:r>
        <w:rPr>
          <w:color w:val="auto"/>
          <w:sz w:val="28"/>
          <w:szCs w:val="28"/>
        </w:rPr>
        <w:fldChar w:fldCharType="end"/>
      </w:r>
      <w:r>
        <w:rPr>
          <w:rFonts w:ascii="Times New Roman" w:hAnsi="Times New Roman" w:eastAsia="仿宋_GB2312" w:cs="Times New Roman"/>
          <w:color w:val="auto"/>
          <w:sz w:val="28"/>
          <w:szCs w:val="28"/>
        </w:rPr>
        <w:fldChar w:fldCharType="end"/>
      </w:r>
    </w:p>
    <w:p w14:paraId="350A1D02">
      <w:pPr>
        <w:pStyle w:val="13"/>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_Toc1829 </w:instrText>
      </w:r>
      <w:r>
        <w:rPr>
          <w:rFonts w:ascii="Times New Roman" w:hAnsi="Times New Roman" w:eastAsia="仿宋_GB2312" w:cs="Times New Roman"/>
          <w:color w:val="auto"/>
          <w:sz w:val="28"/>
          <w:szCs w:val="28"/>
        </w:rPr>
        <w:fldChar w:fldCharType="separate"/>
      </w:r>
      <w:r>
        <w:rPr>
          <w:rFonts w:hint="eastAsia"/>
          <w:color w:val="auto"/>
          <w:sz w:val="28"/>
          <w:szCs w:val="28"/>
        </w:rPr>
        <w:t>4</w:t>
      </w:r>
      <w:r>
        <w:rPr>
          <w:color w:val="auto"/>
          <w:sz w:val="28"/>
          <w:szCs w:val="28"/>
        </w:rPr>
        <w:t>.</w:t>
      </w:r>
      <w:r>
        <w:rPr>
          <w:rFonts w:hint="eastAsia"/>
          <w:color w:val="auto"/>
          <w:sz w:val="28"/>
          <w:szCs w:val="28"/>
          <w:lang w:val="en-US" w:eastAsia="zh-CN"/>
        </w:rPr>
        <w:t>5</w:t>
      </w:r>
      <w:r>
        <w:rPr>
          <w:color w:val="auto"/>
          <w:sz w:val="28"/>
          <w:szCs w:val="28"/>
        </w:rPr>
        <w:t>.</w:t>
      </w:r>
      <w:r>
        <w:rPr>
          <w:rFonts w:hint="eastAsia"/>
          <w:color w:val="auto"/>
          <w:sz w:val="28"/>
          <w:szCs w:val="28"/>
          <w:lang w:val="en-US" w:eastAsia="zh-CN"/>
        </w:rPr>
        <w:t>3</w:t>
      </w:r>
      <w:r>
        <w:rPr>
          <w:color w:val="auto"/>
          <w:sz w:val="28"/>
          <w:szCs w:val="28"/>
        </w:rPr>
        <w:t xml:space="preserve">  </w:t>
      </w:r>
      <w:r>
        <w:rPr>
          <w:rFonts w:hint="eastAsia"/>
          <w:color w:val="auto"/>
          <w:sz w:val="28"/>
          <w:szCs w:val="28"/>
          <w:lang w:val="en-US" w:eastAsia="zh-CN"/>
        </w:rPr>
        <w:t>生产辅助用房（实验室）</w:t>
      </w:r>
      <w:r>
        <w:rPr>
          <w:color w:val="auto"/>
          <w:sz w:val="28"/>
          <w:szCs w:val="28"/>
        </w:rPr>
        <w:tab/>
      </w:r>
      <w:r>
        <w:rPr>
          <w:color w:val="auto"/>
          <w:sz w:val="28"/>
          <w:szCs w:val="28"/>
        </w:rPr>
        <w:fldChar w:fldCharType="begin"/>
      </w:r>
      <w:r>
        <w:rPr>
          <w:color w:val="auto"/>
          <w:sz w:val="28"/>
          <w:szCs w:val="28"/>
        </w:rPr>
        <w:instrText xml:space="preserve"> PAGEREF _Toc1829 \h </w:instrText>
      </w:r>
      <w:r>
        <w:rPr>
          <w:color w:val="auto"/>
          <w:sz w:val="28"/>
          <w:szCs w:val="28"/>
        </w:rPr>
        <w:fldChar w:fldCharType="separate"/>
      </w:r>
      <w:r>
        <w:rPr>
          <w:color w:val="auto"/>
          <w:sz w:val="28"/>
          <w:szCs w:val="28"/>
        </w:rPr>
        <w:t>39</w:t>
      </w:r>
      <w:r>
        <w:rPr>
          <w:color w:val="auto"/>
          <w:sz w:val="28"/>
          <w:szCs w:val="28"/>
        </w:rPr>
        <w:fldChar w:fldCharType="end"/>
      </w:r>
      <w:r>
        <w:rPr>
          <w:rFonts w:ascii="Times New Roman" w:hAnsi="Times New Roman" w:eastAsia="仿宋_GB2312" w:cs="Times New Roman"/>
          <w:color w:val="auto"/>
          <w:sz w:val="28"/>
          <w:szCs w:val="28"/>
        </w:rPr>
        <w:fldChar w:fldCharType="end"/>
      </w:r>
    </w:p>
    <w:p w14:paraId="0D965937">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_Toc14756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rPr>
        <w:t>4.</w:t>
      </w:r>
      <w:r>
        <w:rPr>
          <w:rFonts w:hint="eastAsia"/>
          <w:color w:val="auto"/>
          <w:sz w:val="28"/>
          <w:szCs w:val="28"/>
          <w:lang w:val="en-US" w:eastAsia="zh-CN"/>
        </w:rPr>
        <w:t>6</w:t>
      </w:r>
      <w:r>
        <w:rPr>
          <w:rFonts w:hint="eastAsia"/>
          <w:color w:val="auto"/>
          <w:sz w:val="28"/>
          <w:szCs w:val="28"/>
          <w:lang w:val="en-US"/>
        </w:rPr>
        <w:t xml:space="preserve">  土壤隐患排查小结</w:t>
      </w:r>
      <w:r>
        <w:rPr>
          <w:color w:val="auto"/>
          <w:sz w:val="28"/>
          <w:szCs w:val="28"/>
        </w:rPr>
        <w:tab/>
      </w:r>
      <w:r>
        <w:rPr>
          <w:color w:val="auto"/>
          <w:sz w:val="28"/>
          <w:szCs w:val="28"/>
        </w:rPr>
        <w:fldChar w:fldCharType="begin"/>
      </w:r>
      <w:r>
        <w:rPr>
          <w:color w:val="auto"/>
          <w:sz w:val="28"/>
          <w:szCs w:val="28"/>
        </w:rPr>
        <w:instrText xml:space="preserve"> PAGEREF _Toc14756 \h </w:instrText>
      </w:r>
      <w:r>
        <w:rPr>
          <w:color w:val="auto"/>
          <w:sz w:val="28"/>
          <w:szCs w:val="28"/>
        </w:rPr>
        <w:fldChar w:fldCharType="separate"/>
      </w:r>
      <w:r>
        <w:rPr>
          <w:color w:val="auto"/>
          <w:sz w:val="28"/>
          <w:szCs w:val="28"/>
        </w:rPr>
        <w:t>39</w:t>
      </w:r>
      <w:r>
        <w:rPr>
          <w:color w:val="auto"/>
          <w:sz w:val="28"/>
          <w:szCs w:val="28"/>
        </w:rPr>
        <w:fldChar w:fldCharType="end"/>
      </w:r>
      <w:r>
        <w:rPr>
          <w:rFonts w:ascii="Times New Roman" w:hAnsi="Times New Roman" w:eastAsia="仿宋_GB2312" w:cs="Times New Roman"/>
          <w:color w:val="auto"/>
          <w:sz w:val="28"/>
          <w:szCs w:val="28"/>
        </w:rPr>
        <w:fldChar w:fldCharType="end"/>
      </w:r>
    </w:p>
    <w:p w14:paraId="00C23950">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_Toc14272 </w:instrText>
      </w:r>
      <w:r>
        <w:rPr>
          <w:rFonts w:ascii="Times New Roman" w:hAnsi="Times New Roman" w:eastAsia="仿宋_GB2312" w:cs="Times New Roman"/>
          <w:color w:val="auto"/>
          <w:sz w:val="28"/>
          <w:szCs w:val="28"/>
        </w:rPr>
        <w:fldChar w:fldCharType="separate"/>
      </w:r>
      <w:r>
        <w:rPr>
          <w:rFonts w:hint="eastAsia"/>
          <w:color w:val="auto"/>
          <w:sz w:val="28"/>
          <w:szCs w:val="28"/>
        </w:rPr>
        <w:t>5</w:t>
      </w:r>
      <w:r>
        <w:rPr>
          <w:color w:val="auto"/>
          <w:sz w:val="28"/>
          <w:szCs w:val="28"/>
        </w:rPr>
        <w:t xml:space="preserve">  环境管理</w:t>
      </w:r>
      <w:r>
        <w:rPr>
          <w:color w:val="auto"/>
          <w:sz w:val="28"/>
          <w:szCs w:val="28"/>
        </w:rPr>
        <w:tab/>
      </w:r>
      <w:r>
        <w:rPr>
          <w:color w:val="auto"/>
          <w:sz w:val="28"/>
          <w:szCs w:val="28"/>
        </w:rPr>
        <w:fldChar w:fldCharType="begin"/>
      </w:r>
      <w:r>
        <w:rPr>
          <w:color w:val="auto"/>
          <w:sz w:val="28"/>
          <w:szCs w:val="28"/>
        </w:rPr>
        <w:instrText xml:space="preserve"> PAGEREF _Toc14272 \h </w:instrText>
      </w:r>
      <w:r>
        <w:rPr>
          <w:color w:val="auto"/>
          <w:sz w:val="28"/>
          <w:szCs w:val="28"/>
        </w:rPr>
        <w:fldChar w:fldCharType="separate"/>
      </w:r>
      <w:r>
        <w:rPr>
          <w:color w:val="auto"/>
          <w:sz w:val="28"/>
          <w:szCs w:val="28"/>
        </w:rPr>
        <w:t>42</w:t>
      </w:r>
      <w:r>
        <w:rPr>
          <w:color w:val="auto"/>
          <w:sz w:val="28"/>
          <w:szCs w:val="28"/>
        </w:rPr>
        <w:fldChar w:fldCharType="end"/>
      </w:r>
      <w:r>
        <w:rPr>
          <w:rFonts w:ascii="Times New Roman" w:hAnsi="Times New Roman" w:eastAsia="仿宋_GB2312" w:cs="Times New Roman"/>
          <w:color w:val="auto"/>
          <w:sz w:val="28"/>
          <w:szCs w:val="28"/>
        </w:rPr>
        <w:fldChar w:fldCharType="end"/>
      </w:r>
    </w:p>
    <w:p w14:paraId="795127EA">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_Toc6997 </w:instrText>
      </w:r>
      <w:r>
        <w:rPr>
          <w:rFonts w:ascii="Times New Roman" w:hAnsi="Times New Roman" w:eastAsia="仿宋_GB2312" w:cs="Times New Roman"/>
          <w:color w:val="auto"/>
          <w:sz w:val="28"/>
          <w:szCs w:val="28"/>
        </w:rPr>
        <w:fldChar w:fldCharType="separate"/>
      </w:r>
      <w:r>
        <w:rPr>
          <w:rFonts w:hint="eastAsia"/>
          <w:color w:val="auto"/>
          <w:sz w:val="28"/>
          <w:szCs w:val="28"/>
        </w:rPr>
        <w:t>5</w:t>
      </w:r>
      <w:r>
        <w:rPr>
          <w:color w:val="auto"/>
          <w:sz w:val="28"/>
          <w:szCs w:val="28"/>
        </w:rPr>
        <w:t>.1  环保制度</w:t>
      </w:r>
      <w:r>
        <w:rPr>
          <w:color w:val="auto"/>
          <w:sz w:val="28"/>
          <w:szCs w:val="28"/>
        </w:rPr>
        <w:tab/>
      </w:r>
      <w:r>
        <w:rPr>
          <w:color w:val="auto"/>
          <w:sz w:val="28"/>
          <w:szCs w:val="28"/>
        </w:rPr>
        <w:fldChar w:fldCharType="begin"/>
      </w:r>
      <w:r>
        <w:rPr>
          <w:color w:val="auto"/>
          <w:sz w:val="28"/>
          <w:szCs w:val="28"/>
        </w:rPr>
        <w:instrText xml:space="preserve"> PAGEREF _Toc6997 \h </w:instrText>
      </w:r>
      <w:r>
        <w:rPr>
          <w:color w:val="auto"/>
          <w:sz w:val="28"/>
          <w:szCs w:val="28"/>
        </w:rPr>
        <w:fldChar w:fldCharType="separate"/>
      </w:r>
      <w:r>
        <w:rPr>
          <w:color w:val="auto"/>
          <w:sz w:val="28"/>
          <w:szCs w:val="28"/>
        </w:rPr>
        <w:t>42</w:t>
      </w:r>
      <w:r>
        <w:rPr>
          <w:color w:val="auto"/>
          <w:sz w:val="28"/>
          <w:szCs w:val="28"/>
        </w:rPr>
        <w:fldChar w:fldCharType="end"/>
      </w:r>
      <w:r>
        <w:rPr>
          <w:rFonts w:ascii="Times New Roman" w:hAnsi="Times New Roman" w:eastAsia="仿宋_GB2312" w:cs="Times New Roman"/>
          <w:color w:val="auto"/>
          <w:sz w:val="28"/>
          <w:szCs w:val="28"/>
        </w:rPr>
        <w:fldChar w:fldCharType="end"/>
      </w:r>
    </w:p>
    <w:p w14:paraId="13A97457">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_Toc15052 </w:instrText>
      </w:r>
      <w:r>
        <w:rPr>
          <w:rFonts w:ascii="Times New Roman" w:hAnsi="Times New Roman" w:eastAsia="仿宋_GB2312" w:cs="Times New Roman"/>
          <w:color w:val="auto"/>
          <w:sz w:val="28"/>
          <w:szCs w:val="28"/>
        </w:rPr>
        <w:fldChar w:fldCharType="separate"/>
      </w:r>
      <w:r>
        <w:rPr>
          <w:rFonts w:hint="eastAsia"/>
          <w:color w:val="auto"/>
          <w:sz w:val="28"/>
          <w:szCs w:val="28"/>
        </w:rPr>
        <w:t>5</w:t>
      </w:r>
      <w:r>
        <w:rPr>
          <w:color w:val="auto"/>
          <w:sz w:val="28"/>
          <w:szCs w:val="28"/>
        </w:rPr>
        <w:t xml:space="preserve">.2  </w:t>
      </w:r>
      <w:r>
        <w:rPr>
          <w:rFonts w:hint="eastAsia"/>
          <w:color w:val="auto"/>
          <w:sz w:val="28"/>
          <w:szCs w:val="28"/>
        </w:rPr>
        <w:t>清洁生产审核</w:t>
      </w:r>
      <w:r>
        <w:rPr>
          <w:rFonts w:hint="eastAsia"/>
          <w:color w:val="auto"/>
          <w:sz w:val="28"/>
          <w:szCs w:val="28"/>
          <w:lang w:val="en-US" w:eastAsia="zh-CN"/>
        </w:rPr>
        <w:t>情况</w:t>
      </w:r>
      <w:r>
        <w:rPr>
          <w:color w:val="auto"/>
          <w:sz w:val="28"/>
          <w:szCs w:val="28"/>
        </w:rPr>
        <w:tab/>
      </w:r>
      <w:r>
        <w:rPr>
          <w:color w:val="auto"/>
          <w:sz w:val="28"/>
          <w:szCs w:val="28"/>
        </w:rPr>
        <w:fldChar w:fldCharType="begin"/>
      </w:r>
      <w:r>
        <w:rPr>
          <w:color w:val="auto"/>
          <w:sz w:val="28"/>
          <w:szCs w:val="28"/>
        </w:rPr>
        <w:instrText xml:space="preserve"> PAGEREF _Toc15052 \h </w:instrText>
      </w:r>
      <w:r>
        <w:rPr>
          <w:color w:val="auto"/>
          <w:sz w:val="28"/>
          <w:szCs w:val="28"/>
        </w:rPr>
        <w:fldChar w:fldCharType="separate"/>
      </w:r>
      <w:r>
        <w:rPr>
          <w:color w:val="auto"/>
          <w:sz w:val="28"/>
          <w:szCs w:val="28"/>
        </w:rPr>
        <w:t>43</w:t>
      </w:r>
      <w:r>
        <w:rPr>
          <w:color w:val="auto"/>
          <w:sz w:val="28"/>
          <w:szCs w:val="28"/>
        </w:rPr>
        <w:fldChar w:fldCharType="end"/>
      </w:r>
      <w:r>
        <w:rPr>
          <w:rFonts w:ascii="Times New Roman" w:hAnsi="Times New Roman" w:eastAsia="仿宋_GB2312" w:cs="Times New Roman"/>
          <w:color w:val="auto"/>
          <w:sz w:val="28"/>
          <w:szCs w:val="28"/>
        </w:rPr>
        <w:fldChar w:fldCharType="end"/>
      </w:r>
    </w:p>
    <w:p w14:paraId="51F537FA">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_Toc4595 </w:instrText>
      </w:r>
      <w:r>
        <w:rPr>
          <w:rFonts w:ascii="Times New Roman" w:hAnsi="Times New Roman" w:eastAsia="仿宋_GB2312" w:cs="Times New Roman"/>
          <w:color w:val="auto"/>
          <w:sz w:val="28"/>
          <w:szCs w:val="28"/>
        </w:rPr>
        <w:fldChar w:fldCharType="separate"/>
      </w:r>
      <w:r>
        <w:rPr>
          <w:rFonts w:hint="eastAsia"/>
          <w:color w:val="auto"/>
          <w:sz w:val="28"/>
          <w:szCs w:val="28"/>
        </w:rPr>
        <w:t>6</w:t>
      </w:r>
      <w:r>
        <w:rPr>
          <w:color w:val="auto"/>
          <w:sz w:val="28"/>
          <w:szCs w:val="28"/>
        </w:rPr>
        <w:t xml:space="preserve">  不确定性分析</w:t>
      </w:r>
      <w:r>
        <w:rPr>
          <w:color w:val="auto"/>
          <w:sz w:val="28"/>
          <w:szCs w:val="28"/>
        </w:rPr>
        <w:tab/>
      </w:r>
      <w:r>
        <w:rPr>
          <w:color w:val="auto"/>
          <w:sz w:val="28"/>
          <w:szCs w:val="28"/>
        </w:rPr>
        <w:fldChar w:fldCharType="begin"/>
      </w:r>
      <w:r>
        <w:rPr>
          <w:color w:val="auto"/>
          <w:sz w:val="28"/>
          <w:szCs w:val="28"/>
        </w:rPr>
        <w:instrText xml:space="preserve"> PAGEREF _Toc4595 \h </w:instrText>
      </w:r>
      <w:r>
        <w:rPr>
          <w:color w:val="auto"/>
          <w:sz w:val="28"/>
          <w:szCs w:val="28"/>
        </w:rPr>
        <w:fldChar w:fldCharType="separate"/>
      </w:r>
      <w:r>
        <w:rPr>
          <w:color w:val="auto"/>
          <w:sz w:val="28"/>
          <w:szCs w:val="28"/>
        </w:rPr>
        <w:t>44</w:t>
      </w:r>
      <w:r>
        <w:rPr>
          <w:color w:val="auto"/>
          <w:sz w:val="28"/>
          <w:szCs w:val="28"/>
        </w:rPr>
        <w:fldChar w:fldCharType="end"/>
      </w:r>
      <w:r>
        <w:rPr>
          <w:rFonts w:ascii="Times New Roman" w:hAnsi="Times New Roman" w:eastAsia="仿宋_GB2312" w:cs="Times New Roman"/>
          <w:color w:val="auto"/>
          <w:sz w:val="28"/>
          <w:szCs w:val="28"/>
        </w:rPr>
        <w:fldChar w:fldCharType="end"/>
      </w:r>
    </w:p>
    <w:p w14:paraId="7EB55DA9">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_Toc28495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7</w:t>
      </w:r>
      <w:r>
        <w:rPr>
          <w:color w:val="auto"/>
          <w:sz w:val="28"/>
          <w:szCs w:val="28"/>
        </w:rPr>
        <w:t xml:space="preserve">  </w:t>
      </w:r>
      <w:r>
        <w:rPr>
          <w:rFonts w:hint="eastAsia"/>
          <w:color w:val="auto"/>
          <w:sz w:val="28"/>
          <w:szCs w:val="28"/>
          <w:lang w:val="en-US" w:eastAsia="zh-CN"/>
        </w:rPr>
        <w:t>结论和建议</w:t>
      </w:r>
      <w:r>
        <w:rPr>
          <w:color w:val="auto"/>
          <w:sz w:val="28"/>
          <w:szCs w:val="28"/>
        </w:rPr>
        <w:tab/>
      </w:r>
      <w:r>
        <w:rPr>
          <w:color w:val="auto"/>
          <w:sz w:val="28"/>
          <w:szCs w:val="28"/>
        </w:rPr>
        <w:fldChar w:fldCharType="begin"/>
      </w:r>
      <w:r>
        <w:rPr>
          <w:color w:val="auto"/>
          <w:sz w:val="28"/>
          <w:szCs w:val="28"/>
        </w:rPr>
        <w:instrText xml:space="preserve"> PAGEREF _Toc28495 \h </w:instrText>
      </w:r>
      <w:r>
        <w:rPr>
          <w:color w:val="auto"/>
          <w:sz w:val="28"/>
          <w:szCs w:val="28"/>
        </w:rPr>
        <w:fldChar w:fldCharType="separate"/>
      </w:r>
      <w:r>
        <w:rPr>
          <w:color w:val="auto"/>
          <w:sz w:val="28"/>
          <w:szCs w:val="28"/>
        </w:rPr>
        <w:t>45</w:t>
      </w:r>
      <w:r>
        <w:rPr>
          <w:color w:val="auto"/>
          <w:sz w:val="28"/>
          <w:szCs w:val="28"/>
        </w:rPr>
        <w:fldChar w:fldCharType="end"/>
      </w:r>
      <w:r>
        <w:rPr>
          <w:rFonts w:ascii="Times New Roman" w:hAnsi="Times New Roman" w:eastAsia="仿宋_GB2312" w:cs="Times New Roman"/>
          <w:color w:val="auto"/>
          <w:sz w:val="28"/>
          <w:szCs w:val="28"/>
        </w:rPr>
        <w:fldChar w:fldCharType="end"/>
      </w:r>
    </w:p>
    <w:p w14:paraId="0705CEF6">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_Toc25718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7</w:t>
      </w:r>
      <w:r>
        <w:rPr>
          <w:color w:val="auto"/>
          <w:sz w:val="28"/>
          <w:szCs w:val="28"/>
        </w:rPr>
        <w:t xml:space="preserve">.1  </w:t>
      </w:r>
      <w:r>
        <w:rPr>
          <w:rFonts w:hint="eastAsia"/>
          <w:color w:val="auto"/>
          <w:sz w:val="28"/>
          <w:szCs w:val="28"/>
          <w:lang w:val="en-US" w:eastAsia="zh-CN"/>
        </w:rPr>
        <w:t>隐患排查结论</w:t>
      </w:r>
      <w:r>
        <w:rPr>
          <w:color w:val="auto"/>
          <w:sz w:val="28"/>
          <w:szCs w:val="28"/>
        </w:rPr>
        <w:tab/>
      </w:r>
      <w:r>
        <w:rPr>
          <w:color w:val="auto"/>
          <w:sz w:val="28"/>
          <w:szCs w:val="28"/>
        </w:rPr>
        <w:fldChar w:fldCharType="begin"/>
      </w:r>
      <w:r>
        <w:rPr>
          <w:color w:val="auto"/>
          <w:sz w:val="28"/>
          <w:szCs w:val="28"/>
        </w:rPr>
        <w:instrText xml:space="preserve"> PAGEREF _Toc25718 \h </w:instrText>
      </w:r>
      <w:r>
        <w:rPr>
          <w:color w:val="auto"/>
          <w:sz w:val="28"/>
          <w:szCs w:val="28"/>
        </w:rPr>
        <w:fldChar w:fldCharType="separate"/>
      </w:r>
      <w:r>
        <w:rPr>
          <w:color w:val="auto"/>
          <w:sz w:val="28"/>
          <w:szCs w:val="28"/>
        </w:rPr>
        <w:t>45</w:t>
      </w:r>
      <w:r>
        <w:rPr>
          <w:color w:val="auto"/>
          <w:sz w:val="28"/>
          <w:szCs w:val="28"/>
        </w:rPr>
        <w:fldChar w:fldCharType="end"/>
      </w:r>
      <w:r>
        <w:rPr>
          <w:rFonts w:ascii="Times New Roman" w:hAnsi="Times New Roman" w:eastAsia="仿宋_GB2312" w:cs="Times New Roman"/>
          <w:color w:val="auto"/>
          <w:sz w:val="28"/>
          <w:szCs w:val="28"/>
        </w:rPr>
        <w:fldChar w:fldCharType="end"/>
      </w:r>
    </w:p>
    <w:p w14:paraId="2C2C5FE4">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_Toc31806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7</w:t>
      </w:r>
      <w:r>
        <w:rPr>
          <w:color w:val="auto"/>
          <w:sz w:val="28"/>
          <w:szCs w:val="28"/>
        </w:rPr>
        <w:t xml:space="preserve">.2  </w:t>
      </w:r>
      <w:r>
        <w:rPr>
          <w:rFonts w:hint="eastAsia"/>
          <w:color w:val="auto"/>
          <w:sz w:val="28"/>
          <w:szCs w:val="28"/>
        </w:rPr>
        <w:t>隐患整改方案或建议</w:t>
      </w:r>
      <w:r>
        <w:rPr>
          <w:color w:val="auto"/>
          <w:sz w:val="28"/>
          <w:szCs w:val="28"/>
        </w:rPr>
        <w:tab/>
      </w:r>
      <w:r>
        <w:rPr>
          <w:color w:val="auto"/>
          <w:sz w:val="28"/>
          <w:szCs w:val="28"/>
        </w:rPr>
        <w:fldChar w:fldCharType="begin"/>
      </w:r>
      <w:r>
        <w:rPr>
          <w:color w:val="auto"/>
          <w:sz w:val="28"/>
          <w:szCs w:val="28"/>
        </w:rPr>
        <w:instrText xml:space="preserve"> PAGEREF _Toc31806 \h </w:instrText>
      </w:r>
      <w:r>
        <w:rPr>
          <w:color w:val="auto"/>
          <w:sz w:val="28"/>
          <w:szCs w:val="28"/>
        </w:rPr>
        <w:fldChar w:fldCharType="separate"/>
      </w:r>
      <w:r>
        <w:rPr>
          <w:color w:val="auto"/>
          <w:sz w:val="28"/>
          <w:szCs w:val="28"/>
        </w:rPr>
        <w:t>47</w:t>
      </w:r>
      <w:r>
        <w:rPr>
          <w:color w:val="auto"/>
          <w:sz w:val="28"/>
          <w:szCs w:val="28"/>
        </w:rPr>
        <w:fldChar w:fldCharType="end"/>
      </w:r>
      <w:r>
        <w:rPr>
          <w:rFonts w:ascii="Times New Roman" w:hAnsi="Times New Roman" w:eastAsia="仿宋_GB2312" w:cs="Times New Roman"/>
          <w:color w:val="auto"/>
          <w:sz w:val="28"/>
          <w:szCs w:val="28"/>
        </w:rPr>
        <w:fldChar w:fldCharType="end"/>
      </w:r>
    </w:p>
    <w:p w14:paraId="361A071E">
      <w:pPr>
        <w:pStyle w:val="29"/>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_Toc12890 </w:instrText>
      </w:r>
      <w:r>
        <w:rPr>
          <w:rFonts w:ascii="Times New Roman" w:hAnsi="Times New Roman" w:eastAsia="仿宋_GB2312" w:cs="Times New Roman"/>
          <w:color w:val="auto"/>
          <w:sz w:val="28"/>
          <w:szCs w:val="28"/>
        </w:rPr>
        <w:fldChar w:fldCharType="separate"/>
      </w:r>
      <w:r>
        <w:rPr>
          <w:rFonts w:hint="eastAsia"/>
          <w:color w:val="auto"/>
          <w:sz w:val="28"/>
          <w:szCs w:val="28"/>
          <w:lang w:val="en-US" w:eastAsia="zh-CN"/>
        </w:rPr>
        <w:t>7</w:t>
      </w:r>
      <w:r>
        <w:rPr>
          <w:color w:val="auto"/>
          <w:sz w:val="28"/>
          <w:szCs w:val="28"/>
        </w:rPr>
        <w:t>.</w:t>
      </w:r>
      <w:r>
        <w:rPr>
          <w:rFonts w:hint="eastAsia"/>
          <w:color w:val="auto"/>
          <w:sz w:val="28"/>
          <w:szCs w:val="28"/>
          <w:lang w:val="en-US" w:eastAsia="zh-CN"/>
        </w:rPr>
        <w:t>3</w:t>
      </w:r>
      <w:r>
        <w:rPr>
          <w:color w:val="auto"/>
          <w:sz w:val="28"/>
          <w:szCs w:val="28"/>
        </w:rPr>
        <w:t xml:space="preserve">  </w:t>
      </w:r>
      <w:r>
        <w:rPr>
          <w:rFonts w:hint="eastAsia"/>
          <w:color w:val="auto"/>
          <w:sz w:val="28"/>
          <w:szCs w:val="28"/>
        </w:rPr>
        <w:t>对土壤和地下水自行监测工作建议</w:t>
      </w:r>
      <w:r>
        <w:rPr>
          <w:color w:val="auto"/>
          <w:sz w:val="28"/>
          <w:szCs w:val="28"/>
        </w:rPr>
        <w:tab/>
      </w:r>
      <w:r>
        <w:rPr>
          <w:color w:val="auto"/>
          <w:sz w:val="28"/>
          <w:szCs w:val="28"/>
        </w:rPr>
        <w:fldChar w:fldCharType="begin"/>
      </w:r>
      <w:r>
        <w:rPr>
          <w:color w:val="auto"/>
          <w:sz w:val="28"/>
          <w:szCs w:val="28"/>
        </w:rPr>
        <w:instrText xml:space="preserve"> PAGEREF _Toc12890 \h </w:instrText>
      </w:r>
      <w:r>
        <w:rPr>
          <w:color w:val="auto"/>
          <w:sz w:val="28"/>
          <w:szCs w:val="28"/>
        </w:rPr>
        <w:fldChar w:fldCharType="separate"/>
      </w:r>
      <w:r>
        <w:rPr>
          <w:color w:val="auto"/>
          <w:sz w:val="28"/>
          <w:szCs w:val="28"/>
        </w:rPr>
        <w:t>48</w:t>
      </w:r>
      <w:r>
        <w:rPr>
          <w:color w:val="auto"/>
          <w:sz w:val="28"/>
          <w:szCs w:val="28"/>
        </w:rPr>
        <w:fldChar w:fldCharType="end"/>
      </w:r>
      <w:r>
        <w:rPr>
          <w:rFonts w:ascii="Times New Roman" w:hAnsi="Times New Roman" w:eastAsia="仿宋_GB2312" w:cs="Times New Roman"/>
          <w:color w:val="auto"/>
          <w:sz w:val="28"/>
          <w:szCs w:val="28"/>
        </w:rPr>
        <w:fldChar w:fldCharType="end"/>
      </w:r>
    </w:p>
    <w:p w14:paraId="56F2CEF1">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_Toc11806 </w:instrText>
      </w:r>
      <w:r>
        <w:rPr>
          <w:rFonts w:ascii="Times New Roman" w:hAnsi="Times New Roman" w:eastAsia="仿宋_GB2312" w:cs="Times New Roman"/>
          <w:color w:val="auto"/>
          <w:sz w:val="28"/>
          <w:szCs w:val="28"/>
        </w:rPr>
        <w:fldChar w:fldCharType="separate"/>
      </w:r>
      <w:r>
        <w:rPr>
          <w:rFonts w:hint="eastAsia"/>
          <w:color w:val="auto"/>
          <w:sz w:val="28"/>
          <w:szCs w:val="28"/>
        </w:rPr>
        <w:t>附件1：</w:t>
      </w:r>
      <w:r>
        <w:rPr>
          <w:rFonts w:hint="eastAsia"/>
          <w:color w:val="auto"/>
          <w:sz w:val="28"/>
          <w:szCs w:val="28"/>
          <w:lang w:val="en-US" w:eastAsia="zh-CN"/>
        </w:rPr>
        <w:t>平面布置图</w:t>
      </w:r>
      <w:r>
        <w:rPr>
          <w:color w:val="auto"/>
          <w:sz w:val="28"/>
          <w:szCs w:val="28"/>
        </w:rPr>
        <w:tab/>
      </w:r>
      <w:r>
        <w:rPr>
          <w:color w:val="auto"/>
          <w:sz w:val="28"/>
          <w:szCs w:val="28"/>
        </w:rPr>
        <w:fldChar w:fldCharType="begin"/>
      </w:r>
      <w:r>
        <w:rPr>
          <w:color w:val="auto"/>
          <w:sz w:val="28"/>
          <w:szCs w:val="28"/>
        </w:rPr>
        <w:instrText xml:space="preserve"> PAGEREF _Toc11806 \h </w:instrText>
      </w:r>
      <w:r>
        <w:rPr>
          <w:color w:val="auto"/>
          <w:sz w:val="28"/>
          <w:szCs w:val="28"/>
        </w:rPr>
        <w:fldChar w:fldCharType="separate"/>
      </w:r>
      <w:r>
        <w:rPr>
          <w:color w:val="auto"/>
          <w:sz w:val="28"/>
          <w:szCs w:val="28"/>
        </w:rPr>
        <w:t>50</w:t>
      </w:r>
      <w:r>
        <w:rPr>
          <w:color w:val="auto"/>
          <w:sz w:val="28"/>
          <w:szCs w:val="28"/>
        </w:rPr>
        <w:fldChar w:fldCharType="end"/>
      </w:r>
      <w:r>
        <w:rPr>
          <w:rFonts w:ascii="Times New Roman" w:hAnsi="Times New Roman" w:eastAsia="仿宋_GB2312" w:cs="Times New Roman"/>
          <w:color w:val="auto"/>
          <w:sz w:val="28"/>
          <w:szCs w:val="28"/>
        </w:rPr>
        <w:fldChar w:fldCharType="end"/>
      </w:r>
    </w:p>
    <w:p w14:paraId="5A1F9EEC">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_Toc23868 </w:instrText>
      </w:r>
      <w:r>
        <w:rPr>
          <w:rFonts w:ascii="Times New Roman" w:hAnsi="Times New Roman" w:eastAsia="仿宋_GB2312" w:cs="Times New Roman"/>
          <w:color w:val="auto"/>
          <w:sz w:val="28"/>
          <w:szCs w:val="28"/>
        </w:rPr>
        <w:fldChar w:fldCharType="separate"/>
      </w:r>
      <w:r>
        <w:rPr>
          <w:rFonts w:hint="eastAsia"/>
          <w:color w:val="auto"/>
          <w:sz w:val="28"/>
          <w:szCs w:val="28"/>
        </w:rPr>
        <w:t>附件</w:t>
      </w:r>
      <w:r>
        <w:rPr>
          <w:color w:val="auto"/>
          <w:sz w:val="28"/>
          <w:szCs w:val="28"/>
        </w:rPr>
        <w:t>2</w:t>
      </w:r>
      <w:r>
        <w:rPr>
          <w:rFonts w:hint="eastAsia"/>
          <w:color w:val="auto"/>
          <w:sz w:val="28"/>
          <w:szCs w:val="28"/>
        </w:rPr>
        <w:t>：</w:t>
      </w:r>
      <w:r>
        <w:rPr>
          <w:rFonts w:hint="eastAsia"/>
          <w:color w:val="auto"/>
          <w:sz w:val="28"/>
          <w:szCs w:val="28"/>
          <w:lang w:val="en-US" w:eastAsia="zh-CN"/>
        </w:rPr>
        <w:t>重点场所清单</w:t>
      </w:r>
      <w:r>
        <w:rPr>
          <w:color w:val="auto"/>
          <w:sz w:val="28"/>
          <w:szCs w:val="28"/>
        </w:rPr>
        <w:tab/>
      </w:r>
      <w:r>
        <w:rPr>
          <w:color w:val="auto"/>
          <w:sz w:val="28"/>
          <w:szCs w:val="28"/>
        </w:rPr>
        <w:fldChar w:fldCharType="begin"/>
      </w:r>
      <w:r>
        <w:rPr>
          <w:color w:val="auto"/>
          <w:sz w:val="28"/>
          <w:szCs w:val="28"/>
        </w:rPr>
        <w:instrText xml:space="preserve"> PAGEREF _Toc23868 \h </w:instrText>
      </w:r>
      <w:r>
        <w:rPr>
          <w:color w:val="auto"/>
          <w:sz w:val="28"/>
          <w:szCs w:val="28"/>
        </w:rPr>
        <w:fldChar w:fldCharType="separate"/>
      </w:r>
      <w:r>
        <w:rPr>
          <w:color w:val="auto"/>
          <w:sz w:val="28"/>
          <w:szCs w:val="28"/>
        </w:rPr>
        <w:t>51</w:t>
      </w:r>
      <w:r>
        <w:rPr>
          <w:color w:val="auto"/>
          <w:sz w:val="28"/>
          <w:szCs w:val="28"/>
        </w:rPr>
        <w:fldChar w:fldCharType="end"/>
      </w:r>
      <w:r>
        <w:rPr>
          <w:rFonts w:ascii="Times New Roman" w:hAnsi="Times New Roman" w:eastAsia="仿宋_GB2312" w:cs="Times New Roman"/>
          <w:color w:val="auto"/>
          <w:sz w:val="28"/>
          <w:szCs w:val="28"/>
        </w:rPr>
        <w:fldChar w:fldCharType="end"/>
      </w:r>
    </w:p>
    <w:p w14:paraId="218B3905">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_Toc12947 </w:instrText>
      </w:r>
      <w:r>
        <w:rPr>
          <w:rFonts w:ascii="Times New Roman" w:hAnsi="Times New Roman" w:eastAsia="仿宋_GB2312" w:cs="Times New Roman"/>
          <w:color w:val="auto"/>
          <w:sz w:val="28"/>
          <w:szCs w:val="28"/>
        </w:rPr>
        <w:fldChar w:fldCharType="separate"/>
      </w:r>
      <w:r>
        <w:rPr>
          <w:rFonts w:hint="eastAsia"/>
          <w:color w:val="auto"/>
          <w:sz w:val="28"/>
          <w:szCs w:val="28"/>
        </w:rPr>
        <w:t>附件</w:t>
      </w:r>
      <w:r>
        <w:rPr>
          <w:color w:val="auto"/>
          <w:sz w:val="28"/>
          <w:szCs w:val="28"/>
        </w:rPr>
        <w:t>3</w:t>
      </w:r>
      <w:r>
        <w:rPr>
          <w:rFonts w:hint="eastAsia"/>
          <w:color w:val="auto"/>
          <w:sz w:val="28"/>
          <w:szCs w:val="28"/>
        </w:rPr>
        <w:t>：</w:t>
      </w:r>
      <w:r>
        <w:rPr>
          <w:rFonts w:hint="eastAsia"/>
          <w:color w:val="auto"/>
          <w:sz w:val="28"/>
          <w:szCs w:val="28"/>
          <w:lang w:val="en-US" w:eastAsia="zh-CN"/>
        </w:rPr>
        <w:t>人员访谈记录</w:t>
      </w:r>
      <w:r>
        <w:rPr>
          <w:color w:val="auto"/>
          <w:sz w:val="28"/>
          <w:szCs w:val="28"/>
        </w:rPr>
        <w:tab/>
      </w:r>
      <w:r>
        <w:rPr>
          <w:color w:val="auto"/>
          <w:sz w:val="28"/>
          <w:szCs w:val="28"/>
        </w:rPr>
        <w:fldChar w:fldCharType="begin"/>
      </w:r>
      <w:r>
        <w:rPr>
          <w:color w:val="auto"/>
          <w:sz w:val="28"/>
          <w:szCs w:val="28"/>
        </w:rPr>
        <w:instrText xml:space="preserve"> PAGEREF _Toc12947 \h </w:instrText>
      </w:r>
      <w:r>
        <w:rPr>
          <w:color w:val="auto"/>
          <w:sz w:val="28"/>
          <w:szCs w:val="28"/>
        </w:rPr>
        <w:fldChar w:fldCharType="separate"/>
      </w:r>
      <w:r>
        <w:rPr>
          <w:color w:val="auto"/>
          <w:sz w:val="28"/>
          <w:szCs w:val="28"/>
        </w:rPr>
        <w:t>53</w:t>
      </w:r>
      <w:r>
        <w:rPr>
          <w:color w:val="auto"/>
          <w:sz w:val="28"/>
          <w:szCs w:val="28"/>
        </w:rPr>
        <w:fldChar w:fldCharType="end"/>
      </w:r>
      <w:r>
        <w:rPr>
          <w:rFonts w:ascii="Times New Roman" w:hAnsi="Times New Roman" w:eastAsia="仿宋_GB2312" w:cs="Times New Roman"/>
          <w:color w:val="auto"/>
          <w:sz w:val="28"/>
          <w:szCs w:val="28"/>
        </w:rPr>
        <w:fldChar w:fldCharType="end"/>
      </w:r>
    </w:p>
    <w:p w14:paraId="4779AD8D">
      <w:pPr>
        <w:pStyle w:val="22"/>
        <w:tabs>
          <w:tab w:val="right" w:leader="dot" w:pos="8306"/>
        </w:tabs>
        <w:rPr>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_Toc10647 </w:instrText>
      </w:r>
      <w:r>
        <w:rPr>
          <w:rFonts w:ascii="Times New Roman" w:hAnsi="Times New Roman" w:eastAsia="仿宋_GB2312" w:cs="Times New Roman"/>
          <w:color w:val="auto"/>
          <w:sz w:val="28"/>
          <w:szCs w:val="28"/>
        </w:rPr>
        <w:fldChar w:fldCharType="separate"/>
      </w:r>
      <w:r>
        <w:rPr>
          <w:rFonts w:hint="eastAsia"/>
          <w:color w:val="auto"/>
          <w:sz w:val="28"/>
          <w:szCs w:val="28"/>
        </w:rPr>
        <w:t>附件</w:t>
      </w:r>
      <w:r>
        <w:rPr>
          <w:rFonts w:hint="eastAsia"/>
          <w:color w:val="auto"/>
          <w:sz w:val="28"/>
          <w:szCs w:val="28"/>
          <w:lang w:val="en-US" w:eastAsia="zh-CN"/>
        </w:rPr>
        <w:t>4</w:t>
      </w:r>
      <w:r>
        <w:rPr>
          <w:rFonts w:hint="eastAsia"/>
          <w:color w:val="auto"/>
          <w:sz w:val="28"/>
          <w:szCs w:val="28"/>
        </w:rPr>
        <w:t>：</w:t>
      </w:r>
      <w:r>
        <w:rPr>
          <w:rFonts w:hint="eastAsia"/>
          <w:color w:val="auto"/>
          <w:sz w:val="28"/>
          <w:szCs w:val="28"/>
          <w:lang w:val="en-US" w:eastAsia="zh-CN"/>
        </w:rPr>
        <w:t>应急预案备案表</w:t>
      </w:r>
      <w:r>
        <w:rPr>
          <w:color w:val="auto"/>
          <w:sz w:val="28"/>
          <w:szCs w:val="28"/>
        </w:rPr>
        <w:tab/>
      </w:r>
      <w:r>
        <w:rPr>
          <w:color w:val="auto"/>
          <w:sz w:val="28"/>
          <w:szCs w:val="28"/>
        </w:rPr>
        <w:fldChar w:fldCharType="begin"/>
      </w:r>
      <w:r>
        <w:rPr>
          <w:color w:val="auto"/>
          <w:sz w:val="28"/>
          <w:szCs w:val="28"/>
        </w:rPr>
        <w:instrText xml:space="preserve"> PAGEREF _Toc10647 \h </w:instrText>
      </w:r>
      <w:r>
        <w:rPr>
          <w:color w:val="auto"/>
          <w:sz w:val="28"/>
          <w:szCs w:val="28"/>
        </w:rPr>
        <w:fldChar w:fldCharType="separate"/>
      </w:r>
      <w:r>
        <w:rPr>
          <w:color w:val="auto"/>
          <w:sz w:val="28"/>
          <w:szCs w:val="28"/>
        </w:rPr>
        <w:t>57</w:t>
      </w:r>
      <w:r>
        <w:rPr>
          <w:color w:val="auto"/>
          <w:sz w:val="28"/>
          <w:szCs w:val="28"/>
        </w:rPr>
        <w:fldChar w:fldCharType="end"/>
      </w:r>
      <w:r>
        <w:rPr>
          <w:rFonts w:ascii="Times New Roman" w:hAnsi="Times New Roman" w:eastAsia="仿宋_GB2312" w:cs="Times New Roman"/>
          <w:color w:val="auto"/>
          <w:sz w:val="28"/>
          <w:szCs w:val="28"/>
        </w:rPr>
        <w:fldChar w:fldCharType="end"/>
      </w:r>
    </w:p>
    <w:p w14:paraId="20015BD1">
      <w:pPr>
        <w:pStyle w:val="22"/>
        <w:tabs>
          <w:tab w:val="right" w:leader="dot" w:pos="8306"/>
        </w:tabs>
        <w:rPr>
          <w:rFonts w:ascii="Times New Roman" w:hAnsi="Times New Roman" w:eastAsia="仿宋_GB2312" w:cs="Times New Roman"/>
          <w:color w:val="auto"/>
          <w:sz w:val="28"/>
          <w:szCs w:val="28"/>
        </w:rPr>
      </w:pPr>
      <w:r>
        <w:rPr>
          <w:rFonts w:ascii="Times New Roman" w:hAnsi="Times New Roman" w:eastAsia="仿宋_GB2312" w:cs="Times New Roman"/>
          <w:color w:val="auto"/>
          <w:sz w:val="28"/>
          <w:szCs w:val="28"/>
        </w:rPr>
        <w:fldChar w:fldCharType="begin"/>
      </w:r>
      <w:r>
        <w:rPr>
          <w:rFonts w:ascii="Times New Roman" w:hAnsi="Times New Roman" w:eastAsia="仿宋_GB2312" w:cs="Times New Roman"/>
          <w:color w:val="auto"/>
          <w:sz w:val="28"/>
          <w:szCs w:val="28"/>
        </w:rPr>
        <w:instrText xml:space="preserve"> HYPERLINK \l _Toc9463 </w:instrText>
      </w:r>
      <w:r>
        <w:rPr>
          <w:rFonts w:ascii="Times New Roman" w:hAnsi="Times New Roman" w:eastAsia="仿宋_GB2312" w:cs="Times New Roman"/>
          <w:color w:val="auto"/>
          <w:sz w:val="28"/>
          <w:szCs w:val="28"/>
        </w:rPr>
        <w:fldChar w:fldCharType="separate"/>
      </w:r>
      <w:r>
        <w:rPr>
          <w:rFonts w:hint="eastAsia"/>
          <w:color w:val="auto"/>
          <w:sz w:val="28"/>
          <w:szCs w:val="28"/>
        </w:rPr>
        <w:t>附件</w:t>
      </w:r>
      <w:r>
        <w:rPr>
          <w:rFonts w:hint="eastAsia"/>
          <w:color w:val="auto"/>
          <w:sz w:val="28"/>
          <w:szCs w:val="28"/>
          <w:lang w:val="en-US" w:eastAsia="zh-CN"/>
        </w:rPr>
        <w:t>5</w:t>
      </w:r>
      <w:r>
        <w:rPr>
          <w:rFonts w:hint="eastAsia"/>
          <w:color w:val="auto"/>
          <w:sz w:val="28"/>
          <w:szCs w:val="28"/>
        </w:rPr>
        <w:t>：清洁生产审核</w:t>
      </w:r>
      <w:r>
        <w:rPr>
          <w:rFonts w:hint="eastAsia"/>
          <w:color w:val="auto"/>
          <w:sz w:val="28"/>
          <w:szCs w:val="28"/>
          <w:lang w:val="en-US" w:eastAsia="zh-CN"/>
        </w:rPr>
        <w:t>验收意见</w:t>
      </w:r>
      <w:r>
        <w:rPr>
          <w:color w:val="auto"/>
          <w:sz w:val="28"/>
          <w:szCs w:val="28"/>
        </w:rPr>
        <w:tab/>
      </w:r>
      <w:r>
        <w:rPr>
          <w:color w:val="auto"/>
          <w:sz w:val="28"/>
          <w:szCs w:val="28"/>
        </w:rPr>
        <w:fldChar w:fldCharType="begin"/>
      </w:r>
      <w:r>
        <w:rPr>
          <w:color w:val="auto"/>
          <w:sz w:val="28"/>
          <w:szCs w:val="28"/>
        </w:rPr>
        <w:instrText xml:space="preserve"> PAGEREF _Toc9463 \h </w:instrText>
      </w:r>
      <w:r>
        <w:rPr>
          <w:color w:val="auto"/>
          <w:sz w:val="28"/>
          <w:szCs w:val="28"/>
        </w:rPr>
        <w:fldChar w:fldCharType="separate"/>
      </w:r>
      <w:r>
        <w:rPr>
          <w:color w:val="auto"/>
          <w:sz w:val="28"/>
          <w:szCs w:val="28"/>
        </w:rPr>
        <w:t>59</w:t>
      </w:r>
      <w:r>
        <w:rPr>
          <w:color w:val="auto"/>
          <w:sz w:val="28"/>
          <w:szCs w:val="28"/>
        </w:rPr>
        <w:fldChar w:fldCharType="end"/>
      </w:r>
      <w:r>
        <w:rPr>
          <w:rFonts w:ascii="Times New Roman" w:hAnsi="Times New Roman" w:eastAsia="仿宋_GB2312" w:cs="Times New Roman"/>
          <w:color w:val="auto"/>
          <w:sz w:val="28"/>
          <w:szCs w:val="28"/>
        </w:rPr>
        <w:fldChar w:fldCharType="end"/>
      </w:r>
      <w:r>
        <w:rPr>
          <w:rFonts w:ascii="Times New Roman" w:hAnsi="Times New Roman" w:eastAsia="仿宋_GB2312" w:cs="Times New Roman"/>
          <w:color w:val="auto"/>
          <w:sz w:val="28"/>
          <w:szCs w:val="28"/>
        </w:rPr>
        <w:fldChar w:fldCharType="end"/>
      </w:r>
      <w:bookmarkStart w:id="126" w:name="_GoBack"/>
      <w:bookmarkEnd w:id="126"/>
    </w:p>
    <w:p w14:paraId="4B4B4150">
      <w:pPr>
        <w:spacing w:before="156" w:after="156"/>
        <w:rPr>
          <w:color w:val="auto"/>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14:paraId="4749FD2D">
      <w:pPr>
        <w:pStyle w:val="57"/>
        <w:rPr>
          <w:rFonts w:hint="eastAsia" w:eastAsia="仿宋_GB2312"/>
          <w:color w:val="auto"/>
          <w:lang w:val="en-US" w:eastAsia="zh-CN"/>
        </w:rPr>
      </w:pPr>
      <w:bookmarkStart w:id="0" w:name="_Toc29454"/>
      <w:bookmarkStart w:id="1" w:name="_Toc6627"/>
      <w:r>
        <w:rPr>
          <w:rFonts w:hint="eastAsia"/>
          <w:color w:val="auto"/>
        </w:rPr>
        <w:t>1</w:t>
      </w:r>
      <w:r>
        <w:rPr>
          <w:color w:val="auto"/>
        </w:rPr>
        <w:t xml:space="preserve">  </w:t>
      </w:r>
      <w:bookmarkEnd w:id="0"/>
      <w:r>
        <w:rPr>
          <w:rFonts w:hint="eastAsia"/>
          <w:color w:val="auto"/>
          <w:lang w:val="en-US" w:eastAsia="zh-CN"/>
        </w:rPr>
        <w:t>总论</w:t>
      </w:r>
      <w:bookmarkEnd w:id="1"/>
    </w:p>
    <w:p w14:paraId="77D97FA9">
      <w:pPr>
        <w:pStyle w:val="53"/>
        <w:rPr>
          <w:color w:val="auto"/>
        </w:rPr>
      </w:pPr>
      <w:bookmarkStart w:id="2" w:name="_bookmark1"/>
      <w:bookmarkEnd w:id="2"/>
      <w:bookmarkStart w:id="3" w:name="1.1项目背景"/>
      <w:bookmarkEnd w:id="3"/>
      <w:bookmarkStart w:id="4" w:name="_Toc15535"/>
      <w:bookmarkStart w:id="5" w:name="_Toc18574"/>
      <w:r>
        <w:rPr>
          <w:color w:val="auto"/>
        </w:rPr>
        <w:t xml:space="preserve">1.1  </w:t>
      </w:r>
      <w:r>
        <w:rPr>
          <w:rFonts w:hint="eastAsia"/>
          <w:color w:val="auto"/>
          <w:lang w:val="en-US" w:eastAsia="zh-CN"/>
        </w:rPr>
        <w:t>编制</w:t>
      </w:r>
      <w:r>
        <w:rPr>
          <w:color w:val="auto"/>
        </w:rPr>
        <w:t>背景</w:t>
      </w:r>
      <w:bookmarkEnd w:id="4"/>
      <w:bookmarkEnd w:id="5"/>
    </w:p>
    <w:p w14:paraId="55ABAD20">
      <w:pPr>
        <w:pStyle w:val="51"/>
        <w:ind w:firstLine="560"/>
        <w:rPr>
          <w:rFonts w:hint="eastAsia"/>
          <w:color w:val="auto"/>
        </w:rPr>
      </w:pPr>
      <w:r>
        <w:rPr>
          <w:rFonts w:hint="eastAsia"/>
          <w:color w:val="auto"/>
        </w:rPr>
        <w:t>《中华人民共和国土壤污染防治法》（以下简称《土壤法》）第二十一条明确规定，土壤污染重点监管单位（以下简称重点监管单位）应当履行“建立土壤污染隐患排查制度，保证持续有效防止有毒有害物质渗漏、流失、扬散”的义务。</w:t>
      </w:r>
    </w:p>
    <w:p w14:paraId="648AD18E">
      <w:pPr>
        <w:pStyle w:val="51"/>
        <w:ind w:firstLine="560"/>
        <w:rPr>
          <w:rFonts w:hint="eastAsia"/>
          <w:color w:val="auto"/>
        </w:rPr>
      </w:pPr>
      <w:r>
        <w:rPr>
          <w:rFonts w:hint="eastAsia"/>
          <w:color w:val="auto"/>
        </w:rPr>
        <w:t>2021年1月4日，为贯彻落实《中华人民共和国土壤污染防治法》，规范土壤污染重点监管单位土壤污染隐患排查工作，生态环境部制定了《重点监管单位土壤污染隐患排查指南（试行）》（公告2021年第</w:t>
      </w:r>
      <w:r>
        <w:rPr>
          <w:rFonts w:hint="eastAsia"/>
          <w:color w:val="auto"/>
          <w:lang w:val="en-US" w:eastAsia="zh-CN"/>
        </w:rPr>
        <w:t>1</w:t>
      </w:r>
      <w:r>
        <w:rPr>
          <w:rFonts w:hint="eastAsia"/>
          <w:color w:val="auto"/>
        </w:rPr>
        <w:t>号）。《指南》的出台，为重点监管单位依法建立土壤污染隐患排查制度，规范开展隐患排查和整改，提供参考依据。</w:t>
      </w:r>
    </w:p>
    <w:p w14:paraId="5BA82E04">
      <w:pPr>
        <w:pStyle w:val="51"/>
        <w:ind w:firstLine="560"/>
        <w:rPr>
          <w:rFonts w:hint="eastAsia"/>
          <w:color w:val="auto"/>
          <w:lang w:eastAsia="zh-CN"/>
        </w:rPr>
      </w:pPr>
      <w:r>
        <w:rPr>
          <w:rFonts w:hint="eastAsia"/>
          <w:color w:val="auto"/>
          <w:lang w:val="en-US" w:eastAsia="zh-CN"/>
        </w:rPr>
        <w:t>根据《省生态环境厅关于加快推进士壤污染重点监管单位隐患排查工作的通知》（苏环办[2021]238号）及《关于公布泰州市2025年环境监管重点单位名录的通知》（泰环办[2025]8号）</w:t>
      </w:r>
      <w:r>
        <w:rPr>
          <w:rFonts w:hint="eastAsia"/>
          <w:color w:val="auto"/>
          <w:lang w:eastAsia="zh-CN"/>
        </w:rPr>
        <w:t>，江苏新历科技有限公司</w:t>
      </w:r>
      <w:r>
        <w:rPr>
          <w:rFonts w:hint="eastAsia"/>
          <w:color w:val="auto"/>
          <w:lang w:val="en-US" w:eastAsia="zh-CN"/>
        </w:rPr>
        <w:t>被列为土壤环境</w:t>
      </w:r>
      <w:r>
        <w:rPr>
          <w:rFonts w:hint="eastAsia"/>
          <w:color w:val="auto"/>
        </w:rPr>
        <w:t>重点监管企业，要求</w:t>
      </w:r>
      <w:r>
        <w:rPr>
          <w:rFonts w:hint="eastAsia"/>
          <w:color w:val="auto"/>
          <w:lang w:eastAsia="zh-CN"/>
        </w:rPr>
        <w:t>纳入名录后</w:t>
      </w:r>
      <w:r>
        <w:rPr>
          <w:rFonts w:hint="eastAsia"/>
          <w:color w:val="auto"/>
          <w:lang w:val="en-US" w:eastAsia="zh-CN"/>
        </w:rPr>
        <w:t>一</w:t>
      </w:r>
      <w:r>
        <w:rPr>
          <w:rFonts w:hint="eastAsia"/>
          <w:color w:val="auto"/>
          <w:lang w:eastAsia="zh-CN"/>
        </w:rPr>
        <w:t>年内完成</w:t>
      </w:r>
      <w:r>
        <w:rPr>
          <w:rFonts w:hint="eastAsia"/>
          <w:color w:val="auto"/>
        </w:rPr>
        <w:t>土壤污染隐患排查</w:t>
      </w:r>
      <w:r>
        <w:rPr>
          <w:rFonts w:hint="eastAsia"/>
          <w:color w:val="auto"/>
          <w:lang w:val="en-US" w:eastAsia="zh-CN"/>
        </w:rPr>
        <w:t>工作</w:t>
      </w:r>
      <w:r>
        <w:rPr>
          <w:rFonts w:hint="eastAsia"/>
          <w:color w:val="auto"/>
          <w:lang w:eastAsia="zh-CN"/>
        </w:rPr>
        <w:t>。</w:t>
      </w:r>
    </w:p>
    <w:p w14:paraId="7A6FC799">
      <w:pPr>
        <w:pStyle w:val="53"/>
        <w:rPr>
          <w:rFonts w:hint="default" w:eastAsia="仿宋_GB2312"/>
          <w:color w:val="auto"/>
          <w:lang w:val="en-US" w:eastAsia="zh-CN"/>
        </w:rPr>
      </w:pPr>
      <w:bookmarkStart w:id="6" w:name="_Toc11640"/>
      <w:bookmarkStart w:id="7" w:name="_Toc6613"/>
      <w:r>
        <w:rPr>
          <w:color w:val="auto"/>
        </w:rPr>
        <w:t>1.2  排查目的</w:t>
      </w:r>
      <w:bookmarkEnd w:id="6"/>
      <w:r>
        <w:rPr>
          <w:rFonts w:hint="eastAsia"/>
          <w:color w:val="auto"/>
          <w:lang w:val="en-US" w:eastAsia="zh-CN"/>
        </w:rPr>
        <w:t>和原则</w:t>
      </w:r>
      <w:bookmarkEnd w:id="7"/>
    </w:p>
    <w:p w14:paraId="3DDC5203">
      <w:pPr>
        <w:pStyle w:val="51"/>
        <w:ind w:firstLine="560"/>
        <w:rPr>
          <w:rFonts w:hint="eastAsia"/>
          <w:color w:val="auto"/>
        </w:rPr>
      </w:pPr>
      <w:r>
        <w:rPr>
          <w:rFonts w:hint="eastAsia"/>
          <w:color w:val="auto"/>
          <w:lang w:val="en-US" w:eastAsia="zh-CN"/>
        </w:rPr>
        <w:t>目的：</w:t>
      </w:r>
      <w:r>
        <w:rPr>
          <w:rFonts w:hint="eastAsia"/>
          <w:color w:val="auto"/>
        </w:rPr>
        <w:t>为建立土壤隐患排查制度，及时发现土壤污染隐患并采取措施消除或降低隐患，管控风险，防止污染或者污染扩散和加重，降低后期风险管控或修复成本，</w:t>
      </w:r>
      <w:r>
        <w:rPr>
          <w:rFonts w:hint="eastAsia"/>
          <w:color w:val="auto"/>
          <w:lang w:eastAsia="zh-CN"/>
        </w:rPr>
        <w:t>江苏新历科技有限公司</w:t>
      </w:r>
      <w:r>
        <w:rPr>
          <w:rFonts w:hint="eastAsia"/>
          <w:color w:val="auto"/>
        </w:rPr>
        <w:t>组织开展土壤污染隐患排查。</w:t>
      </w:r>
    </w:p>
    <w:p w14:paraId="7985FF2A">
      <w:pPr>
        <w:pStyle w:val="51"/>
        <w:ind w:firstLine="560"/>
        <w:rPr>
          <w:rFonts w:hint="eastAsia"/>
          <w:color w:val="auto"/>
          <w:lang w:val="en-US" w:eastAsia="zh-CN"/>
        </w:rPr>
      </w:pPr>
      <w:r>
        <w:rPr>
          <w:rFonts w:hint="eastAsia"/>
          <w:color w:val="auto"/>
          <w:lang w:val="en-US" w:eastAsia="zh-CN"/>
        </w:rPr>
        <w:t>原则：</w:t>
      </w:r>
    </w:p>
    <w:p w14:paraId="7BFDE190">
      <w:pPr>
        <w:pStyle w:val="51"/>
        <w:ind w:firstLine="560"/>
        <w:rPr>
          <w:rFonts w:hint="eastAsia"/>
          <w:color w:val="auto"/>
        </w:rPr>
      </w:pPr>
      <w:r>
        <w:rPr>
          <w:rFonts w:hint="eastAsia"/>
          <w:color w:val="auto"/>
        </w:rPr>
        <w:t>（1）针对性原则</w:t>
      </w:r>
    </w:p>
    <w:p w14:paraId="66D2F5DE">
      <w:pPr>
        <w:pStyle w:val="51"/>
        <w:ind w:firstLine="560"/>
        <w:rPr>
          <w:rFonts w:hint="eastAsia"/>
          <w:color w:val="auto"/>
        </w:rPr>
      </w:pPr>
      <w:r>
        <w:rPr>
          <w:rFonts w:hint="eastAsia"/>
          <w:color w:val="auto"/>
        </w:rPr>
        <w:t>针对公司日常管理、生产、环保设施运行和维护情况、污染物产排情况以及土壤隐患等，开展企业土壤隐患排查，明确企业是否存在土壤隐患。</w:t>
      </w:r>
    </w:p>
    <w:p w14:paraId="3514A254">
      <w:pPr>
        <w:pStyle w:val="51"/>
        <w:ind w:firstLine="560"/>
        <w:rPr>
          <w:rFonts w:hint="eastAsia"/>
          <w:color w:val="auto"/>
        </w:rPr>
      </w:pPr>
      <w:r>
        <w:rPr>
          <w:rFonts w:hint="eastAsia"/>
          <w:color w:val="auto"/>
        </w:rPr>
        <w:t>（2）完整性原则</w:t>
      </w:r>
    </w:p>
    <w:p w14:paraId="3E4D6A46">
      <w:pPr>
        <w:pStyle w:val="51"/>
        <w:ind w:firstLine="560"/>
        <w:rPr>
          <w:rFonts w:hint="eastAsia"/>
          <w:color w:val="auto"/>
        </w:rPr>
      </w:pPr>
      <w:r>
        <w:rPr>
          <w:rFonts w:hint="eastAsia"/>
          <w:color w:val="auto"/>
        </w:rPr>
        <w:t>严格遵循《重点监管单位土壤污染隐患排查指南（试行）》的相关要求，采用标准化、系统化的方式完整进行企业土壤隐患排查，保证排查的完整性。</w:t>
      </w:r>
    </w:p>
    <w:p w14:paraId="6499665B">
      <w:pPr>
        <w:pStyle w:val="51"/>
        <w:ind w:firstLine="560"/>
        <w:rPr>
          <w:rFonts w:hint="eastAsia"/>
          <w:color w:val="auto"/>
        </w:rPr>
      </w:pPr>
      <w:r>
        <w:rPr>
          <w:rFonts w:hint="eastAsia"/>
          <w:color w:val="auto"/>
        </w:rPr>
        <w:t>（3）可操作性原则</w:t>
      </w:r>
    </w:p>
    <w:p w14:paraId="14048679">
      <w:pPr>
        <w:pStyle w:val="51"/>
        <w:ind w:firstLine="560"/>
        <w:rPr>
          <w:color w:val="auto"/>
        </w:rPr>
      </w:pPr>
      <w:r>
        <w:rPr>
          <w:rFonts w:hint="eastAsia"/>
          <w:color w:val="auto"/>
        </w:rPr>
        <w:t>综合考虑排查方式、重点等因素，结合现有技术水平，确保排查过程切实可行。</w:t>
      </w:r>
    </w:p>
    <w:p w14:paraId="3F3F2737">
      <w:pPr>
        <w:pStyle w:val="53"/>
        <w:rPr>
          <w:rFonts w:hint="eastAsia" w:eastAsia="仿宋_GB2312"/>
          <w:color w:val="auto"/>
          <w:lang w:val="en-US" w:eastAsia="zh-CN"/>
        </w:rPr>
      </w:pPr>
      <w:bookmarkStart w:id="8" w:name="_Toc935"/>
      <w:bookmarkStart w:id="9" w:name="_Toc23665"/>
      <w:r>
        <w:rPr>
          <w:color w:val="auto"/>
        </w:rPr>
        <w:t>1.3  排查</w:t>
      </w:r>
      <w:bookmarkEnd w:id="8"/>
      <w:r>
        <w:rPr>
          <w:rFonts w:hint="eastAsia"/>
          <w:color w:val="auto"/>
          <w:lang w:val="en-US" w:eastAsia="zh-CN"/>
        </w:rPr>
        <w:t>范围</w:t>
      </w:r>
      <w:bookmarkEnd w:id="9"/>
    </w:p>
    <w:p w14:paraId="7E2B5E33">
      <w:pPr>
        <w:pStyle w:val="51"/>
        <w:ind w:firstLine="560"/>
        <w:rPr>
          <w:rFonts w:hint="eastAsia"/>
          <w:color w:val="auto"/>
          <w:highlight w:val="none"/>
        </w:rPr>
      </w:pPr>
      <w:r>
        <w:rPr>
          <w:rFonts w:hint="eastAsia"/>
          <w:color w:val="auto"/>
          <w:lang w:eastAsia="zh-CN"/>
        </w:rPr>
        <w:t>江苏新历科技有限公司（</w:t>
      </w:r>
      <w:r>
        <w:rPr>
          <w:rFonts w:hint="eastAsia"/>
          <w:color w:val="auto"/>
          <w:lang w:val="en-US" w:eastAsia="zh-CN"/>
        </w:rPr>
        <w:t>以下简称“</w:t>
      </w:r>
      <w:r>
        <w:rPr>
          <w:rFonts w:hint="eastAsia" w:cs="Times New Roman"/>
          <w:color w:val="auto"/>
          <w:lang w:val="en-US" w:eastAsia="zh-CN"/>
        </w:rPr>
        <w:t>新历科技</w:t>
      </w:r>
      <w:r>
        <w:rPr>
          <w:rFonts w:hint="eastAsia"/>
          <w:color w:val="auto"/>
          <w:lang w:val="en-US" w:eastAsia="zh-CN"/>
        </w:rPr>
        <w:t>”</w:t>
      </w:r>
      <w:r>
        <w:rPr>
          <w:rFonts w:hint="eastAsia"/>
          <w:color w:val="auto"/>
          <w:lang w:eastAsia="zh-CN"/>
        </w:rPr>
        <w:t>）</w:t>
      </w:r>
      <w:r>
        <w:rPr>
          <w:rFonts w:hint="eastAsia"/>
          <w:color w:val="auto"/>
        </w:rPr>
        <w:t>位于靖江市</w:t>
      </w:r>
      <w:r>
        <w:rPr>
          <w:rFonts w:hint="eastAsia"/>
          <w:color w:val="auto"/>
          <w:lang w:eastAsia="zh-CN"/>
        </w:rPr>
        <w:t>大觉北路</w:t>
      </w:r>
      <w:r>
        <w:rPr>
          <w:rFonts w:hint="eastAsia"/>
          <w:color w:val="auto"/>
          <w:lang w:val="en-US" w:eastAsia="zh-CN"/>
        </w:rPr>
        <w:t>8</w:t>
      </w:r>
      <w:r>
        <w:rPr>
          <w:rFonts w:hint="eastAsia"/>
          <w:color w:val="auto"/>
          <w:lang w:eastAsia="zh-CN"/>
        </w:rPr>
        <w:t>号</w:t>
      </w:r>
      <w:r>
        <w:rPr>
          <w:rFonts w:hint="eastAsia"/>
          <w:color w:val="auto"/>
        </w:rPr>
        <w:t>，总占地面积</w:t>
      </w:r>
      <w:r>
        <w:rPr>
          <w:rFonts w:hint="eastAsia" w:ascii="Times New Roman" w:hAnsi="Times New Roman" w:cs="Times New Roman"/>
          <w:color w:val="auto"/>
          <w:lang w:val="en-US" w:eastAsia="zh-CN"/>
        </w:rPr>
        <w:t>1</w:t>
      </w:r>
      <w:r>
        <w:rPr>
          <w:rFonts w:hint="eastAsia" w:cs="Times New Roman"/>
          <w:color w:val="auto"/>
          <w:lang w:val="en-US" w:eastAsia="zh-CN"/>
        </w:rPr>
        <w:t>18</w:t>
      </w:r>
      <w:r>
        <w:rPr>
          <w:rFonts w:hint="eastAsia" w:ascii="Times New Roman" w:hAnsi="Times New Roman" w:cs="Times New Roman"/>
          <w:color w:val="auto"/>
          <w:lang w:val="en-US" w:eastAsia="zh-CN"/>
        </w:rPr>
        <w:t>00</w:t>
      </w:r>
      <w:r>
        <w:rPr>
          <w:rFonts w:hint="eastAsia"/>
          <w:color w:val="auto"/>
        </w:rPr>
        <w:t>m</w:t>
      </w:r>
      <w:r>
        <w:rPr>
          <w:rFonts w:hint="eastAsia"/>
          <w:color w:val="auto"/>
          <w:vertAlign w:val="superscript"/>
        </w:rPr>
        <w:t>2</w:t>
      </w:r>
      <w:r>
        <w:rPr>
          <w:rFonts w:hint="eastAsia"/>
          <w:color w:val="auto"/>
        </w:rPr>
        <w:t>，本次排查范围为</w:t>
      </w:r>
      <w:r>
        <w:rPr>
          <w:rFonts w:hint="eastAsia"/>
          <w:color w:val="auto"/>
          <w:lang w:eastAsia="zh-CN"/>
        </w:rPr>
        <w:t>江苏新历科技有限公司</w:t>
      </w:r>
      <w:r>
        <w:rPr>
          <w:rFonts w:hint="eastAsia"/>
          <w:color w:val="auto"/>
        </w:rPr>
        <w:t>厂区内全部区域，包括生产车间、</w:t>
      </w:r>
      <w:r>
        <w:rPr>
          <w:rFonts w:hint="eastAsia"/>
          <w:color w:val="auto"/>
          <w:lang w:val="en-US" w:eastAsia="zh-CN"/>
        </w:rPr>
        <w:t>仓库、</w:t>
      </w:r>
      <w:r>
        <w:rPr>
          <w:rFonts w:hint="eastAsia"/>
          <w:color w:val="auto"/>
        </w:rPr>
        <w:t>危废暂存</w:t>
      </w:r>
      <w:r>
        <w:rPr>
          <w:rFonts w:hint="eastAsia"/>
          <w:color w:val="auto"/>
          <w:lang w:val="en-US" w:eastAsia="zh-CN"/>
        </w:rPr>
        <w:t>区、</w:t>
      </w:r>
      <w:r>
        <w:rPr>
          <w:rFonts w:hint="eastAsia"/>
          <w:color w:val="auto"/>
        </w:rPr>
        <w:t>废气处理设施、公辅工程设施等</w:t>
      </w:r>
      <w:r>
        <w:rPr>
          <w:rFonts w:hint="eastAsia"/>
          <w:color w:val="auto"/>
          <w:lang w:eastAsia="zh-CN"/>
        </w:rPr>
        <w:t>，</w:t>
      </w:r>
      <w:r>
        <w:rPr>
          <w:rFonts w:hint="eastAsia"/>
          <w:color w:val="auto"/>
          <w:lang w:val="en-US" w:eastAsia="zh-CN"/>
        </w:rPr>
        <w:t>详</w:t>
      </w:r>
      <w:r>
        <w:rPr>
          <w:rFonts w:hint="eastAsia"/>
          <w:color w:val="auto"/>
        </w:rPr>
        <w:t>见</w:t>
      </w:r>
      <w:r>
        <w:rPr>
          <w:rFonts w:hint="eastAsia"/>
          <w:color w:val="auto"/>
          <w:lang w:val="en-US" w:eastAsia="zh-CN"/>
        </w:rPr>
        <w:t>平</w:t>
      </w:r>
      <w:r>
        <w:rPr>
          <w:rFonts w:hint="eastAsia"/>
          <w:color w:val="auto"/>
          <w:highlight w:val="none"/>
          <w:lang w:val="en-US" w:eastAsia="zh-CN"/>
        </w:rPr>
        <w:t>面布置图（</w:t>
      </w:r>
      <w:r>
        <w:rPr>
          <w:rFonts w:hint="eastAsia"/>
          <w:color w:val="auto"/>
          <w:highlight w:val="none"/>
        </w:rPr>
        <w:t>附件</w:t>
      </w:r>
      <w:r>
        <w:rPr>
          <w:rFonts w:hint="eastAsia"/>
          <w:color w:val="auto"/>
          <w:highlight w:val="none"/>
          <w:lang w:val="en-US" w:eastAsia="zh-CN"/>
        </w:rPr>
        <w:t>）</w:t>
      </w:r>
      <w:r>
        <w:rPr>
          <w:rFonts w:hint="eastAsia"/>
          <w:color w:val="auto"/>
          <w:highlight w:val="none"/>
        </w:rPr>
        <w:t>。</w:t>
      </w:r>
    </w:p>
    <w:p w14:paraId="59E1296F">
      <w:pPr>
        <w:pStyle w:val="53"/>
        <w:rPr>
          <w:color w:val="auto"/>
        </w:rPr>
      </w:pPr>
      <w:bookmarkStart w:id="10" w:name="_Toc18015"/>
      <w:bookmarkStart w:id="11" w:name="_Toc4803"/>
      <w:r>
        <w:rPr>
          <w:color w:val="auto"/>
        </w:rPr>
        <w:t xml:space="preserve">1.4  </w:t>
      </w:r>
      <w:r>
        <w:rPr>
          <w:rFonts w:hint="eastAsia"/>
          <w:color w:val="auto"/>
          <w:lang w:val="en-US" w:eastAsia="zh-CN"/>
        </w:rPr>
        <w:t>编制</w:t>
      </w:r>
      <w:r>
        <w:rPr>
          <w:color w:val="auto"/>
        </w:rPr>
        <w:t>依据</w:t>
      </w:r>
      <w:bookmarkEnd w:id="10"/>
      <w:bookmarkEnd w:id="11"/>
    </w:p>
    <w:p w14:paraId="0249D7A3">
      <w:pPr>
        <w:pStyle w:val="51"/>
        <w:ind w:firstLine="560"/>
        <w:rPr>
          <w:rFonts w:hint="eastAsia"/>
          <w:color w:val="auto"/>
        </w:rPr>
      </w:pPr>
      <w:r>
        <w:rPr>
          <w:rFonts w:hint="eastAsia"/>
          <w:color w:val="auto"/>
        </w:rPr>
        <w:t>（</w:t>
      </w:r>
      <w:r>
        <w:rPr>
          <w:rFonts w:hint="eastAsia"/>
          <w:color w:val="auto"/>
          <w:lang w:val="en-US" w:eastAsia="zh-CN"/>
        </w:rPr>
        <w:t>1</w:t>
      </w:r>
      <w:r>
        <w:rPr>
          <w:rFonts w:hint="eastAsia"/>
          <w:color w:val="auto"/>
        </w:rPr>
        <w:t>）《中华人民共和国环境保护法》（中华人民共和国主席令第22号）</w:t>
      </w:r>
    </w:p>
    <w:p w14:paraId="2A3F02E1">
      <w:pPr>
        <w:pStyle w:val="51"/>
        <w:ind w:firstLine="560"/>
        <w:rPr>
          <w:rFonts w:hint="eastAsia"/>
          <w:color w:val="auto"/>
        </w:rPr>
      </w:pPr>
      <w:r>
        <w:rPr>
          <w:rFonts w:hint="eastAsia"/>
          <w:color w:val="auto"/>
        </w:rPr>
        <w:t>（</w:t>
      </w:r>
      <w:r>
        <w:rPr>
          <w:rFonts w:hint="eastAsia"/>
          <w:color w:val="auto"/>
          <w:lang w:val="en-US" w:eastAsia="zh-CN"/>
        </w:rPr>
        <w:t>2</w:t>
      </w:r>
      <w:r>
        <w:rPr>
          <w:rFonts w:hint="eastAsia"/>
          <w:color w:val="auto"/>
        </w:rPr>
        <w:t>）《中华人民共和国水污染防治法》（中华人民共和国主席令第87号）</w:t>
      </w:r>
    </w:p>
    <w:p w14:paraId="329C6EAC">
      <w:pPr>
        <w:pStyle w:val="51"/>
        <w:ind w:firstLine="560"/>
        <w:rPr>
          <w:rFonts w:hint="eastAsia"/>
          <w:color w:val="auto"/>
        </w:rPr>
      </w:pPr>
      <w:r>
        <w:rPr>
          <w:rFonts w:hint="eastAsia"/>
          <w:color w:val="auto"/>
        </w:rPr>
        <w:t>（</w:t>
      </w:r>
      <w:r>
        <w:rPr>
          <w:rFonts w:hint="eastAsia"/>
          <w:color w:val="auto"/>
          <w:lang w:val="en-US" w:eastAsia="zh-CN"/>
        </w:rPr>
        <w:t>3</w:t>
      </w:r>
      <w:r>
        <w:rPr>
          <w:rFonts w:hint="eastAsia"/>
          <w:color w:val="auto"/>
        </w:rPr>
        <w:t>）《中华人民共和国大气污染防治法》（中华人民共和国主席令第31号）</w:t>
      </w:r>
    </w:p>
    <w:p w14:paraId="5DD8C045">
      <w:pPr>
        <w:pStyle w:val="51"/>
        <w:ind w:firstLine="560"/>
        <w:rPr>
          <w:rFonts w:hint="eastAsia"/>
          <w:color w:val="auto"/>
        </w:rPr>
      </w:pPr>
      <w:r>
        <w:rPr>
          <w:rFonts w:hint="eastAsia"/>
          <w:color w:val="auto"/>
        </w:rPr>
        <w:t>（</w:t>
      </w:r>
      <w:r>
        <w:rPr>
          <w:rFonts w:hint="eastAsia"/>
          <w:color w:val="auto"/>
          <w:lang w:val="en-US" w:eastAsia="zh-CN"/>
        </w:rPr>
        <w:t>4</w:t>
      </w:r>
      <w:r>
        <w:rPr>
          <w:rFonts w:hint="eastAsia"/>
          <w:color w:val="auto"/>
        </w:rPr>
        <w:t>）《中华人民共和国土壤污染防治法》（中华人民共和国主席令第8号）</w:t>
      </w:r>
    </w:p>
    <w:p w14:paraId="6248E0BE">
      <w:pPr>
        <w:pStyle w:val="51"/>
        <w:ind w:firstLine="560"/>
        <w:rPr>
          <w:rFonts w:hint="eastAsia"/>
          <w:color w:val="auto"/>
        </w:rPr>
      </w:pPr>
      <w:r>
        <w:rPr>
          <w:rFonts w:hint="eastAsia"/>
          <w:color w:val="auto"/>
        </w:rPr>
        <w:t>（</w:t>
      </w:r>
      <w:r>
        <w:rPr>
          <w:rFonts w:hint="eastAsia"/>
          <w:color w:val="auto"/>
          <w:lang w:val="en-US" w:eastAsia="zh-CN"/>
        </w:rPr>
        <w:t>5</w:t>
      </w:r>
      <w:r>
        <w:rPr>
          <w:rFonts w:hint="eastAsia"/>
          <w:color w:val="auto"/>
        </w:rPr>
        <w:t>）《中华人民共和国固体废物污染环境防治法》（中华人民共和国主席令第31号）</w:t>
      </w:r>
    </w:p>
    <w:p w14:paraId="12CDC88F">
      <w:pPr>
        <w:pStyle w:val="51"/>
        <w:ind w:firstLine="560"/>
        <w:rPr>
          <w:rFonts w:hint="eastAsia"/>
          <w:color w:val="auto"/>
        </w:rPr>
      </w:pPr>
      <w:r>
        <w:rPr>
          <w:rFonts w:hint="eastAsia"/>
          <w:color w:val="auto"/>
        </w:rPr>
        <w:t>（</w:t>
      </w:r>
      <w:r>
        <w:rPr>
          <w:rFonts w:hint="eastAsia"/>
          <w:color w:val="auto"/>
          <w:lang w:val="en-US" w:eastAsia="zh-CN"/>
        </w:rPr>
        <w:t>6</w:t>
      </w:r>
      <w:r>
        <w:rPr>
          <w:rFonts w:hint="eastAsia"/>
          <w:color w:val="auto"/>
        </w:rPr>
        <w:t>）《土壤污染防治行动计划》（国发〔2016〕31号）</w:t>
      </w:r>
    </w:p>
    <w:p w14:paraId="6EAAFB29">
      <w:pPr>
        <w:pStyle w:val="51"/>
        <w:ind w:firstLine="560"/>
        <w:rPr>
          <w:rFonts w:hint="eastAsia" w:eastAsia="仿宋_GB2312"/>
          <w:color w:val="auto"/>
          <w:lang w:eastAsia="zh-CN"/>
        </w:rPr>
      </w:pPr>
      <w:r>
        <w:rPr>
          <w:rFonts w:hint="eastAsia"/>
          <w:color w:val="auto"/>
        </w:rPr>
        <w:t>（</w:t>
      </w:r>
      <w:r>
        <w:rPr>
          <w:rFonts w:hint="eastAsia"/>
          <w:color w:val="auto"/>
          <w:lang w:val="en-US" w:eastAsia="zh-CN"/>
        </w:rPr>
        <w:t>7</w:t>
      </w:r>
      <w:r>
        <w:rPr>
          <w:rFonts w:hint="eastAsia"/>
          <w:color w:val="auto"/>
        </w:rPr>
        <w:t>）《工矿用地土壤环境管理办法（试行）》（2018年8月1日起实施）</w:t>
      </w:r>
    </w:p>
    <w:p w14:paraId="53ABBA12">
      <w:pPr>
        <w:pStyle w:val="51"/>
        <w:ind w:firstLine="560"/>
        <w:rPr>
          <w:rFonts w:hint="eastAsia" w:eastAsia="仿宋_GB2312"/>
          <w:color w:val="auto"/>
          <w:lang w:eastAsia="zh-CN"/>
        </w:rPr>
      </w:pPr>
      <w:r>
        <w:rPr>
          <w:rFonts w:hint="eastAsia"/>
          <w:color w:val="auto"/>
        </w:rPr>
        <w:t>（</w:t>
      </w:r>
      <w:r>
        <w:rPr>
          <w:rFonts w:hint="eastAsia"/>
          <w:color w:val="auto"/>
          <w:lang w:val="en-US" w:eastAsia="zh-CN"/>
        </w:rPr>
        <w:t>8</w:t>
      </w:r>
      <w:r>
        <w:rPr>
          <w:rFonts w:hint="eastAsia"/>
          <w:color w:val="auto"/>
        </w:rPr>
        <w:t>）《污染地块土壤环境管理办法（试行）》（2017年7月1日起实施）</w:t>
      </w:r>
    </w:p>
    <w:p w14:paraId="371EBA82">
      <w:pPr>
        <w:pStyle w:val="51"/>
        <w:ind w:firstLine="560"/>
        <w:rPr>
          <w:rFonts w:hint="eastAsia"/>
          <w:color w:val="auto"/>
        </w:rPr>
      </w:pPr>
      <w:r>
        <w:rPr>
          <w:rFonts w:hint="eastAsia"/>
          <w:color w:val="auto"/>
        </w:rPr>
        <w:t>（</w:t>
      </w:r>
      <w:r>
        <w:rPr>
          <w:rFonts w:hint="eastAsia"/>
          <w:color w:val="auto"/>
          <w:lang w:val="en-US" w:eastAsia="zh-CN"/>
        </w:rPr>
        <w:t>9</w:t>
      </w:r>
      <w:r>
        <w:rPr>
          <w:rFonts w:hint="eastAsia"/>
          <w:color w:val="auto"/>
        </w:rPr>
        <w:t>）《江苏省土壤污染防治工作方案》（苏政发[</w:t>
      </w:r>
      <w:r>
        <w:rPr>
          <w:color w:val="auto"/>
        </w:rPr>
        <w:t>2016]169</w:t>
      </w:r>
      <w:r>
        <w:rPr>
          <w:rFonts w:hint="eastAsia"/>
          <w:color w:val="auto"/>
        </w:rPr>
        <w:t>号）</w:t>
      </w:r>
    </w:p>
    <w:p w14:paraId="06DAE768">
      <w:pPr>
        <w:pStyle w:val="51"/>
        <w:ind w:firstLine="560"/>
        <w:rPr>
          <w:rFonts w:hint="eastAsia"/>
          <w:color w:val="auto"/>
        </w:rPr>
      </w:pPr>
      <w:r>
        <w:rPr>
          <w:rFonts w:hint="eastAsia"/>
          <w:color w:val="auto"/>
        </w:rPr>
        <w:t>（</w:t>
      </w:r>
      <w:r>
        <w:rPr>
          <w:rFonts w:hint="eastAsia"/>
          <w:color w:val="auto"/>
          <w:lang w:val="en-US" w:eastAsia="zh-CN"/>
        </w:rPr>
        <w:t>10</w:t>
      </w:r>
      <w:r>
        <w:rPr>
          <w:rFonts w:hint="eastAsia"/>
          <w:color w:val="auto"/>
        </w:rPr>
        <w:t>）《江苏省土壤污染防治条例》（2020年9月21日草案征求意见稿）</w:t>
      </w:r>
    </w:p>
    <w:p w14:paraId="183FC9DB">
      <w:pPr>
        <w:pStyle w:val="51"/>
        <w:ind w:firstLine="560"/>
        <w:rPr>
          <w:rFonts w:hint="eastAsia"/>
          <w:color w:val="auto"/>
          <w:lang w:val="en-US" w:eastAsia="zh-CN"/>
        </w:rPr>
      </w:pPr>
      <w:r>
        <w:rPr>
          <w:rFonts w:hint="eastAsia"/>
          <w:color w:val="auto"/>
        </w:rPr>
        <w:t>（</w:t>
      </w:r>
      <w:r>
        <w:rPr>
          <w:rFonts w:hint="eastAsia"/>
          <w:color w:val="auto"/>
          <w:lang w:val="en-US" w:eastAsia="zh-CN"/>
        </w:rPr>
        <w:t>11</w:t>
      </w:r>
      <w:r>
        <w:rPr>
          <w:rFonts w:hint="eastAsia"/>
          <w:color w:val="auto"/>
        </w:rPr>
        <w:t>）</w:t>
      </w:r>
      <w:r>
        <w:rPr>
          <w:rFonts w:hint="eastAsia"/>
          <w:color w:val="auto"/>
          <w:lang w:val="en-US" w:eastAsia="zh-CN"/>
        </w:rPr>
        <w:t>《省生态环境厅关于加快推进士壤污染重点监管单位隐患排查工作的通知》（苏环办[2021]238号）</w:t>
      </w:r>
    </w:p>
    <w:p w14:paraId="6E82D8B6">
      <w:pPr>
        <w:pStyle w:val="51"/>
        <w:ind w:firstLine="560"/>
        <w:rPr>
          <w:rFonts w:hint="eastAsia"/>
          <w:color w:val="auto"/>
          <w:lang w:val="en-US" w:eastAsia="zh-CN"/>
        </w:rPr>
      </w:pPr>
      <w:r>
        <w:rPr>
          <w:rFonts w:hint="eastAsia"/>
          <w:color w:val="auto"/>
        </w:rPr>
        <w:t>（</w:t>
      </w:r>
      <w:r>
        <w:rPr>
          <w:rFonts w:hint="eastAsia"/>
          <w:color w:val="auto"/>
          <w:lang w:val="en-US" w:eastAsia="zh-CN"/>
        </w:rPr>
        <w:t>12</w:t>
      </w:r>
      <w:r>
        <w:rPr>
          <w:rFonts w:hint="eastAsia"/>
          <w:color w:val="auto"/>
        </w:rPr>
        <w:t>）</w:t>
      </w:r>
      <w:r>
        <w:rPr>
          <w:rFonts w:hint="eastAsia"/>
          <w:color w:val="auto"/>
          <w:lang w:val="en-US" w:eastAsia="zh-CN"/>
        </w:rPr>
        <w:t>《关于公布泰州市2025年环境监管重点单位名录的通知》（泰环办[2025]8号）</w:t>
      </w:r>
    </w:p>
    <w:p w14:paraId="51B1E43D">
      <w:pPr>
        <w:pStyle w:val="51"/>
        <w:ind w:firstLine="560"/>
        <w:rPr>
          <w:rFonts w:hint="eastAsia" w:eastAsia="仿宋_GB2312"/>
          <w:color w:val="auto"/>
          <w:lang w:eastAsia="zh-CN"/>
        </w:rPr>
      </w:pPr>
      <w:r>
        <w:rPr>
          <w:rFonts w:hint="eastAsia"/>
          <w:color w:val="auto"/>
        </w:rPr>
        <w:t>（</w:t>
      </w:r>
      <w:r>
        <w:rPr>
          <w:rFonts w:hint="eastAsia"/>
          <w:color w:val="auto"/>
          <w:lang w:val="en-US" w:eastAsia="zh-CN"/>
        </w:rPr>
        <w:t>13</w:t>
      </w:r>
      <w:r>
        <w:rPr>
          <w:rFonts w:hint="eastAsia"/>
          <w:color w:val="auto"/>
        </w:rPr>
        <w:t>）《重点监管单位土壤污染隐患排查指南（试行）》（公告2021年第1号）</w:t>
      </w:r>
    </w:p>
    <w:p w14:paraId="172921E6">
      <w:pPr>
        <w:pStyle w:val="51"/>
        <w:ind w:firstLine="560"/>
        <w:rPr>
          <w:rFonts w:hint="eastAsia"/>
          <w:color w:val="auto"/>
        </w:rPr>
      </w:pPr>
      <w:r>
        <w:rPr>
          <w:rFonts w:hint="eastAsia"/>
          <w:color w:val="auto"/>
        </w:rPr>
        <w:t>（</w:t>
      </w:r>
      <w:r>
        <w:rPr>
          <w:rFonts w:hint="eastAsia"/>
          <w:color w:val="auto"/>
          <w:lang w:val="en-US" w:eastAsia="zh-CN"/>
        </w:rPr>
        <w:t>14</w:t>
      </w:r>
      <w:r>
        <w:rPr>
          <w:rFonts w:hint="eastAsia"/>
          <w:color w:val="auto"/>
        </w:rPr>
        <w:t>）《危险化学品安全管理条例》（国务院令第591号）</w:t>
      </w:r>
    </w:p>
    <w:p w14:paraId="1014F96D">
      <w:pPr>
        <w:pStyle w:val="51"/>
        <w:ind w:firstLine="560"/>
        <w:rPr>
          <w:rFonts w:hint="eastAsia"/>
          <w:color w:val="auto"/>
        </w:rPr>
      </w:pPr>
      <w:r>
        <w:rPr>
          <w:rFonts w:hint="eastAsia"/>
          <w:color w:val="auto"/>
        </w:rPr>
        <w:t>（1</w:t>
      </w:r>
      <w:r>
        <w:rPr>
          <w:rFonts w:hint="eastAsia"/>
          <w:color w:val="auto"/>
          <w:lang w:val="en-US" w:eastAsia="zh-CN"/>
        </w:rPr>
        <w:t>5</w:t>
      </w:r>
      <w:r>
        <w:rPr>
          <w:rFonts w:hint="eastAsia"/>
          <w:color w:val="auto"/>
        </w:rPr>
        <w:t>）《危险化学品目录》</w:t>
      </w:r>
      <w:r>
        <w:rPr>
          <w:rFonts w:hint="eastAsia"/>
          <w:color w:val="auto"/>
          <w:lang w:eastAsia="zh-CN"/>
        </w:rPr>
        <w:t>（</w:t>
      </w:r>
      <w:r>
        <w:rPr>
          <w:rFonts w:hint="eastAsia"/>
          <w:color w:val="auto"/>
        </w:rPr>
        <w:t>2022调整版</w:t>
      </w:r>
      <w:r>
        <w:rPr>
          <w:rFonts w:hint="eastAsia"/>
          <w:color w:val="auto"/>
          <w:lang w:eastAsia="zh-CN"/>
        </w:rPr>
        <w:t>）</w:t>
      </w:r>
    </w:p>
    <w:p w14:paraId="1B9432DE">
      <w:pPr>
        <w:pStyle w:val="51"/>
        <w:ind w:firstLine="560"/>
        <w:rPr>
          <w:rFonts w:hint="eastAsia"/>
          <w:color w:val="auto"/>
        </w:rPr>
      </w:pPr>
      <w:r>
        <w:rPr>
          <w:rFonts w:hint="eastAsia"/>
          <w:color w:val="auto"/>
        </w:rPr>
        <w:t>（1</w:t>
      </w:r>
      <w:r>
        <w:rPr>
          <w:rFonts w:hint="eastAsia"/>
          <w:color w:val="auto"/>
          <w:lang w:val="en-US" w:eastAsia="zh-CN"/>
        </w:rPr>
        <w:t>6</w:t>
      </w:r>
      <w:r>
        <w:rPr>
          <w:rFonts w:hint="eastAsia"/>
          <w:color w:val="auto"/>
        </w:rPr>
        <w:t>）《国家危险废物名录》（202</w:t>
      </w:r>
      <w:r>
        <w:rPr>
          <w:rFonts w:hint="eastAsia"/>
          <w:color w:val="auto"/>
          <w:lang w:val="en-US" w:eastAsia="zh-CN"/>
        </w:rPr>
        <w:t>5</w:t>
      </w:r>
      <w:r>
        <w:rPr>
          <w:rFonts w:hint="eastAsia"/>
          <w:color w:val="auto"/>
        </w:rPr>
        <w:t>版）</w:t>
      </w:r>
    </w:p>
    <w:p w14:paraId="05EEA173">
      <w:pPr>
        <w:pStyle w:val="51"/>
        <w:ind w:firstLine="560"/>
        <w:rPr>
          <w:rFonts w:hint="eastAsia"/>
          <w:color w:val="auto"/>
          <w:lang w:eastAsia="zh-CN"/>
        </w:rPr>
      </w:pPr>
      <w:r>
        <w:rPr>
          <w:rFonts w:hint="eastAsia"/>
          <w:color w:val="auto"/>
        </w:rPr>
        <w:t>（</w:t>
      </w:r>
      <w:r>
        <w:rPr>
          <w:rFonts w:hint="eastAsia"/>
          <w:color w:val="auto"/>
          <w:lang w:val="en-US" w:eastAsia="zh-CN"/>
        </w:rPr>
        <w:t>17</w:t>
      </w:r>
      <w:r>
        <w:rPr>
          <w:rFonts w:hint="eastAsia"/>
          <w:color w:val="auto"/>
        </w:rPr>
        <w:t>）</w:t>
      </w:r>
      <w:r>
        <w:rPr>
          <w:rFonts w:hint="eastAsia"/>
          <w:color w:val="auto"/>
          <w:sz w:val="28"/>
          <w:szCs w:val="28"/>
          <w:lang w:eastAsia="zh-CN"/>
        </w:rPr>
        <w:t>江苏新历科技有限公司</w:t>
      </w:r>
      <w:r>
        <w:rPr>
          <w:rFonts w:hint="eastAsia"/>
          <w:color w:val="auto"/>
          <w:sz w:val="28"/>
          <w:szCs w:val="28"/>
          <w:lang w:val="en-US" w:eastAsia="zh-CN"/>
        </w:rPr>
        <w:t>环评、验收等相关资料</w:t>
      </w:r>
    </w:p>
    <w:p w14:paraId="0D278534">
      <w:pPr>
        <w:rPr>
          <w:rFonts w:ascii="Times New Roman" w:hAnsi="Times New Roman" w:eastAsia="仿宋_GB2312" w:cs="Times New Roman"/>
          <w:b/>
          <w:bCs/>
          <w:color w:val="auto"/>
          <w:kern w:val="2"/>
          <w:sz w:val="24"/>
          <w:lang w:val="en-US" w:bidi="ar-SA"/>
        </w:rPr>
      </w:pPr>
      <w:r>
        <w:rPr>
          <w:rFonts w:ascii="Times New Roman" w:hAnsi="Times New Roman" w:eastAsia="仿宋_GB2312" w:cs="Times New Roman"/>
          <w:b/>
          <w:bCs/>
          <w:color w:val="auto"/>
          <w:kern w:val="2"/>
          <w:sz w:val="24"/>
          <w:lang w:val="en-US" w:bidi="ar-SA"/>
        </w:rPr>
        <w:br w:type="page"/>
      </w:r>
    </w:p>
    <w:p w14:paraId="7A1AFD62">
      <w:pPr>
        <w:pStyle w:val="57"/>
        <w:rPr>
          <w:color w:val="auto"/>
        </w:rPr>
      </w:pPr>
      <w:bookmarkStart w:id="12" w:name="_Toc29566"/>
      <w:bookmarkStart w:id="13" w:name="_Toc20124"/>
      <w:r>
        <w:rPr>
          <w:rFonts w:hint="eastAsia"/>
          <w:color w:val="auto"/>
        </w:rPr>
        <w:t>2</w:t>
      </w:r>
      <w:r>
        <w:rPr>
          <w:color w:val="auto"/>
        </w:rPr>
        <w:t xml:space="preserve">  </w:t>
      </w:r>
      <w:r>
        <w:rPr>
          <w:rFonts w:hint="eastAsia"/>
          <w:color w:val="auto"/>
          <w:lang w:val="en-US" w:eastAsia="zh-CN"/>
        </w:rPr>
        <w:t>企业</w:t>
      </w:r>
      <w:r>
        <w:rPr>
          <w:color w:val="auto"/>
        </w:rPr>
        <w:t>概况</w:t>
      </w:r>
      <w:bookmarkEnd w:id="12"/>
      <w:bookmarkEnd w:id="13"/>
    </w:p>
    <w:p w14:paraId="155BA2E1">
      <w:pPr>
        <w:pStyle w:val="53"/>
        <w:rPr>
          <w:color w:val="auto"/>
        </w:rPr>
      </w:pPr>
      <w:bookmarkStart w:id="14" w:name="_Toc27350"/>
      <w:bookmarkStart w:id="15" w:name="_Toc4137"/>
      <w:r>
        <w:rPr>
          <w:color w:val="auto"/>
        </w:rPr>
        <w:t>2.1  企业</w:t>
      </w:r>
      <w:r>
        <w:rPr>
          <w:rFonts w:hint="eastAsia"/>
          <w:color w:val="auto"/>
          <w:lang w:val="en-US" w:eastAsia="zh-CN"/>
        </w:rPr>
        <w:t>基础信息</w:t>
      </w:r>
      <w:bookmarkEnd w:id="14"/>
      <w:bookmarkEnd w:id="15"/>
    </w:p>
    <w:p w14:paraId="51283E34">
      <w:pPr>
        <w:pStyle w:val="51"/>
        <w:ind w:firstLine="560"/>
        <w:rPr>
          <w:rFonts w:hint="eastAsia"/>
          <w:color w:val="auto"/>
          <w:lang w:val="en-US" w:eastAsia="zh-CN"/>
        </w:rPr>
      </w:pPr>
      <w:r>
        <w:rPr>
          <w:rFonts w:hint="eastAsia"/>
          <w:color w:val="auto"/>
          <w:lang w:val="en-US" w:eastAsia="zh-CN"/>
        </w:rPr>
        <w:t>江苏新历科技有限公司（原靖江市新力化工有限公司）始建于1983年，位于靖江市大觉北路8号，固定资产3000多万元，占地面积11800平方米，是一家专业从事油漆、稀释剂的生产、销售企业。现有员工40人（长期在外销售人员有20人），其中专业技术人员8名，专职安全员2名。现有生产能力为特种油漆200吨/年、稀释剂200吨/年、</w:t>
      </w:r>
      <w:r>
        <w:rPr>
          <w:rFonts w:hint="eastAsia" w:cs="Times New Roman"/>
          <w:color w:val="auto"/>
          <w:lang w:val="en-US" w:eastAsia="zh-CN"/>
        </w:rPr>
        <w:t>高</w:t>
      </w:r>
      <w:r>
        <w:rPr>
          <w:rFonts w:hint="eastAsia"/>
          <w:color w:val="auto"/>
          <w:lang w:val="en-US" w:eastAsia="zh-CN"/>
        </w:rPr>
        <w:t>固体分涂料5000吨/年、水性涂料2000吨/年，具体情况见表2.1-1。</w:t>
      </w:r>
    </w:p>
    <w:p w14:paraId="69C9413F">
      <w:pPr>
        <w:pStyle w:val="71"/>
        <w:spacing w:before="156" w:after="156"/>
        <w:rPr>
          <w:rFonts w:hint="eastAsia"/>
          <w:color w:val="auto"/>
          <w:sz w:val="24"/>
          <w:szCs w:val="24"/>
        </w:rPr>
      </w:pPr>
      <w:r>
        <w:rPr>
          <w:rFonts w:hint="eastAsia"/>
          <w:color w:val="auto"/>
          <w:sz w:val="24"/>
          <w:szCs w:val="24"/>
          <w:lang w:val="en-US" w:eastAsia="zh-CN"/>
        </w:rPr>
        <w:t>表</w:t>
      </w:r>
      <w:r>
        <w:rPr>
          <w:rFonts w:hint="eastAsia"/>
          <w:color w:val="auto"/>
          <w:sz w:val="24"/>
          <w:szCs w:val="24"/>
        </w:rPr>
        <w:t>2.</w:t>
      </w:r>
      <w:r>
        <w:rPr>
          <w:rFonts w:hint="eastAsia"/>
          <w:color w:val="auto"/>
          <w:sz w:val="24"/>
          <w:szCs w:val="24"/>
          <w:lang w:val="en-US" w:eastAsia="zh-CN"/>
        </w:rPr>
        <w:t>1</w:t>
      </w:r>
      <w:r>
        <w:rPr>
          <w:rFonts w:hint="eastAsia"/>
          <w:color w:val="auto"/>
          <w:sz w:val="24"/>
          <w:szCs w:val="24"/>
        </w:rPr>
        <w:t>-1  企业</w:t>
      </w:r>
      <w:r>
        <w:rPr>
          <w:rFonts w:hint="eastAsia"/>
          <w:color w:val="auto"/>
          <w:sz w:val="24"/>
          <w:szCs w:val="24"/>
          <w:lang w:val="en-US" w:eastAsia="zh-CN"/>
        </w:rPr>
        <w:t>基本</w:t>
      </w:r>
      <w:r>
        <w:rPr>
          <w:rFonts w:hint="eastAsia"/>
          <w:color w:val="auto"/>
          <w:sz w:val="24"/>
          <w:szCs w:val="24"/>
        </w:rPr>
        <w:t>情况</w:t>
      </w:r>
    </w:p>
    <w:tbl>
      <w:tblPr>
        <w:tblStyle w:val="34"/>
        <w:tblW w:w="8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698"/>
        <w:gridCol w:w="2276"/>
        <w:gridCol w:w="5104"/>
      </w:tblGrid>
      <w:tr w14:paraId="6651F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0" w:hRule="atLeast"/>
          <w:jc w:val="center"/>
        </w:trPr>
        <w:tc>
          <w:tcPr>
            <w:tcW w:w="698" w:type="dxa"/>
            <w:shd w:val="clear" w:color="auto" w:fill="FFFFFF"/>
            <w:noWrap w:val="0"/>
            <w:vAlign w:val="center"/>
          </w:tcPr>
          <w:p w14:paraId="190AA943">
            <w:pPr>
              <w:pStyle w:val="48"/>
              <w:rPr>
                <w:rFonts w:hint="eastAsia" w:cs="Times New Roman"/>
                <w:color w:val="auto"/>
                <w:lang w:val="en-US" w:eastAsia="zh-CN"/>
              </w:rPr>
            </w:pPr>
            <w:bookmarkStart w:id="16" w:name="_Toc26597"/>
            <w:r>
              <w:rPr>
                <w:rFonts w:hint="eastAsia" w:cs="Times New Roman"/>
                <w:color w:val="auto"/>
                <w:lang w:val="en-US" w:eastAsia="zh-CN"/>
              </w:rPr>
              <w:t>序号</w:t>
            </w:r>
          </w:p>
        </w:tc>
        <w:tc>
          <w:tcPr>
            <w:tcW w:w="2276" w:type="dxa"/>
            <w:shd w:val="clear" w:color="auto" w:fill="FFFFFF"/>
            <w:noWrap w:val="0"/>
            <w:vAlign w:val="center"/>
          </w:tcPr>
          <w:p w14:paraId="5C1DEF75">
            <w:pPr>
              <w:pStyle w:val="48"/>
              <w:rPr>
                <w:rFonts w:hint="eastAsia" w:cs="Times New Roman"/>
                <w:color w:val="auto"/>
                <w:lang w:val="en-US" w:eastAsia="zh-CN"/>
              </w:rPr>
            </w:pPr>
            <w:r>
              <w:rPr>
                <w:rFonts w:hint="eastAsia" w:cs="Times New Roman"/>
                <w:color w:val="auto"/>
                <w:lang w:val="en-US" w:eastAsia="zh-CN"/>
              </w:rPr>
              <w:t>项目</w:t>
            </w:r>
          </w:p>
        </w:tc>
        <w:tc>
          <w:tcPr>
            <w:tcW w:w="5104" w:type="dxa"/>
            <w:shd w:val="clear" w:color="auto" w:fill="FFFFFF"/>
            <w:noWrap w:val="0"/>
            <w:vAlign w:val="center"/>
          </w:tcPr>
          <w:p w14:paraId="108EFE38">
            <w:pPr>
              <w:pStyle w:val="48"/>
              <w:rPr>
                <w:rFonts w:hint="eastAsia" w:cs="Times New Roman"/>
                <w:color w:val="auto"/>
                <w:lang w:val="en-US" w:eastAsia="zh-CN"/>
              </w:rPr>
            </w:pPr>
            <w:r>
              <w:rPr>
                <w:rFonts w:hint="eastAsia" w:cs="Times New Roman"/>
                <w:color w:val="auto"/>
                <w:lang w:val="en-US" w:eastAsia="zh-CN"/>
              </w:rPr>
              <w:t>基本情况内容</w:t>
            </w:r>
          </w:p>
        </w:tc>
      </w:tr>
      <w:tr w14:paraId="0AF62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51" w:hRule="atLeast"/>
          <w:jc w:val="center"/>
        </w:trPr>
        <w:tc>
          <w:tcPr>
            <w:tcW w:w="698" w:type="dxa"/>
            <w:shd w:val="clear" w:color="auto" w:fill="FFFFFF"/>
            <w:noWrap w:val="0"/>
            <w:vAlign w:val="center"/>
          </w:tcPr>
          <w:p w14:paraId="5952880D">
            <w:pPr>
              <w:pStyle w:val="48"/>
              <w:rPr>
                <w:rFonts w:hint="eastAsia" w:cs="Times New Roman"/>
                <w:color w:val="auto"/>
                <w:lang w:val="en-US" w:eastAsia="zh-CN"/>
              </w:rPr>
            </w:pPr>
            <w:r>
              <w:rPr>
                <w:rFonts w:hint="eastAsia" w:cs="Times New Roman"/>
                <w:color w:val="auto"/>
                <w:lang w:val="en-US" w:eastAsia="zh-CN"/>
              </w:rPr>
              <w:t>1</w:t>
            </w:r>
          </w:p>
        </w:tc>
        <w:tc>
          <w:tcPr>
            <w:tcW w:w="2276" w:type="dxa"/>
            <w:shd w:val="clear" w:color="auto" w:fill="FFFFFF"/>
            <w:noWrap w:val="0"/>
            <w:vAlign w:val="center"/>
          </w:tcPr>
          <w:p w14:paraId="4500B4AE">
            <w:pPr>
              <w:pStyle w:val="48"/>
              <w:rPr>
                <w:rFonts w:hint="eastAsia" w:cs="Times New Roman"/>
                <w:color w:val="auto"/>
                <w:lang w:val="en-US" w:eastAsia="zh-CN"/>
              </w:rPr>
            </w:pPr>
            <w:r>
              <w:rPr>
                <w:rFonts w:hint="eastAsia" w:cs="Times New Roman"/>
                <w:color w:val="auto"/>
                <w:lang w:val="en-US" w:eastAsia="zh-CN"/>
              </w:rPr>
              <w:t>企业名称</w:t>
            </w:r>
          </w:p>
        </w:tc>
        <w:tc>
          <w:tcPr>
            <w:tcW w:w="5104" w:type="dxa"/>
            <w:shd w:val="clear" w:color="auto" w:fill="FFFFFF"/>
            <w:noWrap w:val="0"/>
            <w:vAlign w:val="center"/>
          </w:tcPr>
          <w:p w14:paraId="6E346510">
            <w:pPr>
              <w:pStyle w:val="48"/>
              <w:rPr>
                <w:rFonts w:hint="default" w:cs="Times New Roman"/>
                <w:color w:val="auto"/>
                <w:lang w:val="en-US" w:eastAsia="zh-CN"/>
              </w:rPr>
            </w:pPr>
            <w:r>
              <w:rPr>
                <w:rFonts w:hint="eastAsia" w:cs="Times New Roman"/>
                <w:color w:val="auto"/>
                <w:lang w:val="en-US" w:eastAsia="zh-CN"/>
              </w:rPr>
              <w:t>江苏新历科技有限公司</w:t>
            </w:r>
          </w:p>
        </w:tc>
      </w:tr>
      <w:tr w14:paraId="222CC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82" w:hRule="atLeast"/>
          <w:jc w:val="center"/>
        </w:trPr>
        <w:tc>
          <w:tcPr>
            <w:tcW w:w="698" w:type="dxa"/>
            <w:shd w:val="clear" w:color="auto" w:fill="FFFFFF"/>
            <w:noWrap w:val="0"/>
            <w:vAlign w:val="center"/>
          </w:tcPr>
          <w:p w14:paraId="274A2F57">
            <w:pPr>
              <w:pStyle w:val="48"/>
              <w:rPr>
                <w:rFonts w:hint="eastAsia" w:cs="Times New Roman"/>
                <w:color w:val="auto"/>
                <w:lang w:val="en-US" w:eastAsia="zh-CN"/>
              </w:rPr>
            </w:pPr>
            <w:r>
              <w:rPr>
                <w:rFonts w:hint="eastAsia" w:cs="Times New Roman"/>
                <w:color w:val="auto"/>
                <w:lang w:val="en-US" w:eastAsia="zh-CN"/>
              </w:rPr>
              <w:t>2</w:t>
            </w:r>
          </w:p>
        </w:tc>
        <w:tc>
          <w:tcPr>
            <w:tcW w:w="2276" w:type="dxa"/>
            <w:shd w:val="clear" w:color="auto" w:fill="FFFFFF"/>
            <w:noWrap w:val="0"/>
            <w:vAlign w:val="center"/>
          </w:tcPr>
          <w:p w14:paraId="05223E11">
            <w:pPr>
              <w:pStyle w:val="48"/>
              <w:rPr>
                <w:rFonts w:hint="eastAsia" w:cs="Times New Roman"/>
                <w:color w:val="auto"/>
                <w:lang w:val="en-US" w:eastAsia="zh-CN"/>
              </w:rPr>
            </w:pPr>
            <w:r>
              <w:rPr>
                <w:rFonts w:hint="eastAsia" w:cs="Times New Roman"/>
                <w:color w:val="auto"/>
                <w:lang w:val="en-US" w:eastAsia="zh-CN"/>
              </w:rPr>
              <w:t>企业地址</w:t>
            </w:r>
          </w:p>
        </w:tc>
        <w:tc>
          <w:tcPr>
            <w:tcW w:w="5104" w:type="dxa"/>
            <w:shd w:val="clear" w:color="auto" w:fill="FFFFFF"/>
            <w:noWrap w:val="0"/>
            <w:vAlign w:val="center"/>
          </w:tcPr>
          <w:p w14:paraId="768A06E5">
            <w:pPr>
              <w:pStyle w:val="48"/>
              <w:rPr>
                <w:rFonts w:hint="eastAsia" w:cs="Times New Roman"/>
                <w:color w:val="auto"/>
                <w:lang w:val="en-US" w:eastAsia="zh-CN"/>
              </w:rPr>
            </w:pPr>
            <w:r>
              <w:rPr>
                <w:rFonts w:hint="eastAsia" w:cs="Times New Roman"/>
                <w:color w:val="auto"/>
                <w:lang w:val="en-US" w:eastAsia="zh-CN"/>
              </w:rPr>
              <w:t>靖江市斜桥镇大觉北路8号</w:t>
            </w:r>
          </w:p>
        </w:tc>
      </w:tr>
      <w:tr w14:paraId="72A12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82" w:hRule="atLeast"/>
          <w:jc w:val="center"/>
        </w:trPr>
        <w:tc>
          <w:tcPr>
            <w:tcW w:w="698" w:type="dxa"/>
            <w:shd w:val="clear" w:color="auto" w:fill="FFFFFF"/>
            <w:noWrap w:val="0"/>
            <w:vAlign w:val="center"/>
          </w:tcPr>
          <w:p w14:paraId="4C20500C">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3</w:t>
            </w:r>
          </w:p>
        </w:tc>
        <w:tc>
          <w:tcPr>
            <w:tcW w:w="2276" w:type="dxa"/>
            <w:shd w:val="clear" w:color="auto" w:fill="FFFFFF"/>
            <w:noWrap w:val="0"/>
            <w:vAlign w:val="center"/>
          </w:tcPr>
          <w:p w14:paraId="226FD19D">
            <w:pPr>
              <w:pStyle w:val="48"/>
              <w:rPr>
                <w:rFonts w:hint="default" w:cs="Times New Roman"/>
                <w:color w:val="auto"/>
                <w:lang w:val="en-US" w:eastAsia="zh-CN"/>
              </w:rPr>
            </w:pPr>
            <w:r>
              <w:rPr>
                <w:rFonts w:hint="eastAsia" w:cs="Times New Roman"/>
                <w:color w:val="auto"/>
                <w:lang w:val="en-US" w:eastAsia="zh-CN"/>
              </w:rPr>
              <w:t>正门坐标</w:t>
            </w:r>
          </w:p>
        </w:tc>
        <w:tc>
          <w:tcPr>
            <w:tcW w:w="5104" w:type="dxa"/>
            <w:shd w:val="clear" w:color="auto" w:fill="FFFFFF"/>
            <w:noWrap w:val="0"/>
            <w:vAlign w:val="center"/>
          </w:tcPr>
          <w:p w14:paraId="2157C582">
            <w:pPr>
              <w:pStyle w:val="48"/>
              <w:rPr>
                <w:rFonts w:hint="default" w:cs="Times New Roman"/>
                <w:color w:val="auto"/>
                <w:lang w:val="en-US" w:eastAsia="zh-CN"/>
              </w:rPr>
            </w:pPr>
            <w:r>
              <w:rPr>
                <w:rFonts w:hint="eastAsia" w:cs="Times New Roman"/>
                <w:color w:val="auto"/>
                <w:lang w:val="en-US" w:eastAsia="zh-CN"/>
              </w:rPr>
              <w:t>经度：120.373058；纬度：32.068541</w:t>
            </w:r>
          </w:p>
        </w:tc>
      </w:tr>
      <w:tr w14:paraId="7DC29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698" w:type="dxa"/>
            <w:shd w:val="clear" w:color="auto" w:fill="FFFFFF"/>
            <w:noWrap w:val="0"/>
            <w:vAlign w:val="center"/>
          </w:tcPr>
          <w:p w14:paraId="2C4274A4">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4</w:t>
            </w:r>
          </w:p>
        </w:tc>
        <w:tc>
          <w:tcPr>
            <w:tcW w:w="2276" w:type="dxa"/>
            <w:shd w:val="clear" w:color="auto" w:fill="FFFFFF"/>
            <w:noWrap w:val="0"/>
            <w:vAlign w:val="center"/>
          </w:tcPr>
          <w:p w14:paraId="1875EACF">
            <w:pPr>
              <w:pStyle w:val="48"/>
              <w:rPr>
                <w:rFonts w:hint="eastAsia" w:cs="Times New Roman"/>
                <w:color w:val="auto"/>
                <w:lang w:val="en-US" w:eastAsia="zh-CN"/>
              </w:rPr>
            </w:pPr>
            <w:r>
              <w:rPr>
                <w:rFonts w:hint="eastAsia" w:cs="Times New Roman"/>
                <w:color w:val="auto"/>
                <w:lang w:val="en-US" w:eastAsia="zh-CN"/>
              </w:rPr>
              <w:t>行业代码</w:t>
            </w:r>
          </w:p>
        </w:tc>
        <w:tc>
          <w:tcPr>
            <w:tcW w:w="5104" w:type="dxa"/>
            <w:shd w:val="clear" w:color="auto" w:fill="FFFFFF"/>
            <w:noWrap w:val="0"/>
            <w:vAlign w:val="center"/>
          </w:tcPr>
          <w:p w14:paraId="4C1B024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涂料制造业</w:t>
            </w:r>
          </w:p>
        </w:tc>
      </w:tr>
      <w:tr w14:paraId="26763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51" w:hRule="atLeast"/>
          <w:jc w:val="center"/>
        </w:trPr>
        <w:tc>
          <w:tcPr>
            <w:tcW w:w="698" w:type="dxa"/>
            <w:shd w:val="clear" w:color="auto" w:fill="FFFFFF"/>
            <w:noWrap w:val="0"/>
            <w:vAlign w:val="center"/>
          </w:tcPr>
          <w:p w14:paraId="1A0C3418">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5</w:t>
            </w:r>
          </w:p>
        </w:tc>
        <w:tc>
          <w:tcPr>
            <w:tcW w:w="2276" w:type="dxa"/>
            <w:shd w:val="clear" w:color="auto" w:fill="FFFFFF"/>
            <w:noWrap w:val="0"/>
            <w:vAlign w:val="center"/>
          </w:tcPr>
          <w:p w14:paraId="3505AC57">
            <w:pPr>
              <w:pStyle w:val="48"/>
              <w:rPr>
                <w:rFonts w:hint="eastAsia" w:cs="Times New Roman"/>
                <w:color w:val="auto"/>
                <w:lang w:val="en-US" w:eastAsia="zh-CN"/>
              </w:rPr>
            </w:pPr>
            <w:r>
              <w:rPr>
                <w:rFonts w:hint="eastAsia" w:cs="Times New Roman"/>
                <w:color w:val="auto"/>
                <w:lang w:val="en-US" w:eastAsia="zh-CN"/>
              </w:rPr>
              <w:t>经济性质</w:t>
            </w:r>
          </w:p>
        </w:tc>
        <w:tc>
          <w:tcPr>
            <w:tcW w:w="5104" w:type="dxa"/>
            <w:shd w:val="clear" w:color="auto" w:fill="FFFFFF"/>
            <w:noWrap w:val="0"/>
            <w:vAlign w:val="center"/>
          </w:tcPr>
          <w:p w14:paraId="5FD6DA9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有限责任公司</w:t>
            </w:r>
          </w:p>
        </w:tc>
      </w:tr>
      <w:tr w14:paraId="5AF1B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698" w:type="dxa"/>
            <w:shd w:val="clear" w:color="auto" w:fill="FFFFFF"/>
            <w:noWrap w:val="0"/>
            <w:vAlign w:val="center"/>
          </w:tcPr>
          <w:p w14:paraId="677077F4">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6</w:t>
            </w:r>
          </w:p>
        </w:tc>
        <w:tc>
          <w:tcPr>
            <w:tcW w:w="2276" w:type="dxa"/>
            <w:shd w:val="clear" w:color="auto" w:fill="FFFFFF"/>
            <w:noWrap w:val="0"/>
            <w:vAlign w:val="center"/>
          </w:tcPr>
          <w:p w14:paraId="5802FE27">
            <w:pPr>
              <w:pStyle w:val="48"/>
              <w:rPr>
                <w:rFonts w:hint="eastAsia" w:cs="Times New Roman"/>
                <w:color w:val="auto"/>
                <w:lang w:val="en-US" w:eastAsia="zh-CN"/>
              </w:rPr>
            </w:pPr>
            <w:r>
              <w:rPr>
                <w:rFonts w:hint="eastAsia" w:cs="Times New Roman"/>
                <w:color w:val="auto"/>
                <w:lang w:val="en-US" w:eastAsia="zh-CN"/>
              </w:rPr>
              <w:t>法人代表</w:t>
            </w:r>
          </w:p>
        </w:tc>
        <w:tc>
          <w:tcPr>
            <w:tcW w:w="5104" w:type="dxa"/>
            <w:shd w:val="clear" w:color="auto" w:fill="FFFFFF"/>
            <w:noWrap w:val="0"/>
            <w:vAlign w:val="center"/>
          </w:tcPr>
          <w:p w14:paraId="5B1B6ABE">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秦永光</w:t>
            </w:r>
          </w:p>
        </w:tc>
      </w:tr>
      <w:tr w14:paraId="0144A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51" w:hRule="atLeast"/>
          <w:jc w:val="center"/>
        </w:trPr>
        <w:tc>
          <w:tcPr>
            <w:tcW w:w="698" w:type="dxa"/>
            <w:shd w:val="clear" w:color="auto" w:fill="FFFFFF"/>
            <w:noWrap w:val="0"/>
            <w:vAlign w:val="center"/>
          </w:tcPr>
          <w:p w14:paraId="2C642383">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7</w:t>
            </w:r>
          </w:p>
        </w:tc>
        <w:tc>
          <w:tcPr>
            <w:tcW w:w="2276" w:type="dxa"/>
            <w:shd w:val="clear" w:color="auto" w:fill="FFFFFF"/>
            <w:noWrap w:val="0"/>
            <w:vAlign w:val="center"/>
          </w:tcPr>
          <w:p w14:paraId="33273DF6">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投产日期</w:t>
            </w:r>
          </w:p>
        </w:tc>
        <w:tc>
          <w:tcPr>
            <w:tcW w:w="5104" w:type="dxa"/>
            <w:shd w:val="clear" w:color="auto" w:fill="FFFFFF"/>
            <w:noWrap w:val="0"/>
            <w:vAlign w:val="center"/>
          </w:tcPr>
          <w:p w14:paraId="570B4D43">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1983年</w:t>
            </w:r>
          </w:p>
        </w:tc>
      </w:tr>
      <w:tr w14:paraId="56144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51" w:hRule="atLeast"/>
          <w:jc w:val="center"/>
        </w:trPr>
        <w:tc>
          <w:tcPr>
            <w:tcW w:w="698" w:type="dxa"/>
            <w:shd w:val="clear" w:color="auto" w:fill="FFFFFF"/>
            <w:noWrap w:val="0"/>
            <w:vAlign w:val="center"/>
          </w:tcPr>
          <w:p w14:paraId="3B527ABA">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8</w:t>
            </w:r>
          </w:p>
        </w:tc>
        <w:tc>
          <w:tcPr>
            <w:tcW w:w="2276" w:type="dxa"/>
            <w:shd w:val="clear" w:color="auto" w:fill="FFFFFF"/>
            <w:noWrap w:val="0"/>
            <w:vAlign w:val="center"/>
          </w:tcPr>
          <w:p w14:paraId="775BF890">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注册资金（万元）</w:t>
            </w:r>
          </w:p>
        </w:tc>
        <w:tc>
          <w:tcPr>
            <w:tcW w:w="5104" w:type="dxa"/>
            <w:shd w:val="clear" w:color="auto" w:fill="FFFFFF"/>
            <w:noWrap w:val="0"/>
            <w:vAlign w:val="center"/>
          </w:tcPr>
          <w:p w14:paraId="6D98FA46">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3000</w:t>
            </w:r>
          </w:p>
        </w:tc>
      </w:tr>
      <w:tr w14:paraId="43DAD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698" w:type="dxa"/>
            <w:shd w:val="clear" w:color="auto" w:fill="FFFFFF"/>
            <w:noWrap w:val="0"/>
            <w:vAlign w:val="center"/>
          </w:tcPr>
          <w:p w14:paraId="05719F32">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9</w:t>
            </w:r>
          </w:p>
        </w:tc>
        <w:tc>
          <w:tcPr>
            <w:tcW w:w="2276" w:type="dxa"/>
            <w:shd w:val="clear" w:color="auto" w:fill="FFFFFF"/>
            <w:noWrap w:val="0"/>
            <w:vAlign w:val="center"/>
          </w:tcPr>
          <w:p w14:paraId="271B9072">
            <w:pPr>
              <w:pStyle w:val="48"/>
              <w:rPr>
                <w:rFonts w:hint="eastAsia" w:cs="Times New Roman"/>
                <w:color w:val="auto"/>
                <w:lang w:val="en-US" w:eastAsia="zh-CN"/>
              </w:rPr>
            </w:pPr>
            <w:r>
              <w:rPr>
                <w:rFonts w:hint="eastAsia" w:cs="Times New Roman"/>
                <w:color w:val="auto"/>
                <w:lang w:val="en-US" w:eastAsia="zh-CN"/>
              </w:rPr>
              <w:t>固定资产总值</w:t>
            </w:r>
          </w:p>
          <w:p w14:paraId="3395F68A">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（万元）</w:t>
            </w:r>
          </w:p>
        </w:tc>
        <w:tc>
          <w:tcPr>
            <w:tcW w:w="5104" w:type="dxa"/>
            <w:shd w:val="clear" w:color="auto" w:fill="FFFFFF"/>
            <w:noWrap w:val="0"/>
            <w:vAlign w:val="center"/>
          </w:tcPr>
          <w:p w14:paraId="08480BD4">
            <w:pPr>
              <w:pStyle w:val="48"/>
              <w:rPr>
                <w:rFonts w:hint="default"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3000</w:t>
            </w:r>
          </w:p>
        </w:tc>
      </w:tr>
      <w:tr w14:paraId="55E15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67" w:hRule="atLeast"/>
          <w:jc w:val="center"/>
        </w:trPr>
        <w:tc>
          <w:tcPr>
            <w:tcW w:w="698" w:type="dxa"/>
            <w:shd w:val="clear" w:color="auto" w:fill="FFFFFF"/>
            <w:noWrap w:val="0"/>
            <w:vAlign w:val="center"/>
          </w:tcPr>
          <w:p w14:paraId="1CA95CCE">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10</w:t>
            </w:r>
          </w:p>
        </w:tc>
        <w:tc>
          <w:tcPr>
            <w:tcW w:w="2276" w:type="dxa"/>
            <w:shd w:val="clear" w:color="auto" w:fill="FFFFFF"/>
            <w:noWrap w:val="0"/>
            <w:vAlign w:val="center"/>
          </w:tcPr>
          <w:p w14:paraId="72CCDD44">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产品、产量</w:t>
            </w:r>
          </w:p>
        </w:tc>
        <w:tc>
          <w:tcPr>
            <w:tcW w:w="5104" w:type="dxa"/>
            <w:shd w:val="clear" w:color="auto" w:fill="FFFFFF"/>
            <w:noWrap w:val="0"/>
            <w:vAlign w:val="center"/>
          </w:tcPr>
          <w:p w14:paraId="045E5124">
            <w:pPr>
              <w:pStyle w:val="48"/>
              <w:rPr>
                <w:rFonts w:hint="default"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年产特种油漆200吨、稀释剂200吨、</w:t>
            </w:r>
            <w:r>
              <w:rPr>
                <w:rFonts w:hint="eastAsia" w:cs="Times New Roman"/>
                <w:color w:val="auto"/>
                <w:lang w:val="en-US" w:eastAsia="zh-CN"/>
              </w:rPr>
              <w:t>高</w:t>
            </w:r>
            <w:r>
              <w:rPr>
                <w:rFonts w:hint="eastAsia" w:ascii="Times New Roman" w:hAnsi="Times New Roman" w:cs="Times New Roman"/>
                <w:color w:val="auto"/>
                <w:lang w:val="en-US" w:eastAsia="zh-CN"/>
              </w:rPr>
              <w:t>固体分涂料5000吨、水性涂料2000吨</w:t>
            </w:r>
          </w:p>
        </w:tc>
      </w:tr>
      <w:tr w14:paraId="69825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5" w:hRule="atLeast"/>
          <w:jc w:val="center"/>
        </w:trPr>
        <w:tc>
          <w:tcPr>
            <w:tcW w:w="698" w:type="dxa"/>
            <w:shd w:val="clear" w:color="auto" w:fill="FFFFFF"/>
            <w:noWrap w:val="0"/>
            <w:vAlign w:val="center"/>
          </w:tcPr>
          <w:p w14:paraId="46E9AC29">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11</w:t>
            </w:r>
          </w:p>
        </w:tc>
        <w:tc>
          <w:tcPr>
            <w:tcW w:w="2276" w:type="dxa"/>
            <w:shd w:val="clear" w:color="auto" w:fill="FFFFFF"/>
            <w:noWrap w:val="0"/>
            <w:vAlign w:val="center"/>
          </w:tcPr>
          <w:p w14:paraId="756C22EF">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主要设备</w:t>
            </w:r>
          </w:p>
        </w:tc>
        <w:tc>
          <w:tcPr>
            <w:tcW w:w="5104" w:type="dxa"/>
            <w:shd w:val="clear" w:color="auto" w:fill="FFFFFF"/>
            <w:noWrap w:val="0"/>
            <w:vAlign w:val="center"/>
          </w:tcPr>
          <w:p w14:paraId="2CC7076C">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砂磨机、反应釜、配料罐</w:t>
            </w:r>
          </w:p>
        </w:tc>
      </w:tr>
      <w:tr w14:paraId="3F593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698" w:type="dxa"/>
            <w:shd w:val="clear" w:color="auto" w:fill="FFFFFF"/>
            <w:noWrap w:val="0"/>
            <w:vAlign w:val="center"/>
          </w:tcPr>
          <w:p w14:paraId="5F355FEC">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12</w:t>
            </w:r>
          </w:p>
        </w:tc>
        <w:tc>
          <w:tcPr>
            <w:tcW w:w="2276" w:type="dxa"/>
            <w:shd w:val="clear" w:color="auto" w:fill="FFFFFF"/>
            <w:noWrap w:val="0"/>
            <w:vAlign w:val="center"/>
          </w:tcPr>
          <w:p w14:paraId="0850B958">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年末职工总数</w:t>
            </w:r>
          </w:p>
        </w:tc>
        <w:tc>
          <w:tcPr>
            <w:tcW w:w="5104" w:type="dxa"/>
            <w:shd w:val="clear" w:color="auto" w:fill="FFFFFF"/>
            <w:noWrap w:val="0"/>
            <w:vAlign w:val="center"/>
          </w:tcPr>
          <w:p w14:paraId="46B495A1">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40</w:t>
            </w:r>
          </w:p>
        </w:tc>
      </w:tr>
      <w:tr w14:paraId="0A8BF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95" w:hRule="atLeast"/>
          <w:jc w:val="center"/>
        </w:trPr>
        <w:tc>
          <w:tcPr>
            <w:tcW w:w="698" w:type="dxa"/>
            <w:shd w:val="clear" w:color="auto" w:fill="FFFFFF"/>
            <w:noWrap w:val="0"/>
            <w:vAlign w:val="center"/>
          </w:tcPr>
          <w:p w14:paraId="0D0304B5">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13</w:t>
            </w:r>
          </w:p>
        </w:tc>
        <w:tc>
          <w:tcPr>
            <w:tcW w:w="2276" w:type="dxa"/>
            <w:shd w:val="clear" w:color="auto" w:fill="FFFFFF"/>
            <w:noWrap w:val="0"/>
            <w:vAlign w:val="center"/>
          </w:tcPr>
          <w:p w14:paraId="680918E1">
            <w:pPr>
              <w:pStyle w:val="48"/>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工作时间</w:t>
            </w:r>
          </w:p>
        </w:tc>
        <w:tc>
          <w:tcPr>
            <w:tcW w:w="5104" w:type="dxa"/>
            <w:shd w:val="clear" w:color="auto" w:fill="FFFFFF"/>
            <w:noWrap w:val="0"/>
            <w:vAlign w:val="center"/>
          </w:tcPr>
          <w:p w14:paraId="43B00FDD">
            <w:pPr>
              <w:pStyle w:val="48"/>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年工作日300天，8</w:t>
            </w:r>
            <w:r>
              <w:rPr>
                <w:rFonts w:hint="eastAsia" w:cs="Times New Roman"/>
                <w:color w:val="auto"/>
                <w:lang w:val="en-US" w:eastAsia="en-US"/>
              </w:rPr>
              <w:t>h/d</w:t>
            </w:r>
          </w:p>
        </w:tc>
      </w:tr>
    </w:tbl>
    <w:p w14:paraId="33C97C33">
      <w:pPr>
        <w:pStyle w:val="53"/>
        <w:rPr>
          <w:color w:val="auto"/>
        </w:rPr>
      </w:pPr>
      <w:bookmarkStart w:id="17" w:name="_Toc2657"/>
      <w:r>
        <w:rPr>
          <w:color w:val="auto"/>
        </w:rPr>
        <w:t xml:space="preserve">2.2  </w:t>
      </w:r>
      <w:r>
        <w:rPr>
          <w:rFonts w:hint="eastAsia"/>
          <w:color w:val="auto"/>
          <w:lang w:val="en-US" w:eastAsia="zh-CN"/>
        </w:rPr>
        <w:t>建设项目概况</w:t>
      </w:r>
      <w:bookmarkEnd w:id="16"/>
      <w:bookmarkEnd w:id="17"/>
    </w:p>
    <w:p w14:paraId="0A13E031">
      <w:pPr>
        <w:pStyle w:val="51"/>
        <w:ind w:left="0" w:leftChars="0" w:firstLine="560" w:firstLineChars="20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公司自1983年投产至今一直从事油漆、稀释剂的生产，其间《油漆、辅助材料项目》于2005年11月2日经靖江市环保局批复同意；《年生产复配型铜提取液150吨技改项目》于2006年7月19日经靖江市环境保护局批复同意，2007年5月完成项目验收，正式投产；《环保型涂料生产线技术改造项目》于2016年12月30日经靖江市环境保护局批复同意（靖环建审[2016]194号），2019年完成项目验收，并正式投产。公司2020年5月取得排污许可证，编号为：91321282703987438U001W。</w:t>
      </w:r>
    </w:p>
    <w:p w14:paraId="08309C34">
      <w:pPr>
        <w:pStyle w:val="51"/>
        <w:ind w:firstLine="560"/>
        <w:rPr>
          <w:b/>
          <w:bCs/>
          <w:color w:val="auto"/>
        </w:rPr>
      </w:pPr>
      <w:r>
        <w:rPr>
          <w:rFonts w:hint="eastAsia" w:cs="Times New Roman"/>
          <w:color w:val="auto"/>
          <w:lang w:val="en-US" w:eastAsia="zh-CN"/>
        </w:rPr>
        <w:t>新历科技</w:t>
      </w:r>
      <w:r>
        <w:rPr>
          <w:rFonts w:hint="eastAsia"/>
          <w:color w:val="auto"/>
          <w:lang w:eastAsia="zh-CN"/>
        </w:rPr>
        <w:t>现有项目环保手续履行情况见表2.2-1。</w:t>
      </w:r>
    </w:p>
    <w:p w14:paraId="4B86D9F4">
      <w:pPr>
        <w:pStyle w:val="71"/>
        <w:spacing w:before="156" w:after="156"/>
        <w:rPr>
          <w:rFonts w:hint="eastAsia"/>
          <w:color w:val="auto"/>
          <w:sz w:val="24"/>
          <w:szCs w:val="24"/>
          <w:lang w:val="en-US" w:eastAsia="zh-CN"/>
        </w:rPr>
      </w:pPr>
      <w:r>
        <w:rPr>
          <w:rFonts w:hint="eastAsia"/>
          <w:color w:val="auto"/>
          <w:sz w:val="24"/>
          <w:szCs w:val="24"/>
          <w:lang w:val="en-US" w:eastAsia="zh-CN"/>
        </w:rPr>
        <w:t>表2.2-1  企业环保手续履行情况</w:t>
      </w:r>
    </w:p>
    <w:tbl>
      <w:tblPr>
        <w:tblStyle w:val="3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2692"/>
        <w:gridCol w:w="2771"/>
        <w:gridCol w:w="1616"/>
        <w:gridCol w:w="1238"/>
      </w:tblGrid>
      <w:tr w14:paraId="146F2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67" w:hRule="exact"/>
          <w:jc w:val="center"/>
        </w:trPr>
        <w:tc>
          <w:tcPr>
            <w:tcW w:w="1618" w:type="pct"/>
            <w:tcBorders>
              <w:tl2br w:val="nil"/>
              <w:tr2bl w:val="nil"/>
            </w:tcBorders>
            <w:shd w:val="clear" w:color="auto" w:fill="FFFFFF"/>
            <w:noWrap w:val="0"/>
            <w:vAlign w:val="center"/>
          </w:tcPr>
          <w:p w14:paraId="14BE333D">
            <w:pPr>
              <w:pStyle w:val="48"/>
              <w:rPr>
                <w:rFonts w:hint="eastAsia" w:cs="Times New Roman"/>
                <w:color w:val="auto"/>
                <w:lang w:val="en-US" w:eastAsia="zh-CN"/>
              </w:rPr>
            </w:pPr>
            <w:r>
              <w:rPr>
                <w:rFonts w:hint="eastAsia" w:cs="Times New Roman"/>
                <w:color w:val="auto"/>
                <w:lang w:val="en-US" w:eastAsia="zh-CN"/>
              </w:rPr>
              <w:t>建设项目名称</w:t>
            </w:r>
          </w:p>
        </w:tc>
        <w:tc>
          <w:tcPr>
            <w:tcW w:w="1665" w:type="pct"/>
            <w:tcBorders>
              <w:tl2br w:val="nil"/>
              <w:tr2bl w:val="nil"/>
            </w:tcBorders>
            <w:shd w:val="clear" w:color="auto" w:fill="FFFFFF"/>
            <w:noWrap w:val="0"/>
            <w:vAlign w:val="center"/>
          </w:tcPr>
          <w:p w14:paraId="6B7314E7">
            <w:pPr>
              <w:pStyle w:val="48"/>
              <w:rPr>
                <w:rFonts w:hint="default" w:cs="Times New Roman"/>
                <w:color w:val="auto"/>
                <w:lang w:val="en-US" w:eastAsia="zh-CN"/>
              </w:rPr>
            </w:pPr>
            <w:r>
              <w:rPr>
                <w:rFonts w:hint="eastAsia" w:cs="Times New Roman"/>
                <w:color w:val="auto"/>
                <w:lang w:val="en-US" w:eastAsia="zh-CN"/>
              </w:rPr>
              <w:t>产品、产能</w:t>
            </w:r>
          </w:p>
        </w:tc>
        <w:tc>
          <w:tcPr>
            <w:tcW w:w="971" w:type="pct"/>
            <w:tcBorders>
              <w:tl2br w:val="nil"/>
              <w:tr2bl w:val="nil"/>
            </w:tcBorders>
            <w:shd w:val="clear" w:color="auto" w:fill="FFFFFF"/>
            <w:noWrap w:val="0"/>
            <w:vAlign w:val="center"/>
          </w:tcPr>
          <w:p w14:paraId="2C7C48BF">
            <w:pPr>
              <w:pStyle w:val="48"/>
              <w:rPr>
                <w:rFonts w:hint="eastAsia" w:cs="Times New Roman"/>
                <w:color w:val="auto"/>
                <w:lang w:val="en-US" w:eastAsia="zh-CN"/>
              </w:rPr>
            </w:pPr>
            <w:r>
              <w:rPr>
                <w:rFonts w:hint="eastAsia" w:cs="Times New Roman"/>
                <w:color w:val="auto"/>
                <w:lang w:val="en-US" w:eastAsia="zh-CN"/>
              </w:rPr>
              <w:t>环评批复情况</w:t>
            </w:r>
          </w:p>
        </w:tc>
        <w:tc>
          <w:tcPr>
            <w:tcW w:w="744" w:type="pct"/>
            <w:tcBorders>
              <w:tl2br w:val="nil"/>
              <w:tr2bl w:val="nil"/>
            </w:tcBorders>
            <w:shd w:val="clear" w:color="auto" w:fill="FFFFFF"/>
            <w:noWrap w:val="0"/>
            <w:vAlign w:val="center"/>
          </w:tcPr>
          <w:p w14:paraId="08D2D109">
            <w:pPr>
              <w:pStyle w:val="48"/>
              <w:rPr>
                <w:rFonts w:hint="eastAsia" w:cs="Times New Roman"/>
                <w:color w:val="auto"/>
                <w:lang w:val="en-US" w:eastAsia="zh-CN"/>
              </w:rPr>
            </w:pPr>
            <w:r>
              <w:rPr>
                <w:rFonts w:hint="eastAsia" w:cs="Times New Roman"/>
                <w:color w:val="auto"/>
                <w:lang w:val="zh-CN" w:eastAsia="zh-CN"/>
              </w:rPr>
              <w:t>“三</w:t>
            </w:r>
            <w:r>
              <w:rPr>
                <w:rFonts w:hint="eastAsia" w:cs="Times New Roman"/>
                <w:color w:val="auto"/>
                <w:lang w:val="en-US" w:eastAsia="zh-CN"/>
              </w:rPr>
              <w:t>同时”验收情况</w:t>
            </w:r>
          </w:p>
        </w:tc>
      </w:tr>
      <w:tr w14:paraId="38EA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155" w:hRule="exact"/>
          <w:jc w:val="center"/>
        </w:trPr>
        <w:tc>
          <w:tcPr>
            <w:tcW w:w="1618" w:type="pct"/>
            <w:tcBorders>
              <w:tl2br w:val="nil"/>
              <w:tr2bl w:val="nil"/>
            </w:tcBorders>
            <w:shd w:val="clear" w:color="auto" w:fill="FFFFFF"/>
            <w:noWrap w:val="0"/>
            <w:vAlign w:val="center"/>
          </w:tcPr>
          <w:p w14:paraId="54E2F77C">
            <w:pPr>
              <w:pStyle w:val="48"/>
              <w:jc w:val="center"/>
              <w:rPr>
                <w:rFonts w:hint="eastAsia" w:ascii="Times New Roman" w:hAnsi="Times New Roman" w:cs="Times New Roman"/>
                <w:color w:val="auto"/>
                <w:lang w:val="en-US" w:eastAsia="zh-CN"/>
              </w:rPr>
            </w:pPr>
            <w:r>
              <w:rPr>
                <w:rFonts w:hint="eastAsia"/>
                <w:color w:val="auto"/>
                <w:spacing w:val="-4"/>
                <w:sz w:val="24"/>
              </w:rPr>
              <w:t>油漆、</w:t>
            </w:r>
            <w:r>
              <w:rPr>
                <w:color w:val="auto"/>
                <w:spacing w:val="-4"/>
                <w:sz w:val="24"/>
              </w:rPr>
              <w:t>辅助材料项目</w:t>
            </w:r>
          </w:p>
        </w:tc>
        <w:tc>
          <w:tcPr>
            <w:tcW w:w="1665" w:type="pct"/>
            <w:tcBorders>
              <w:tl2br w:val="nil"/>
              <w:tr2bl w:val="nil"/>
            </w:tcBorders>
            <w:shd w:val="clear" w:color="auto" w:fill="FFFFFF"/>
            <w:noWrap w:val="0"/>
            <w:vAlign w:val="center"/>
          </w:tcPr>
          <w:p w14:paraId="2FCCF1E5">
            <w:pPr>
              <w:pStyle w:val="48"/>
              <w:jc w:val="center"/>
              <w:rPr>
                <w:rFonts w:hint="eastAsia"/>
                <w:color w:val="auto"/>
                <w:spacing w:val="-4"/>
                <w:sz w:val="24"/>
              </w:rPr>
            </w:pPr>
            <w:r>
              <w:rPr>
                <w:rFonts w:hint="eastAsia" w:ascii="Times New Roman" w:hAnsi="Times New Roman" w:cs="Times New Roman"/>
                <w:color w:val="auto"/>
                <w:lang w:val="en-US" w:eastAsia="zh-CN"/>
              </w:rPr>
              <w:t>特种油漆</w:t>
            </w:r>
            <w:r>
              <w:rPr>
                <w:color w:val="auto"/>
                <w:spacing w:val="-4"/>
                <w:sz w:val="24"/>
              </w:rPr>
              <w:t>400</w:t>
            </w:r>
            <w:r>
              <w:rPr>
                <w:rFonts w:hint="eastAsia"/>
                <w:color w:val="auto"/>
                <w:spacing w:val="-4"/>
                <w:sz w:val="24"/>
              </w:rPr>
              <w:t>吨/年</w:t>
            </w:r>
            <w:r>
              <w:rPr>
                <w:rFonts w:hint="eastAsia"/>
                <w:color w:val="auto"/>
                <w:spacing w:val="-4"/>
                <w:sz w:val="24"/>
                <w:lang w:eastAsia="zh-CN"/>
              </w:rPr>
              <w:t>、</w:t>
            </w:r>
            <w:r>
              <w:rPr>
                <w:rFonts w:hint="eastAsia" w:ascii="Times New Roman" w:hAnsi="Times New Roman" w:cs="Times New Roman"/>
                <w:color w:val="auto"/>
                <w:lang w:val="en-US" w:eastAsia="zh-CN"/>
              </w:rPr>
              <w:t>稀释剂</w:t>
            </w:r>
            <w:r>
              <w:rPr>
                <w:rFonts w:hint="eastAsia"/>
                <w:color w:val="auto"/>
                <w:spacing w:val="-4"/>
                <w:sz w:val="24"/>
                <w:lang w:val="en-US" w:eastAsia="zh-CN"/>
              </w:rPr>
              <w:t>2</w:t>
            </w:r>
            <w:r>
              <w:rPr>
                <w:color w:val="auto"/>
                <w:spacing w:val="-4"/>
                <w:sz w:val="24"/>
              </w:rPr>
              <w:t>00</w:t>
            </w:r>
            <w:r>
              <w:rPr>
                <w:rFonts w:hint="eastAsia"/>
                <w:color w:val="auto"/>
                <w:spacing w:val="-4"/>
                <w:sz w:val="24"/>
              </w:rPr>
              <w:t>吨/年</w:t>
            </w:r>
          </w:p>
        </w:tc>
        <w:tc>
          <w:tcPr>
            <w:tcW w:w="971" w:type="pct"/>
            <w:tcBorders>
              <w:tl2br w:val="nil"/>
              <w:tr2bl w:val="nil"/>
            </w:tcBorders>
            <w:shd w:val="clear" w:color="auto" w:fill="FFFFFF"/>
            <w:noWrap w:val="0"/>
            <w:vAlign w:val="center"/>
          </w:tcPr>
          <w:p w14:paraId="1D423D52">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靖江市环保局2005.11.2</w:t>
            </w:r>
          </w:p>
        </w:tc>
        <w:tc>
          <w:tcPr>
            <w:tcW w:w="744" w:type="pct"/>
            <w:vMerge w:val="restart"/>
            <w:tcBorders>
              <w:tl2br w:val="nil"/>
              <w:tr2bl w:val="nil"/>
            </w:tcBorders>
            <w:shd w:val="clear" w:color="auto" w:fill="FFFFFF"/>
            <w:noWrap w:val="0"/>
            <w:vAlign w:val="center"/>
          </w:tcPr>
          <w:p w14:paraId="136F6289">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2007年合并验收</w:t>
            </w:r>
          </w:p>
        </w:tc>
      </w:tr>
      <w:tr w14:paraId="46E74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78" w:hRule="exact"/>
          <w:jc w:val="center"/>
        </w:trPr>
        <w:tc>
          <w:tcPr>
            <w:tcW w:w="1618" w:type="pct"/>
            <w:tcBorders>
              <w:tl2br w:val="nil"/>
              <w:tr2bl w:val="nil"/>
            </w:tcBorders>
            <w:shd w:val="clear" w:color="auto" w:fill="FFFFFF"/>
            <w:noWrap w:val="0"/>
            <w:vAlign w:val="center"/>
          </w:tcPr>
          <w:p w14:paraId="504A38CC">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年生产复配型铜提取液150吨技改项目</w:t>
            </w:r>
          </w:p>
        </w:tc>
        <w:tc>
          <w:tcPr>
            <w:tcW w:w="1665" w:type="pct"/>
            <w:tcBorders>
              <w:tl2br w:val="nil"/>
              <w:tr2bl w:val="nil"/>
            </w:tcBorders>
            <w:shd w:val="clear" w:color="auto" w:fill="FFFFFF"/>
            <w:noWrap w:val="0"/>
            <w:vAlign w:val="center"/>
          </w:tcPr>
          <w:p w14:paraId="10DA2AEC">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复配型铜提取液</w:t>
            </w:r>
            <w:r>
              <w:rPr>
                <w:rFonts w:hint="eastAsia"/>
                <w:color w:val="auto"/>
                <w:spacing w:val="-4"/>
                <w:sz w:val="24"/>
                <w:lang w:val="en-US" w:eastAsia="zh-CN"/>
              </w:rPr>
              <w:t>15</w:t>
            </w:r>
            <w:r>
              <w:rPr>
                <w:color w:val="auto"/>
                <w:spacing w:val="-4"/>
                <w:sz w:val="24"/>
              </w:rPr>
              <w:t>0</w:t>
            </w:r>
            <w:r>
              <w:rPr>
                <w:rFonts w:hint="eastAsia"/>
                <w:color w:val="auto"/>
                <w:spacing w:val="-4"/>
                <w:sz w:val="24"/>
              </w:rPr>
              <w:t>吨/年</w:t>
            </w:r>
          </w:p>
        </w:tc>
        <w:tc>
          <w:tcPr>
            <w:tcW w:w="971" w:type="pct"/>
            <w:tcBorders>
              <w:tl2br w:val="nil"/>
              <w:tr2bl w:val="nil"/>
            </w:tcBorders>
            <w:shd w:val="clear" w:color="auto" w:fill="FFFFFF"/>
            <w:noWrap w:val="0"/>
            <w:vAlign w:val="center"/>
          </w:tcPr>
          <w:p w14:paraId="52A29C4B">
            <w:pPr>
              <w:pStyle w:val="48"/>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靖江市环保局2006.7.19</w:t>
            </w:r>
          </w:p>
        </w:tc>
        <w:tc>
          <w:tcPr>
            <w:tcW w:w="744" w:type="pct"/>
            <w:vMerge w:val="continue"/>
            <w:tcBorders>
              <w:tl2br w:val="nil"/>
              <w:tr2bl w:val="nil"/>
            </w:tcBorders>
            <w:shd w:val="clear" w:color="auto" w:fill="FFFFFF"/>
            <w:noWrap w:val="0"/>
            <w:vAlign w:val="center"/>
          </w:tcPr>
          <w:p w14:paraId="3A3DF72E">
            <w:pPr>
              <w:pStyle w:val="48"/>
              <w:jc w:val="center"/>
              <w:rPr>
                <w:rFonts w:hint="eastAsia" w:ascii="Times New Roman" w:hAnsi="Times New Roman" w:cs="Times New Roman"/>
                <w:color w:val="auto"/>
                <w:lang w:val="en-US" w:eastAsia="zh-CN"/>
              </w:rPr>
            </w:pPr>
          </w:p>
        </w:tc>
      </w:tr>
      <w:tr w14:paraId="3C2FF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572" w:hRule="exact"/>
          <w:jc w:val="center"/>
        </w:trPr>
        <w:tc>
          <w:tcPr>
            <w:tcW w:w="1618" w:type="pct"/>
            <w:tcBorders>
              <w:tl2br w:val="nil"/>
              <w:tr2bl w:val="nil"/>
            </w:tcBorders>
            <w:shd w:val="clear" w:color="auto" w:fill="FFFFFF"/>
            <w:noWrap w:val="0"/>
            <w:vAlign w:val="center"/>
          </w:tcPr>
          <w:p w14:paraId="0C6CDFF5">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环保型涂料生产线技术改造项目</w:t>
            </w:r>
          </w:p>
        </w:tc>
        <w:tc>
          <w:tcPr>
            <w:tcW w:w="1665" w:type="pct"/>
            <w:tcBorders>
              <w:tl2br w:val="nil"/>
              <w:tr2bl w:val="nil"/>
            </w:tcBorders>
            <w:shd w:val="clear" w:color="auto" w:fill="FFFFFF"/>
            <w:noWrap w:val="0"/>
            <w:vAlign w:val="center"/>
          </w:tcPr>
          <w:p w14:paraId="1E3A1E0E">
            <w:pPr>
              <w:pStyle w:val="48"/>
              <w:jc w:val="center"/>
              <w:rPr>
                <w:rFonts w:hint="eastAsia"/>
                <w:color w:val="auto"/>
                <w:spacing w:val="-4"/>
                <w:sz w:val="24"/>
                <w:lang w:eastAsia="zh-CN"/>
              </w:rPr>
            </w:pPr>
            <w:r>
              <w:rPr>
                <w:rFonts w:hint="eastAsia" w:ascii="Times New Roman" w:hAnsi="Times New Roman" w:cs="Times New Roman"/>
                <w:color w:val="auto"/>
                <w:lang w:val="en-US" w:eastAsia="zh-CN"/>
              </w:rPr>
              <w:t>特种油漆</w:t>
            </w:r>
            <w:r>
              <w:rPr>
                <w:rFonts w:hint="eastAsia"/>
                <w:color w:val="auto"/>
                <w:spacing w:val="-4"/>
                <w:sz w:val="24"/>
                <w:lang w:val="en-US" w:eastAsia="zh-CN"/>
              </w:rPr>
              <w:t>2</w:t>
            </w:r>
            <w:r>
              <w:rPr>
                <w:color w:val="auto"/>
                <w:spacing w:val="-4"/>
                <w:sz w:val="24"/>
              </w:rPr>
              <w:t>00</w:t>
            </w:r>
            <w:r>
              <w:rPr>
                <w:rFonts w:hint="eastAsia"/>
                <w:color w:val="auto"/>
                <w:spacing w:val="-4"/>
                <w:sz w:val="24"/>
              </w:rPr>
              <w:t>吨/年</w:t>
            </w:r>
            <w:r>
              <w:rPr>
                <w:rFonts w:hint="eastAsia"/>
                <w:color w:val="auto"/>
                <w:spacing w:val="-4"/>
                <w:sz w:val="24"/>
                <w:lang w:eastAsia="zh-CN"/>
              </w:rPr>
              <w:t>、</w:t>
            </w:r>
          </w:p>
          <w:p w14:paraId="489CBDD6">
            <w:pPr>
              <w:pStyle w:val="48"/>
              <w:jc w:val="center"/>
              <w:rPr>
                <w:rFonts w:hint="eastAsia"/>
                <w:color w:val="auto"/>
                <w:spacing w:val="-4"/>
                <w:sz w:val="24"/>
                <w:lang w:eastAsia="zh-CN"/>
              </w:rPr>
            </w:pPr>
            <w:r>
              <w:rPr>
                <w:rFonts w:hint="eastAsia" w:ascii="Times New Roman" w:hAnsi="Times New Roman" w:cs="Times New Roman"/>
                <w:color w:val="auto"/>
                <w:lang w:val="en-US" w:eastAsia="zh-CN"/>
              </w:rPr>
              <w:t>稀释剂</w:t>
            </w:r>
            <w:r>
              <w:rPr>
                <w:rFonts w:hint="eastAsia"/>
                <w:color w:val="auto"/>
                <w:spacing w:val="-4"/>
                <w:sz w:val="24"/>
                <w:lang w:val="en-US" w:eastAsia="zh-CN"/>
              </w:rPr>
              <w:t>2</w:t>
            </w:r>
            <w:r>
              <w:rPr>
                <w:color w:val="auto"/>
                <w:spacing w:val="-4"/>
                <w:sz w:val="24"/>
              </w:rPr>
              <w:t>00</w:t>
            </w:r>
            <w:r>
              <w:rPr>
                <w:rFonts w:hint="eastAsia"/>
                <w:color w:val="auto"/>
                <w:spacing w:val="-4"/>
                <w:sz w:val="24"/>
              </w:rPr>
              <w:t>吨/年</w:t>
            </w:r>
            <w:r>
              <w:rPr>
                <w:rFonts w:hint="eastAsia"/>
                <w:color w:val="auto"/>
                <w:spacing w:val="-4"/>
                <w:sz w:val="24"/>
                <w:lang w:eastAsia="zh-CN"/>
              </w:rPr>
              <w:t>、</w:t>
            </w:r>
          </w:p>
          <w:p w14:paraId="22F6F079">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高固体分涂料</w:t>
            </w:r>
            <w:r>
              <w:rPr>
                <w:rFonts w:hint="eastAsia"/>
                <w:color w:val="auto"/>
                <w:spacing w:val="-4"/>
                <w:sz w:val="24"/>
                <w:lang w:val="en-US" w:eastAsia="zh-CN"/>
              </w:rPr>
              <w:t>5000</w:t>
            </w:r>
            <w:r>
              <w:rPr>
                <w:rFonts w:hint="eastAsia"/>
                <w:color w:val="auto"/>
                <w:spacing w:val="-4"/>
                <w:sz w:val="24"/>
              </w:rPr>
              <w:t>吨/年</w:t>
            </w:r>
            <w:r>
              <w:rPr>
                <w:rFonts w:hint="eastAsia" w:cs="Times New Roman"/>
                <w:color w:val="auto"/>
                <w:lang w:val="en-US" w:eastAsia="zh-CN"/>
              </w:rPr>
              <w:t>、</w:t>
            </w:r>
            <w:r>
              <w:rPr>
                <w:rFonts w:hint="eastAsia" w:ascii="Times New Roman" w:hAnsi="Times New Roman" w:cs="Times New Roman"/>
                <w:color w:val="auto"/>
                <w:lang w:val="en-US" w:eastAsia="zh-CN"/>
              </w:rPr>
              <w:t>水性涂料</w:t>
            </w:r>
            <w:r>
              <w:rPr>
                <w:rFonts w:hint="eastAsia"/>
                <w:color w:val="auto"/>
                <w:spacing w:val="-4"/>
                <w:sz w:val="24"/>
                <w:lang w:val="en-US" w:eastAsia="zh-CN"/>
              </w:rPr>
              <w:t>200</w:t>
            </w:r>
            <w:r>
              <w:rPr>
                <w:color w:val="auto"/>
                <w:spacing w:val="-4"/>
                <w:sz w:val="24"/>
              </w:rPr>
              <w:t>0</w:t>
            </w:r>
            <w:r>
              <w:rPr>
                <w:rFonts w:hint="eastAsia"/>
                <w:color w:val="auto"/>
                <w:spacing w:val="-4"/>
                <w:sz w:val="24"/>
              </w:rPr>
              <w:t>吨/年</w:t>
            </w:r>
          </w:p>
        </w:tc>
        <w:tc>
          <w:tcPr>
            <w:tcW w:w="971" w:type="pct"/>
            <w:tcBorders>
              <w:tl2br w:val="nil"/>
              <w:tr2bl w:val="nil"/>
            </w:tcBorders>
            <w:shd w:val="clear" w:color="auto" w:fill="FFFFFF"/>
            <w:noWrap w:val="0"/>
            <w:vAlign w:val="center"/>
          </w:tcPr>
          <w:p w14:paraId="7599A8BA">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靖环建审[2016]194号</w:t>
            </w:r>
          </w:p>
        </w:tc>
        <w:tc>
          <w:tcPr>
            <w:tcW w:w="744" w:type="pct"/>
            <w:tcBorders>
              <w:tl2br w:val="nil"/>
              <w:tr2bl w:val="nil"/>
            </w:tcBorders>
            <w:shd w:val="clear" w:color="auto" w:fill="FFFFFF"/>
            <w:noWrap w:val="0"/>
            <w:vAlign w:val="center"/>
          </w:tcPr>
          <w:p w14:paraId="29D3D976">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2019年验收</w:t>
            </w:r>
          </w:p>
        </w:tc>
      </w:tr>
    </w:tbl>
    <w:p w14:paraId="42121581">
      <w:pPr>
        <w:pStyle w:val="53"/>
        <w:rPr>
          <w:rFonts w:hint="eastAsia"/>
          <w:color w:val="auto"/>
          <w:lang w:val="en-US" w:eastAsia="zh-CN"/>
        </w:rPr>
      </w:pPr>
      <w:bookmarkStart w:id="18" w:name="_Toc22012"/>
      <w:bookmarkStart w:id="19" w:name="_Toc27753"/>
      <w:r>
        <w:rPr>
          <w:rFonts w:hint="eastAsia"/>
          <w:color w:val="auto"/>
          <w:lang w:val="en-US" w:eastAsia="zh-CN"/>
        </w:rPr>
        <w:t>2.3</w:t>
      </w:r>
      <w:r>
        <w:rPr>
          <w:color w:val="auto"/>
        </w:rPr>
        <w:t xml:space="preserve">  </w:t>
      </w:r>
      <w:r>
        <w:rPr>
          <w:rFonts w:hint="eastAsia"/>
          <w:color w:val="auto"/>
          <w:lang w:val="en-US" w:eastAsia="zh-CN"/>
        </w:rPr>
        <w:t>企业历史生产情况</w:t>
      </w:r>
      <w:bookmarkEnd w:id="18"/>
    </w:p>
    <w:p w14:paraId="3A3FC7DC">
      <w:pPr>
        <w:widowControl/>
        <w:spacing w:line="490" w:lineRule="exact"/>
        <w:ind w:firstLine="548" w:firstLineChars="200"/>
        <w:rPr>
          <w:rFonts w:hint="default"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公司自1983年投产至今一直在车间二从事特种油漆、稀释剂的生产；2007年在车间一建设复配型铜提取液生产线；2018年拆除车间一复配型铜提取液生产线，建设高固体分涂料（车间一）、水性涂料（车间三）生产线。</w:t>
      </w:r>
    </w:p>
    <w:p w14:paraId="755382D0">
      <w:pPr>
        <w:pStyle w:val="55"/>
        <w:rPr>
          <w:rFonts w:hint="eastAsia"/>
          <w:color w:val="auto"/>
          <w:lang w:val="en-US" w:eastAsia="zh-CN"/>
        </w:rPr>
      </w:pPr>
      <w:bookmarkStart w:id="20" w:name="_Toc940"/>
      <w:r>
        <w:rPr>
          <w:rFonts w:hint="eastAsia"/>
          <w:color w:val="auto"/>
          <w:lang w:val="en-US" w:eastAsia="zh-CN"/>
        </w:rPr>
        <w:t>2.3.1  原辅料及产品情况</w:t>
      </w:r>
      <w:bookmarkEnd w:id="20"/>
    </w:p>
    <w:p w14:paraId="59DEA726">
      <w:pPr>
        <w:widowControl/>
        <w:spacing w:line="490" w:lineRule="exact"/>
        <w:ind w:firstLine="548" w:firstLineChars="200"/>
        <w:rPr>
          <w:rFonts w:hint="eastAsia" w:ascii="Times New Roman" w:hAnsi="Times New Roman" w:eastAsia="仿宋_GB2312" w:cs="Times New Roman"/>
          <w:color w:val="auto"/>
          <w:spacing w:val="-3"/>
          <w:sz w:val="28"/>
          <w:szCs w:val="28"/>
          <w:lang w:val="en-US"/>
        </w:rPr>
      </w:pPr>
      <w:r>
        <w:rPr>
          <w:rFonts w:hint="eastAsia" w:ascii="Times New Roman" w:hAnsi="Times New Roman" w:eastAsia="仿宋_GB2312" w:cs="Times New Roman"/>
          <w:color w:val="auto"/>
          <w:spacing w:val="-3"/>
          <w:sz w:val="28"/>
          <w:szCs w:val="28"/>
          <w:lang w:val="en-US" w:eastAsia="zh-CN"/>
        </w:rPr>
        <w:t>新历科技历史项目生产情况见表2.3-1，</w:t>
      </w:r>
      <w:r>
        <w:rPr>
          <w:rFonts w:hint="eastAsia" w:ascii="Times New Roman" w:hAnsi="Times New Roman" w:eastAsia="仿宋_GB2312" w:cs="Times New Roman"/>
          <w:color w:val="auto"/>
          <w:spacing w:val="-3"/>
          <w:sz w:val="28"/>
          <w:szCs w:val="28"/>
          <w:lang w:val="en-US"/>
        </w:rPr>
        <w:t>主要原辅料见表</w:t>
      </w:r>
      <w:r>
        <w:rPr>
          <w:rFonts w:hint="eastAsia" w:ascii="Times New Roman" w:hAnsi="Times New Roman" w:eastAsia="仿宋_GB2312" w:cs="Times New Roman"/>
          <w:color w:val="auto"/>
          <w:spacing w:val="-3"/>
          <w:sz w:val="28"/>
          <w:szCs w:val="28"/>
          <w:lang w:val="en-US" w:eastAsia="zh-CN"/>
        </w:rPr>
        <w:t>2.3</w:t>
      </w:r>
      <w:r>
        <w:rPr>
          <w:rFonts w:hint="eastAsia" w:ascii="Times New Roman" w:hAnsi="Times New Roman" w:eastAsia="仿宋_GB2312" w:cs="Times New Roman"/>
          <w:color w:val="auto"/>
          <w:spacing w:val="-3"/>
          <w:sz w:val="28"/>
          <w:szCs w:val="28"/>
          <w:lang w:val="en-US"/>
        </w:rPr>
        <w:t>-</w:t>
      </w:r>
      <w:r>
        <w:rPr>
          <w:rFonts w:hint="eastAsia" w:ascii="Times New Roman" w:hAnsi="Times New Roman" w:eastAsia="仿宋_GB2312" w:cs="Times New Roman"/>
          <w:color w:val="auto"/>
          <w:spacing w:val="-3"/>
          <w:sz w:val="28"/>
          <w:szCs w:val="28"/>
          <w:lang w:val="en-US" w:eastAsia="zh-CN"/>
        </w:rPr>
        <w:t>2</w:t>
      </w:r>
      <w:r>
        <w:rPr>
          <w:rFonts w:hint="eastAsia" w:ascii="Times New Roman" w:hAnsi="Times New Roman" w:eastAsia="仿宋_GB2312" w:cs="Times New Roman"/>
          <w:color w:val="auto"/>
          <w:spacing w:val="-3"/>
          <w:sz w:val="28"/>
          <w:szCs w:val="28"/>
          <w:lang w:val="en-US"/>
        </w:rPr>
        <w:t>。</w:t>
      </w:r>
    </w:p>
    <w:p w14:paraId="0C2D9B4B">
      <w:pPr>
        <w:pStyle w:val="71"/>
        <w:spacing w:before="156" w:after="156"/>
        <w:rPr>
          <w:rFonts w:hint="eastAsia"/>
          <w:color w:val="auto"/>
          <w:sz w:val="24"/>
          <w:szCs w:val="24"/>
          <w:lang w:val="en-US" w:eastAsia="zh-CN"/>
        </w:rPr>
      </w:pPr>
      <w:r>
        <w:rPr>
          <w:rFonts w:hint="eastAsia"/>
          <w:color w:val="auto"/>
          <w:sz w:val="24"/>
          <w:szCs w:val="24"/>
          <w:lang w:val="en-US" w:eastAsia="zh-CN"/>
        </w:rPr>
        <w:t>表2.3-1 历史项目生产规模一览表</w:t>
      </w:r>
    </w:p>
    <w:tbl>
      <w:tblPr>
        <w:tblStyle w:val="34"/>
        <w:tblW w:w="48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155"/>
        <w:gridCol w:w="1756"/>
        <w:gridCol w:w="1224"/>
        <w:gridCol w:w="1759"/>
        <w:gridCol w:w="2180"/>
      </w:tblGrid>
      <w:tr w14:paraId="5643C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43" w:hRule="exact"/>
          <w:jc w:val="center"/>
        </w:trPr>
        <w:tc>
          <w:tcPr>
            <w:tcW w:w="715" w:type="pct"/>
            <w:tcBorders>
              <w:tl2br w:val="nil"/>
              <w:tr2bl w:val="nil"/>
            </w:tcBorders>
            <w:shd w:val="clear" w:color="auto" w:fill="FFFFFF"/>
            <w:noWrap w:val="0"/>
            <w:vAlign w:val="center"/>
          </w:tcPr>
          <w:p w14:paraId="7AA34016">
            <w:pPr>
              <w:pStyle w:val="48"/>
              <w:rPr>
                <w:rFonts w:hint="eastAsia" w:cs="Times New Roman"/>
                <w:color w:val="auto"/>
                <w:lang w:val="en-US" w:eastAsia="zh-CN"/>
              </w:rPr>
            </w:pPr>
            <w:r>
              <w:rPr>
                <w:rFonts w:hint="eastAsia" w:cs="Times New Roman"/>
                <w:color w:val="auto"/>
                <w:lang w:val="en-US" w:eastAsia="zh-CN"/>
              </w:rPr>
              <w:t>车间名称</w:t>
            </w:r>
          </w:p>
        </w:tc>
        <w:tc>
          <w:tcPr>
            <w:tcW w:w="1087" w:type="pct"/>
            <w:tcBorders>
              <w:tl2br w:val="nil"/>
              <w:tr2bl w:val="nil"/>
            </w:tcBorders>
            <w:shd w:val="clear" w:color="auto" w:fill="FFFFFF"/>
            <w:noWrap w:val="0"/>
            <w:vAlign w:val="center"/>
          </w:tcPr>
          <w:p w14:paraId="686C270C">
            <w:pPr>
              <w:pStyle w:val="48"/>
              <w:rPr>
                <w:rFonts w:hint="eastAsia" w:cs="Times New Roman"/>
                <w:color w:val="auto"/>
                <w:lang w:val="en-US" w:eastAsia="zh-CN"/>
              </w:rPr>
            </w:pPr>
            <w:r>
              <w:rPr>
                <w:rFonts w:hint="eastAsia" w:cs="Times New Roman"/>
                <w:color w:val="auto"/>
                <w:lang w:val="en-US" w:eastAsia="zh-CN"/>
              </w:rPr>
              <w:t>产品名称</w:t>
            </w:r>
          </w:p>
        </w:tc>
        <w:tc>
          <w:tcPr>
            <w:tcW w:w="758" w:type="pct"/>
            <w:tcBorders>
              <w:tl2br w:val="nil"/>
              <w:tr2bl w:val="nil"/>
            </w:tcBorders>
            <w:shd w:val="clear" w:color="auto" w:fill="FFFFFF"/>
            <w:noWrap w:val="0"/>
            <w:vAlign w:val="bottom"/>
          </w:tcPr>
          <w:p w14:paraId="309AF6FB">
            <w:pPr>
              <w:pStyle w:val="48"/>
              <w:rPr>
                <w:rFonts w:hint="eastAsia" w:cs="Times New Roman"/>
                <w:color w:val="auto"/>
                <w:lang w:val="en-US" w:eastAsia="zh-CN"/>
              </w:rPr>
            </w:pPr>
            <w:r>
              <w:rPr>
                <w:rFonts w:hint="eastAsia" w:cs="Times New Roman"/>
                <w:color w:val="auto"/>
                <w:lang w:val="en-US" w:eastAsia="zh-CN"/>
              </w:rPr>
              <w:t>产能</w:t>
            </w:r>
          </w:p>
          <w:p w14:paraId="57B8E766">
            <w:pPr>
              <w:pStyle w:val="48"/>
              <w:rPr>
                <w:rFonts w:hint="default" w:cs="Times New Roman"/>
                <w:color w:val="auto"/>
                <w:lang w:val="en-US" w:eastAsia="zh-CN"/>
              </w:rPr>
            </w:pPr>
            <w:r>
              <w:rPr>
                <w:rFonts w:hint="eastAsia" w:cs="Times New Roman"/>
                <w:color w:val="auto"/>
                <w:lang w:val="en-US" w:eastAsia="zh-CN"/>
              </w:rPr>
              <w:t>（</w:t>
            </w:r>
            <w:r>
              <w:rPr>
                <w:rFonts w:hint="eastAsia" w:ascii="Times New Roman" w:hAnsi="Times New Roman" w:cs="Times New Roman"/>
                <w:color w:val="auto"/>
                <w:lang w:val="en-US" w:eastAsia="zh-CN"/>
              </w:rPr>
              <w:t>t/a</w:t>
            </w:r>
            <w:r>
              <w:rPr>
                <w:rFonts w:hint="eastAsia" w:cs="Times New Roman"/>
                <w:color w:val="auto"/>
                <w:lang w:val="en-US" w:eastAsia="zh-CN"/>
              </w:rPr>
              <w:t>）</w:t>
            </w:r>
          </w:p>
        </w:tc>
        <w:tc>
          <w:tcPr>
            <w:tcW w:w="1089" w:type="pct"/>
            <w:tcBorders>
              <w:tl2br w:val="nil"/>
              <w:tr2bl w:val="nil"/>
            </w:tcBorders>
            <w:shd w:val="clear" w:color="auto" w:fill="FFFFFF"/>
            <w:noWrap w:val="0"/>
            <w:vAlign w:val="center"/>
          </w:tcPr>
          <w:p w14:paraId="4DF056E3">
            <w:pPr>
              <w:pStyle w:val="48"/>
              <w:rPr>
                <w:rFonts w:hint="eastAsia" w:cs="Times New Roman"/>
                <w:color w:val="auto"/>
                <w:lang w:val="en-US" w:eastAsia="zh-CN"/>
              </w:rPr>
            </w:pPr>
            <w:r>
              <w:rPr>
                <w:rFonts w:hint="eastAsia" w:cs="Times New Roman"/>
                <w:color w:val="auto"/>
                <w:lang w:val="en-US" w:eastAsia="zh-CN"/>
              </w:rPr>
              <w:t>生产时间</w:t>
            </w:r>
          </w:p>
        </w:tc>
        <w:tc>
          <w:tcPr>
            <w:tcW w:w="1349" w:type="pct"/>
            <w:tcBorders>
              <w:tl2br w:val="nil"/>
              <w:tr2bl w:val="nil"/>
            </w:tcBorders>
            <w:shd w:val="clear" w:color="auto" w:fill="FFFFFF"/>
            <w:noWrap w:val="0"/>
            <w:vAlign w:val="center"/>
          </w:tcPr>
          <w:p w14:paraId="0C70F453">
            <w:pPr>
              <w:pStyle w:val="48"/>
              <w:rPr>
                <w:rFonts w:hint="default" w:cs="Times New Roman"/>
                <w:color w:val="auto"/>
                <w:lang w:val="en-US" w:eastAsia="zh-CN"/>
              </w:rPr>
            </w:pPr>
            <w:r>
              <w:rPr>
                <w:rFonts w:hint="eastAsia" w:cs="Times New Roman"/>
                <w:color w:val="auto"/>
                <w:lang w:val="en-US" w:eastAsia="zh-CN"/>
              </w:rPr>
              <w:t>环评项目</w:t>
            </w:r>
          </w:p>
        </w:tc>
      </w:tr>
      <w:tr w14:paraId="1509C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43" w:hRule="exact"/>
          <w:jc w:val="center"/>
        </w:trPr>
        <w:tc>
          <w:tcPr>
            <w:tcW w:w="715" w:type="pct"/>
            <w:vMerge w:val="restart"/>
            <w:tcBorders>
              <w:tl2br w:val="nil"/>
              <w:tr2bl w:val="nil"/>
            </w:tcBorders>
            <w:shd w:val="clear" w:color="auto" w:fill="FFFFFF"/>
            <w:noWrap w:val="0"/>
            <w:vAlign w:val="center"/>
          </w:tcPr>
          <w:p w14:paraId="7355DEC7">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w:t>
            </w:r>
            <w:r>
              <w:rPr>
                <w:rFonts w:hint="eastAsia" w:cs="Times New Roman"/>
                <w:color w:val="auto"/>
                <w:lang w:val="en-US" w:eastAsia="zh-CN"/>
              </w:rPr>
              <w:t>二</w:t>
            </w:r>
          </w:p>
        </w:tc>
        <w:tc>
          <w:tcPr>
            <w:tcW w:w="1087" w:type="pct"/>
            <w:tcBorders>
              <w:tl2br w:val="nil"/>
              <w:tr2bl w:val="nil"/>
            </w:tcBorders>
            <w:shd w:val="clear" w:color="auto" w:fill="auto"/>
            <w:noWrap w:val="0"/>
            <w:vAlign w:val="center"/>
          </w:tcPr>
          <w:p w14:paraId="5A5B40E3">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特种油漆</w:t>
            </w:r>
          </w:p>
        </w:tc>
        <w:tc>
          <w:tcPr>
            <w:tcW w:w="758" w:type="pct"/>
            <w:tcBorders>
              <w:tl2br w:val="nil"/>
              <w:tr2bl w:val="nil"/>
            </w:tcBorders>
            <w:shd w:val="clear" w:color="auto" w:fill="FFFFFF"/>
            <w:noWrap w:val="0"/>
            <w:vAlign w:val="center"/>
          </w:tcPr>
          <w:p w14:paraId="057A9647">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4</w:t>
            </w:r>
            <w:r>
              <w:rPr>
                <w:rFonts w:hint="eastAsia" w:ascii="Times New Roman" w:hAnsi="Times New Roman" w:cs="Times New Roman"/>
                <w:color w:val="auto"/>
                <w:lang w:val="en-US" w:eastAsia="zh-CN"/>
              </w:rPr>
              <w:t>00</w:t>
            </w:r>
          </w:p>
        </w:tc>
        <w:tc>
          <w:tcPr>
            <w:tcW w:w="1089" w:type="pct"/>
            <w:tcBorders>
              <w:tl2br w:val="nil"/>
              <w:tr2bl w:val="nil"/>
            </w:tcBorders>
            <w:shd w:val="clear" w:color="auto" w:fill="FFFFFF"/>
            <w:noWrap w:val="0"/>
            <w:vAlign w:val="center"/>
          </w:tcPr>
          <w:p w14:paraId="1A122374">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1983年-201</w:t>
            </w:r>
            <w:r>
              <w:rPr>
                <w:rFonts w:hint="eastAsia" w:cs="Times New Roman"/>
                <w:color w:val="auto"/>
                <w:lang w:val="en-US" w:eastAsia="zh-CN"/>
              </w:rPr>
              <w:t>8</w:t>
            </w:r>
            <w:r>
              <w:rPr>
                <w:rFonts w:hint="eastAsia" w:ascii="Times New Roman" w:hAnsi="Times New Roman" w:cs="Times New Roman"/>
                <w:color w:val="auto"/>
                <w:lang w:val="en-US" w:eastAsia="zh-CN"/>
              </w:rPr>
              <w:t>年</w:t>
            </w:r>
          </w:p>
        </w:tc>
        <w:tc>
          <w:tcPr>
            <w:tcW w:w="1349" w:type="pct"/>
            <w:vMerge w:val="restart"/>
            <w:tcBorders>
              <w:tl2br w:val="nil"/>
              <w:tr2bl w:val="nil"/>
            </w:tcBorders>
            <w:shd w:val="clear" w:color="auto" w:fill="FFFFFF"/>
            <w:noWrap w:val="0"/>
            <w:vAlign w:val="center"/>
          </w:tcPr>
          <w:p w14:paraId="73B16EDB">
            <w:pPr>
              <w:pStyle w:val="48"/>
              <w:jc w:val="center"/>
              <w:rPr>
                <w:rFonts w:hint="eastAsia" w:ascii="Times New Roman" w:hAnsi="Times New Roman" w:cs="Times New Roman"/>
                <w:color w:val="auto"/>
                <w:lang w:val="en-US" w:eastAsia="zh-CN"/>
              </w:rPr>
            </w:pPr>
            <w:r>
              <w:rPr>
                <w:rFonts w:hint="eastAsia"/>
                <w:color w:val="auto"/>
                <w:spacing w:val="-4"/>
                <w:sz w:val="24"/>
              </w:rPr>
              <w:t>油漆、</w:t>
            </w:r>
            <w:r>
              <w:rPr>
                <w:color w:val="auto"/>
                <w:spacing w:val="-4"/>
                <w:sz w:val="24"/>
              </w:rPr>
              <w:t>辅助材料项目</w:t>
            </w:r>
          </w:p>
        </w:tc>
      </w:tr>
      <w:tr w14:paraId="029E0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43" w:hRule="exact"/>
          <w:jc w:val="center"/>
        </w:trPr>
        <w:tc>
          <w:tcPr>
            <w:tcW w:w="715" w:type="pct"/>
            <w:vMerge w:val="continue"/>
            <w:tcBorders>
              <w:tl2br w:val="nil"/>
              <w:tr2bl w:val="nil"/>
            </w:tcBorders>
            <w:shd w:val="clear" w:color="auto" w:fill="FFFFFF"/>
            <w:noWrap w:val="0"/>
            <w:vAlign w:val="center"/>
          </w:tcPr>
          <w:p w14:paraId="26608226">
            <w:pPr>
              <w:pStyle w:val="48"/>
              <w:jc w:val="center"/>
              <w:rPr>
                <w:rFonts w:hint="eastAsia" w:ascii="Times New Roman" w:hAnsi="Times New Roman" w:cs="Times New Roman"/>
                <w:color w:val="auto"/>
                <w:lang w:val="en-US" w:eastAsia="zh-CN"/>
              </w:rPr>
            </w:pPr>
          </w:p>
        </w:tc>
        <w:tc>
          <w:tcPr>
            <w:tcW w:w="1087" w:type="pct"/>
            <w:tcBorders>
              <w:tl2br w:val="nil"/>
              <w:tr2bl w:val="nil"/>
            </w:tcBorders>
            <w:shd w:val="clear" w:color="auto" w:fill="auto"/>
            <w:noWrap w:val="0"/>
            <w:vAlign w:val="center"/>
          </w:tcPr>
          <w:p w14:paraId="6724E58A">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稀释剂</w:t>
            </w:r>
          </w:p>
        </w:tc>
        <w:tc>
          <w:tcPr>
            <w:tcW w:w="758" w:type="pct"/>
            <w:tcBorders>
              <w:tl2br w:val="nil"/>
              <w:tr2bl w:val="nil"/>
            </w:tcBorders>
            <w:shd w:val="clear" w:color="auto" w:fill="FFFFFF"/>
            <w:noWrap w:val="0"/>
            <w:vAlign w:val="center"/>
          </w:tcPr>
          <w:p w14:paraId="71AD7216">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200</w:t>
            </w:r>
          </w:p>
        </w:tc>
        <w:tc>
          <w:tcPr>
            <w:tcW w:w="1089" w:type="pct"/>
            <w:tcBorders>
              <w:tl2br w:val="nil"/>
              <w:tr2bl w:val="nil"/>
            </w:tcBorders>
            <w:shd w:val="clear" w:color="auto" w:fill="FFFFFF"/>
            <w:noWrap w:val="0"/>
            <w:vAlign w:val="center"/>
          </w:tcPr>
          <w:p w14:paraId="7383874D">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1983年-201</w:t>
            </w:r>
            <w:r>
              <w:rPr>
                <w:rFonts w:hint="eastAsia" w:cs="Times New Roman"/>
                <w:color w:val="auto"/>
                <w:lang w:val="en-US" w:eastAsia="zh-CN"/>
              </w:rPr>
              <w:t>8</w:t>
            </w:r>
            <w:r>
              <w:rPr>
                <w:rFonts w:hint="eastAsia" w:ascii="Times New Roman" w:hAnsi="Times New Roman" w:cs="Times New Roman"/>
                <w:color w:val="auto"/>
                <w:lang w:val="en-US" w:eastAsia="zh-CN"/>
              </w:rPr>
              <w:t>年</w:t>
            </w:r>
          </w:p>
        </w:tc>
        <w:tc>
          <w:tcPr>
            <w:tcW w:w="1349" w:type="pct"/>
            <w:vMerge w:val="continue"/>
            <w:tcBorders>
              <w:tl2br w:val="nil"/>
              <w:tr2bl w:val="nil"/>
            </w:tcBorders>
            <w:shd w:val="clear" w:color="auto" w:fill="FFFFFF"/>
            <w:noWrap w:val="0"/>
            <w:vAlign w:val="center"/>
          </w:tcPr>
          <w:p w14:paraId="3476424A">
            <w:pPr>
              <w:pStyle w:val="48"/>
              <w:jc w:val="center"/>
              <w:rPr>
                <w:rFonts w:hint="eastAsia" w:ascii="Times New Roman" w:hAnsi="Times New Roman" w:cs="Times New Roman"/>
                <w:color w:val="auto"/>
                <w:lang w:val="en-US" w:eastAsia="zh-CN"/>
              </w:rPr>
            </w:pPr>
          </w:p>
        </w:tc>
      </w:tr>
      <w:tr w14:paraId="2AA47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4" w:hRule="exact"/>
          <w:jc w:val="center"/>
        </w:trPr>
        <w:tc>
          <w:tcPr>
            <w:tcW w:w="715" w:type="pct"/>
            <w:tcBorders>
              <w:tl2br w:val="nil"/>
              <w:tr2bl w:val="nil"/>
            </w:tcBorders>
            <w:shd w:val="clear" w:color="auto" w:fill="FFFFFF"/>
            <w:noWrap w:val="0"/>
            <w:vAlign w:val="center"/>
          </w:tcPr>
          <w:p w14:paraId="5856AE2A">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车间一</w:t>
            </w:r>
          </w:p>
        </w:tc>
        <w:tc>
          <w:tcPr>
            <w:tcW w:w="1087" w:type="pct"/>
            <w:tcBorders>
              <w:tl2br w:val="nil"/>
              <w:tr2bl w:val="nil"/>
            </w:tcBorders>
            <w:shd w:val="clear" w:color="auto" w:fill="auto"/>
            <w:noWrap w:val="0"/>
            <w:vAlign w:val="center"/>
          </w:tcPr>
          <w:p w14:paraId="56E4459F">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复配型铜提取液</w:t>
            </w:r>
          </w:p>
        </w:tc>
        <w:tc>
          <w:tcPr>
            <w:tcW w:w="758" w:type="pct"/>
            <w:tcBorders>
              <w:tl2br w:val="nil"/>
              <w:tr2bl w:val="nil"/>
            </w:tcBorders>
            <w:shd w:val="clear" w:color="auto" w:fill="FFFFFF"/>
            <w:noWrap w:val="0"/>
            <w:vAlign w:val="center"/>
          </w:tcPr>
          <w:p w14:paraId="186CB441">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150</w:t>
            </w:r>
          </w:p>
        </w:tc>
        <w:tc>
          <w:tcPr>
            <w:tcW w:w="1089" w:type="pct"/>
            <w:tcBorders>
              <w:tl2br w:val="nil"/>
              <w:tr2bl w:val="nil"/>
            </w:tcBorders>
            <w:shd w:val="clear" w:color="auto" w:fill="FFFFFF"/>
            <w:noWrap w:val="0"/>
            <w:vAlign w:val="center"/>
          </w:tcPr>
          <w:p w14:paraId="787D1DF5">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2007年-2017年</w:t>
            </w:r>
          </w:p>
        </w:tc>
        <w:tc>
          <w:tcPr>
            <w:tcW w:w="1349" w:type="pct"/>
            <w:tcBorders>
              <w:tl2br w:val="nil"/>
              <w:tr2bl w:val="nil"/>
            </w:tcBorders>
            <w:shd w:val="clear" w:color="auto" w:fill="FFFFFF"/>
            <w:noWrap w:val="0"/>
            <w:vAlign w:val="center"/>
          </w:tcPr>
          <w:p w14:paraId="3978E25E">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年生产复配型铜提取液150吨技改项目</w:t>
            </w:r>
          </w:p>
        </w:tc>
      </w:tr>
    </w:tbl>
    <w:p w14:paraId="6128B312">
      <w:pPr>
        <w:pStyle w:val="71"/>
        <w:spacing w:before="156" w:after="156"/>
        <w:rPr>
          <w:rFonts w:hint="eastAsia"/>
          <w:color w:val="auto"/>
          <w:sz w:val="24"/>
          <w:szCs w:val="24"/>
          <w:lang w:val="en-US" w:eastAsia="zh-CN"/>
        </w:rPr>
      </w:pPr>
      <w:r>
        <w:rPr>
          <w:rFonts w:hint="eastAsia"/>
          <w:color w:val="auto"/>
          <w:sz w:val="24"/>
          <w:szCs w:val="24"/>
          <w:lang w:val="en-US" w:eastAsia="zh-CN"/>
        </w:rPr>
        <w:t>表2.3-2 历史项目主要原辅料使用情况</w:t>
      </w:r>
    </w:p>
    <w:tbl>
      <w:tblPr>
        <w:tblStyle w:val="34"/>
        <w:tblW w:w="607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05"/>
        <w:gridCol w:w="1736"/>
        <w:gridCol w:w="1976"/>
        <w:gridCol w:w="1461"/>
      </w:tblGrid>
      <w:tr w14:paraId="20A9C09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22" w:hRule="atLeast"/>
          <w:jc w:val="center"/>
        </w:trPr>
        <w:tc>
          <w:tcPr>
            <w:tcW w:w="905" w:type="dxa"/>
            <w:tcBorders>
              <w:tl2br w:val="nil"/>
              <w:tr2bl w:val="nil"/>
            </w:tcBorders>
            <w:noWrap w:val="0"/>
            <w:tcMar>
              <w:top w:w="0" w:type="dxa"/>
              <w:left w:w="0" w:type="dxa"/>
              <w:bottom w:w="0" w:type="dxa"/>
              <w:right w:w="0" w:type="dxa"/>
            </w:tcMar>
            <w:vAlign w:val="center"/>
          </w:tcPr>
          <w:p w14:paraId="1E16BA61">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序号</w:t>
            </w:r>
          </w:p>
        </w:tc>
        <w:tc>
          <w:tcPr>
            <w:tcW w:w="1736" w:type="dxa"/>
            <w:tcBorders>
              <w:tl2br w:val="nil"/>
              <w:tr2bl w:val="nil"/>
            </w:tcBorders>
            <w:noWrap w:val="0"/>
            <w:tcMar>
              <w:top w:w="0" w:type="dxa"/>
              <w:left w:w="0" w:type="dxa"/>
              <w:bottom w:w="0" w:type="dxa"/>
              <w:right w:w="0" w:type="dxa"/>
            </w:tcMar>
            <w:vAlign w:val="center"/>
          </w:tcPr>
          <w:p w14:paraId="2139C3C1">
            <w:pPr>
              <w:jc w:val="center"/>
              <w:rPr>
                <w:rFonts w:hint="eastAsia" w:ascii="Times New Roman" w:hAnsi="Times New Roman" w:eastAsia="仿宋_GB2312" w:cs="Times New Roman"/>
                <w:color w:val="auto"/>
                <w:kern w:val="0"/>
                <w:position w:val="2"/>
                <w:sz w:val="24"/>
                <w:szCs w:val="20"/>
                <w:lang w:val="en-US" w:eastAsia="zh-CN" w:bidi="ar-SA"/>
              </w:rPr>
            </w:pPr>
            <w:r>
              <w:rPr>
                <w:color w:val="auto"/>
                <w:szCs w:val="21"/>
              </w:rPr>
              <w:t>产品名称</w:t>
            </w:r>
          </w:p>
        </w:tc>
        <w:tc>
          <w:tcPr>
            <w:tcW w:w="1976" w:type="dxa"/>
            <w:tcBorders>
              <w:tl2br w:val="nil"/>
              <w:tr2bl w:val="nil"/>
            </w:tcBorders>
            <w:shd w:val="clear" w:color="auto" w:fill="auto"/>
            <w:noWrap w:val="0"/>
            <w:tcMar>
              <w:top w:w="0" w:type="dxa"/>
              <w:left w:w="0" w:type="dxa"/>
              <w:bottom w:w="0" w:type="dxa"/>
              <w:right w:w="0" w:type="dxa"/>
            </w:tcMar>
            <w:vAlign w:val="center"/>
          </w:tcPr>
          <w:p w14:paraId="15C42AB0">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物料名称</w:t>
            </w:r>
          </w:p>
        </w:tc>
        <w:tc>
          <w:tcPr>
            <w:tcW w:w="1461" w:type="dxa"/>
            <w:tcBorders>
              <w:tl2br w:val="nil"/>
              <w:tr2bl w:val="nil"/>
            </w:tcBorders>
            <w:shd w:val="clear" w:color="auto" w:fill="auto"/>
            <w:noWrap w:val="0"/>
            <w:tcMar>
              <w:top w:w="0" w:type="dxa"/>
              <w:left w:w="0" w:type="dxa"/>
              <w:bottom w:w="0" w:type="dxa"/>
              <w:right w:w="0" w:type="dxa"/>
            </w:tcMar>
            <w:vAlign w:val="center"/>
          </w:tcPr>
          <w:p w14:paraId="3A1CB31E">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年使用量（t）</w:t>
            </w:r>
          </w:p>
        </w:tc>
      </w:tr>
      <w:tr w14:paraId="5715CE0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72919C81">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w:t>
            </w:r>
          </w:p>
        </w:tc>
        <w:tc>
          <w:tcPr>
            <w:tcW w:w="1736" w:type="dxa"/>
            <w:vMerge w:val="restart"/>
            <w:tcBorders>
              <w:tl2br w:val="nil"/>
              <w:tr2bl w:val="nil"/>
            </w:tcBorders>
            <w:shd w:val="clear" w:color="auto" w:fill="auto"/>
            <w:noWrap w:val="0"/>
            <w:tcMar>
              <w:top w:w="0" w:type="dxa"/>
              <w:left w:w="0" w:type="dxa"/>
              <w:bottom w:w="0" w:type="dxa"/>
              <w:right w:w="0" w:type="dxa"/>
            </w:tcMar>
            <w:vAlign w:val="center"/>
          </w:tcPr>
          <w:p w14:paraId="19A64AD0">
            <w:pPr>
              <w:jc w:val="center"/>
              <w:rPr>
                <w:rFonts w:hint="eastAsia" w:ascii="仿宋" w:hAnsi="仿宋" w:eastAsia="仿宋" w:cs="仿宋"/>
                <w:color w:val="auto"/>
                <w:kern w:val="0"/>
                <w:sz w:val="22"/>
                <w:szCs w:val="22"/>
                <w:lang w:val="en-US" w:eastAsia="zh-CN" w:bidi="zh-CN"/>
              </w:rPr>
            </w:pPr>
            <w:r>
              <w:rPr>
                <w:color w:val="auto"/>
                <w:szCs w:val="21"/>
              </w:rPr>
              <w:t>特种油漆</w:t>
            </w:r>
          </w:p>
        </w:tc>
        <w:tc>
          <w:tcPr>
            <w:tcW w:w="1976" w:type="dxa"/>
            <w:tcBorders>
              <w:tl2br w:val="nil"/>
              <w:tr2bl w:val="nil"/>
            </w:tcBorders>
            <w:shd w:val="clear" w:color="auto" w:fill="auto"/>
            <w:noWrap w:val="0"/>
            <w:tcMar>
              <w:top w:w="0" w:type="dxa"/>
              <w:left w:w="0" w:type="dxa"/>
              <w:bottom w:w="0" w:type="dxa"/>
              <w:right w:w="0" w:type="dxa"/>
            </w:tcMar>
            <w:vAlign w:val="center"/>
          </w:tcPr>
          <w:p w14:paraId="34BCEC18">
            <w:pPr>
              <w:jc w:val="center"/>
              <w:rPr>
                <w:rFonts w:hint="default" w:ascii="仿宋" w:hAnsi="仿宋" w:eastAsia="仿宋" w:cs="仿宋"/>
                <w:color w:val="auto"/>
                <w:kern w:val="0"/>
                <w:sz w:val="22"/>
                <w:szCs w:val="21"/>
                <w:lang w:val="en-US" w:eastAsia="zh-CN" w:bidi="zh-CN"/>
              </w:rPr>
            </w:pPr>
            <w:r>
              <w:rPr>
                <w:color w:val="auto"/>
                <w:szCs w:val="21"/>
              </w:rPr>
              <w:t>乙酸丁酯</w:t>
            </w:r>
          </w:p>
        </w:tc>
        <w:tc>
          <w:tcPr>
            <w:tcW w:w="1461" w:type="dxa"/>
            <w:tcBorders>
              <w:tl2br w:val="nil"/>
              <w:tr2bl w:val="nil"/>
            </w:tcBorders>
            <w:shd w:val="clear" w:color="auto" w:fill="auto"/>
            <w:noWrap w:val="0"/>
            <w:tcMar>
              <w:top w:w="0" w:type="dxa"/>
              <w:left w:w="0" w:type="dxa"/>
              <w:bottom w:w="0" w:type="dxa"/>
              <w:right w:w="0" w:type="dxa"/>
            </w:tcMar>
            <w:vAlign w:val="center"/>
          </w:tcPr>
          <w:p w14:paraId="64B09969">
            <w:pPr>
              <w:jc w:val="center"/>
              <w:rPr>
                <w:rFonts w:ascii="Cambria Math" w:hAnsi="Cambria Math" w:eastAsia="仿宋" w:cs="仿宋"/>
                <w:color w:val="auto"/>
                <w:kern w:val="0"/>
                <w:sz w:val="22"/>
                <w:szCs w:val="21"/>
                <w:lang w:val="zh-CN" w:eastAsia="zh-CN" w:bidi="zh-CN"/>
              </w:rPr>
            </w:pPr>
            <w:r>
              <w:rPr>
                <w:color w:val="auto"/>
                <w:szCs w:val="21"/>
              </w:rPr>
              <w:t>20.125</w:t>
            </w:r>
          </w:p>
        </w:tc>
      </w:tr>
      <w:tr w14:paraId="08B3496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1AB92A7B">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2DB81D22">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052180B0">
            <w:pPr>
              <w:jc w:val="center"/>
              <w:rPr>
                <w:rFonts w:hint="eastAsia" w:ascii="仿宋" w:hAnsi="仿宋" w:eastAsia="仿宋" w:cs="仿宋"/>
                <w:color w:val="auto"/>
                <w:kern w:val="0"/>
                <w:sz w:val="22"/>
                <w:szCs w:val="21"/>
                <w:lang w:val="en-US" w:eastAsia="zh-CN" w:bidi="zh-CN"/>
              </w:rPr>
            </w:pPr>
            <w:r>
              <w:rPr>
                <w:color w:val="auto"/>
                <w:szCs w:val="21"/>
              </w:rPr>
              <w:t>正丁醇</w:t>
            </w:r>
          </w:p>
        </w:tc>
        <w:tc>
          <w:tcPr>
            <w:tcW w:w="1461" w:type="dxa"/>
            <w:tcBorders>
              <w:tl2br w:val="nil"/>
              <w:tr2bl w:val="nil"/>
            </w:tcBorders>
            <w:shd w:val="clear" w:color="auto" w:fill="auto"/>
            <w:noWrap w:val="0"/>
            <w:tcMar>
              <w:top w:w="0" w:type="dxa"/>
              <w:left w:w="0" w:type="dxa"/>
              <w:bottom w:w="0" w:type="dxa"/>
              <w:right w:w="0" w:type="dxa"/>
            </w:tcMar>
            <w:vAlign w:val="center"/>
          </w:tcPr>
          <w:p w14:paraId="238656B4">
            <w:pPr>
              <w:jc w:val="center"/>
              <w:rPr>
                <w:rFonts w:ascii="Cambria Math" w:hAnsi="Cambria Math" w:eastAsia="仿宋" w:cs="仿宋"/>
                <w:color w:val="auto"/>
                <w:kern w:val="0"/>
                <w:sz w:val="22"/>
                <w:szCs w:val="21"/>
                <w:lang w:val="zh-CN" w:eastAsia="zh-CN" w:bidi="zh-CN"/>
              </w:rPr>
            </w:pPr>
            <w:r>
              <w:rPr>
                <w:color w:val="auto"/>
                <w:szCs w:val="21"/>
              </w:rPr>
              <w:t>12.253</w:t>
            </w:r>
          </w:p>
        </w:tc>
      </w:tr>
      <w:tr w14:paraId="0C01317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5D68D9F6">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3</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0A6118D1">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3C8AE002">
            <w:pPr>
              <w:ind w:left="4" w:leftChars="0"/>
              <w:jc w:val="center"/>
              <w:rPr>
                <w:rFonts w:hint="eastAsia" w:ascii="仿宋" w:hAnsi="仿宋" w:eastAsia="仿宋" w:cs="仿宋"/>
                <w:color w:val="auto"/>
                <w:kern w:val="0"/>
                <w:sz w:val="22"/>
                <w:szCs w:val="21"/>
                <w:lang w:val="en-US" w:eastAsia="zh-CN" w:bidi="zh-CN"/>
              </w:rPr>
            </w:pPr>
            <w:r>
              <w:rPr>
                <w:color w:val="auto"/>
                <w:szCs w:val="21"/>
              </w:rPr>
              <w:t>二甲苯</w:t>
            </w:r>
          </w:p>
        </w:tc>
        <w:tc>
          <w:tcPr>
            <w:tcW w:w="1461" w:type="dxa"/>
            <w:tcBorders>
              <w:tl2br w:val="nil"/>
              <w:tr2bl w:val="nil"/>
            </w:tcBorders>
            <w:shd w:val="clear" w:color="auto" w:fill="auto"/>
            <w:noWrap w:val="0"/>
            <w:tcMar>
              <w:top w:w="0" w:type="dxa"/>
              <w:left w:w="0" w:type="dxa"/>
              <w:bottom w:w="0" w:type="dxa"/>
              <w:right w:w="0" w:type="dxa"/>
            </w:tcMar>
            <w:vAlign w:val="center"/>
          </w:tcPr>
          <w:p w14:paraId="1A230B59">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28.358</w:t>
            </w:r>
          </w:p>
        </w:tc>
      </w:tr>
      <w:tr w14:paraId="3C6CA93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5D4BF098">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4</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447BCB2F">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41E45B21">
            <w:pPr>
              <w:ind w:left="4" w:leftChars="0"/>
              <w:jc w:val="center"/>
              <w:rPr>
                <w:rFonts w:hint="eastAsia" w:ascii="仿宋" w:hAnsi="仿宋" w:eastAsia="仿宋" w:cs="仿宋"/>
                <w:color w:val="auto"/>
                <w:kern w:val="0"/>
                <w:sz w:val="22"/>
                <w:szCs w:val="21"/>
                <w:lang w:val="en-US" w:eastAsia="zh-CN" w:bidi="zh-CN"/>
              </w:rPr>
            </w:pPr>
            <w:r>
              <w:rPr>
                <w:color w:val="auto"/>
                <w:szCs w:val="21"/>
              </w:rPr>
              <w:t>乙酸乙酯</w:t>
            </w:r>
          </w:p>
        </w:tc>
        <w:tc>
          <w:tcPr>
            <w:tcW w:w="1461" w:type="dxa"/>
            <w:tcBorders>
              <w:tl2br w:val="nil"/>
              <w:tr2bl w:val="nil"/>
            </w:tcBorders>
            <w:shd w:val="clear" w:color="auto" w:fill="auto"/>
            <w:noWrap w:val="0"/>
            <w:tcMar>
              <w:top w:w="0" w:type="dxa"/>
              <w:left w:w="0" w:type="dxa"/>
              <w:bottom w:w="0" w:type="dxa"/>
              <w:right w:w="0" w:type="dxa"/>
            </w:tcMar>
            <w:vAlign w:val="center"/>
          </w:tcPr>
          <w:p w14:paraId="5BB62ED1">
            <w:pPr>
              <w:ind w:right="88" w:rightChars="0"/>
              <w:jc w:val="center"/>
              <w:rPr>
                <w:rFonts w:ascii="Cambria Math" w:hAnsi="Cambria Math" w:eastAsia="仿宋" w:cs="仿宋"/>
                <w:color w:val="auto"/>
                <w:kern w:val="0"/>
                <w:sz w:val="22"/>
                <w:szCs w:val="21"/>
                <w:lang w:val="zh-CN" w:eastAsia="zh-CN" w:bidi="zh-CN"/>
              </w:rPr>
            </w:pPr>
            <w:r>
              <w:rPr>
                <w:color w:val="auto"/>
                <w:szCs w:val="21"/>
              </w:rPr>
              <w:t>20.212</w:t>
            </w:r>
          </w:p>
        </w:tc>
      </w:tr>
      <w:tr w14:paraId="250D76E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0A022BEF">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5</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67CE8840">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762FFC9F">
            <w:pPr>
              <w:ind w:left="108" w:leftChars="0"/>
              <w:jc w:val="center"/>
              <w:rPr>
                <w:rFonts w:hint="eastAsia" w:ascii="仿宋" w:hAnsi="仿宋" w:eastAsia="仿宋" w:cs="仿宋"/>
                <w:color w:val="auto"/>
                <w:kern w:val="0"/>
                <w:sz w:val="22"/>
                <w:szCs w:val="21"/>
                <w:lang w:val="en-US" w:eastAsia="zh-CN" w:bidi="zh-CN"/>
              </w:rPr>
            </w:pPr>
            <w:r>
              <w:rPr>
                <w:color w:val="auto"/>
                <w:szCs w:val="21"/>
              </w:rPr>
              <w:t>2-丙醇</w:t>
            </w:r>
          </w:p>
        </w:tc>
        <w:tc>
          <w:tcPr>
            <w:tcW w:w="1461" w:type="dxa"/>
            <w:tcBorders>
              <w:tl2br w:val="nil"/>
              <w:tr2bl w:val="nil"/>
            </w:tcBorders>
            <w:shd w:val="clear" w:color="auto" w:fill="auto"/>
            <w:noWrap w:val="0"/>
            <w:tcMar>
              <w:top w:w="0" w:type="dxa"/>
              <w:left w:w="0" w:type="dxa"/>
              <w:bottom w:w="0" w:type="dxa"/>
              <w:right w:w="0" w:type="dxa"/>
            </w:tcMar>
            <w:vAlign w:val="center"/>
          </w:tcPr>
          <w:p w14:paraId="17AF58BB">
            <w:pPr>
              <w:ind w:right="88" w:rightChars="0"/>
              <w:jc w:val="center"/>
              <w:rPr>
                <w:rFonts w:ascii="Cambria Math" w:hAnsi="Cambria Math" w:eastAsia="仿宋" w:cs="仿宋"/>
                <w:color w:val="auto"/>
                <w:kern w:val="0"/>
                <w:sz w:val="22"/>
                <w:szCs w:val="21"/>
                <w:lang w:val="zh-CN" w:eastAsia="zh-CN" w:bidi="zh-CN"/>
              </w:rPr>
            </w:pPr>
            <w:r>
              <w:rPr>
                <w:color w:val="auto"/>
                <w:szCs w:val="21"/>
              </w:rPr>
              <w:t>4.247</w:t>
            </w:r>
          </w:p>
        </w:tc>
      </w:tr>
      <w:tr w14:paraId="4A411F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17394434">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6</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769D6C4A">
            <w:pPr>
              <w:ind w:left="4" w:leftChars="0"/>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78BF9F3C">
            <w:pPr>
              <w:ind w:left="214" w:leftChars="0"/>
              <w:jc w:val="center"/>
              <w:rPr>
                <w:rFonts w:hint="eastAsia" w:ascii="仿宋" w:hAnsi="仿宋" w:eastAsia="仿宋" w:cs="仿宋"/>
                <w:color w:val="auto"/>
                <w:kern w:val="0"/>
                <w:sz w:val="22"/>
                <w:szCs w:val="21"/>
                <w:lang w:val="en-US" w:eastAsia="zh-CN" w:bidi="zh-CN"/>
              </w:rPr>
            </w:pPr>
            <w:r>
              <w:rPr>
                <w:rFonts w:hint="eastAsia"/>
                <w:color w:val="auto"/>
                <w:szCs w:val="21"/>
              </w:rPr>
              <w:t>200</w:t>
            </w:r>
            <w:r>
              <w:rPr>
                <w:color w:val="auto"/>
                <w:szCs w:val="21"/>
              </w:rPr>
              <w:t>#溶剂油</w:t>
            </w:r>
          </w:p>
        </w:tc>
        <w:tc>
          <w:tcPr>
            <w:tcW w:w="1461" w:type="dxa"/>
            <w:tcBorders>
              <w:tl2br w:val="nil"/>
              <w:tr2bl w:val="nil"/>
            </w:tcBorders>
            <w:shd w:val="clear" w:color="auto" w:fill="auto"/>
            <w:noWrap w:val="0"/>
            <w:tcMar>
              <w:top w:w="0" w:type="dxa"/>
              <w:left w:w="0" w:type="dxa"/>
              <w:bottom w:w="0" w:type="dxa"/>
              <w:right w:w="0" w:type="dxa"/>
            </w:tcMar>
            <w:vAlign w:val="center"/>
          </w:tcPr>
          <w:p w14:paraId="4C2A0796">
            <w:pPr>
              <w:ind w:right="88" w:rightChars="0"/>
              <w:jc w:val="center"/>
              <w:rPr>
                <w:rFonts w:ascii="Cambria Math" w:hAnsi="Cambria Math" w:eastAsia="仿宋" w:cs="仿宋"/>
                <w:color w:val="auto"/>
                <w:kern w:val="0"/>
                <w:sz w:val="22"/>
                <w:szCs w:val="21"/>
                <w:lang w:val="zh-CN" w:eastAsia="zh-CN" w:bidi="zh-CN"/>
              </w:rPr>
            </w:pPr>
            <w:r>
              <w:rPr>
                <w:color w:val="auto"/>
                <w:szCs w:val="21"/>
              </w:rPr>
              <w:t>36.264</w:t>
            </w:r>
          </w:p>
        </w:tc>
      </w:tr>
      <w:tr w14:paraId="3312BA2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546459C2">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7</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6C444E8A">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34CBB519">
            <w:pPr>
              <w:ind w:right="92" w:rightChars="0"/>
              <w:jc w:val="center"/>
              <w:rPr>
                <w:rFonts w:hint="eastAsia" w:ascii="仿宋" w:hAnsi="仿宋" w:eastAsia="仿宋" w:cs="仿宋"/>
                <w:color w:val="auto"/>
                <w:kern w:val="0"/>
                <w:sz w:val="22"/>
                <w:szCs w:val="21"/>
                <w:lang w:val="en-US" w:eastAsia="zh-CN" w:bidi="zh-CN"/>
              </w:rPr>
            </w:pPr>
            <w:r>
              <w:rPr>
                <w:color w:val="auto"/>
                <w:szCs w:val="21"/>
              </w:rPr>
              <w:t>树脂</w:t>
            </w:r>
          </w:p>
        </w:tc>
        <w:tc>
          <w:tcPr>
            <w:tcW w:w="1461" w:type="dxa"/>
            <w:tcBorders>
              <w:tl2br w:val="nil"/>
              <w:tr2bl w:val="nil"/>
            </w:tcBorders>
            <w:shd w:val="clear" w:color="auto" w:fill="auto"/>
            <w:noWrap w:val="0"/>
            <w:tcMar>
              <w:top w:w="0" w:type="dxa"/>
              <w:left w:w="0" w:type="dxa"/>
              <w:bottom w:w="0" w:type="dxa"/>
              <w:right w:w="0" w:type="dxa"/>
            </w:tcMar>
            <w:vAlign w:val="center"/>
          </w:tcPr>
          <w:p w14:paraId="34F0A523">
            <w:pPr>
              <w:ind w:right="88" w:rightChars="0"/>
              <w:jc w:val="center"/>
              <w:rPr>
                <w:rFonts w:ascii="Cambria Math" w:hAnsi="Cambria Math" w:eastAsia="仿宋" w:cs="仿宋"/>
                <w:color w:val="auto"/>
                <w:kern w:val="0"/>
                <w:sz w:val="22"/>
                <w:szCs w:val="21"/>
                <w:lang w:val="zh-CN" w:eastAsia="zh-CN" w:bidi="zh-CN"/>
              </w:rPr>
            </w:pPr>
            <w:r>
              <w:rPr>
                <w:color w:val="auto"/>
                <w:szCs w:val="21"/>
              </w:rPr>
              <w:t>160.279</w:t>
            </w:r>
          </w:p>
        </w:tc>
      </w:tr>
      <w:tr w14:paraId="25B7A5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4E929498">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8</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7E1E3386">
            <w:pPr>
              <w:ind w:left="4" w:leftChars="0"/>
              <w:jc w:val="center"/>
              <w:rPr>
                <w:rFonts w:hint="default"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158C2EE1">
            <w:pPr>
              <w:ind w:left="214" w:leftChars="0"/>
              <w:jc w:val="center"/>
              <w:rPr>
                <w:rFonts w:hint="default" w:ascii="仿宋" w:hAnsi="仿宋" w:eastAsia="仿宋" w:cs="仿宋"/>
                <w:color w:val="auto"/>
                <w:kern w:val="0"/>
                <w:sz w:val="22"/>
                <w:szCs w:val="21"/>
                <w:lang w:val="en-US" w:eastAsia="zh-CN" w:bidi="zh-CN"/>
              </w:rPr>
            </w:pPr>
            <w:r>
              <w:rPr>
                <w:color w:val="auto"/>
                <w:szCs w:val="21"/>
              </w:rPr>
              <w:t>碳酸钙</w:t>
            </w:r>
          </w:p>
        </w:tc>
        <w:tc>
          <w:tcPr>
            <w:tcW w:w="1461" w:type="dxa"/>
            <w:tcBorders>
              <w:tl2br w:val="nil"/>
              <w:tr2bl w:val="nil"/>
            </w:tcBorders>
            <w:shd w:val="clear" w:color="auto" w:fill="auto"/>
            <w:noWrap w:val="0"/>
            <w:tcMar>
              <w:top w:w="0" w:type="dxa"/>
              <w:left w:w="0" w:type="dxa"/>
              <w:bottom w:w="0" w:type="dxa"/>
              <w:right w:w="0" w:type="dxa"/>
            </w:tcMar>
            <w:vAlign w:val="center"/>
          </w:tcPr>
          <w:p w14:paraId="4F7E0DE4">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41.424</w:t>
            </w:r>
          </w:p>
        </w:tc>
      </w:tr>
      <w:tr w14:paraId="3C44188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316E53C5">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9</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7015887A">
            <w:pPr>
              <w:ind w:left="4" w:leftChars="0"/>
              <w:jc w:val="center"/>
              <w:rPr>
                <w:rFonts w:hint="default"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480556C2">
            <w:pPr>
              <w:ind w:right="92" w:rightChars="0"/>
              <w:jc w:val="center"/>
              <w:rPr>
                <w:rFonts w:hint="default" w:ascii="仿宋" w:hAnsi="仿宋" w:eastAsia="仿宋" w:cs="仿宋"/>
                <w:color w:val="auto"/>
                <w:kern w:val="0"/>
                <w:sz w:val="22"/>
                <w:szCs w:val="21"/>
                <w:lang w:val="en-US" w:eastAsia="zh-CN" w:bidi="zh-CN"/>
              </w:rPr>
            </w:pPr>
            <w:r>
              <w:rPr>
                <w:color w:val="auto"/>
                <w:szCs w:val="21"/>
              </w:rPr>
              <w:t>硫酸钡</w:t>
            </w:r>
          </w:p>
        </w:tc>
        <w:tc>
          <w:tcPr>
            <w:tcW w:w="1461" w:type="dxa"/>
            <w:tcBorders>
              <w:tl2br w:val="nil"/>
              <w:tr2bl w:val="nil"/>
            </w:tcBorders>
            <w:shd w:val="clear" w:color="auto" w:fill="auto"/>
            <w:noWrap w:val="0"/>
            <w:tcMar>
              <w:top w:w="0" w:type="dxa"/>
              <w:left w:w="0" w:type="dxa"/>
              <w:bottom w:w="0" w:type="dxa"/>
              <w:right w:w="0" w:type="dxa"/>
            </w:tcMar>
            <w:vAlign w:val="center"/>
          </w:tcPr>
          <w:p w14:paraId="4982DFA2">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17.365</w:t>
            </w:r>
          </w:p>
        </w:tc>
      </w:tr>
      <w:tr w14:paraId="0D0C432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16F1D2E3">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10</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7EA2F6BA">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7C5C2C56">
            <w:pPr>
              <w:ind w:left="4" w:leftChars="0" w:firstLine="220" w:firstLineChars="100"/>
              <w:jc w:val="center"/>
              <w:rPr>
                <w:rFonts w:hint="default" w:ascii="仿宋" w:hAnsi="仿宋" w:eastAsia="仿宋" w:cs="仿宋"/>
                <w:color w:val="auto"/>
                <w:kern w:val="0"/>
                <w:sz w:val="22"/>
                <w:szCs w:val="21"/>
                <w:lang w:val="en-US" w:eastAsia="zh-CN" w:bidi="zh-CN"/>
              </w:rPr>
            </w:pPr>
            <w:r>
              <w:rPr>
                <w:color w:val="auto"/>
                <w:szCs w:val="21"/>
              </w:rPr>
              <w:t>钛白粉</w:t>
            </w:r>
          </w:p>
        </w:tc>
        <w:tc>
          <w:tcPr>
            <w:tcW w:w="1461" w:type="dxa"/>
            <w:tcBorders>
              <w:tl2br w:val="nil"/>
              <w:tr2bl w:val="nil"/>
            </w:tcBorders>
            <w:shd w:val="clear" w:color="auto" w:fill="auto"/>
            <w:noWrap w:val="0"/>
            <w:tcMar>
              <w:top w:w="0" w:type="dxa"/>
              <w:left w:w="0" w:type="dxa"/>
              <w:bottom w:w="0" w:type="dxa"/>
              <w:right w:w="0" w:type="dxa"/>
            </w:tcMar>
            <w:vAlign w:val="center"/>
          </w:tcPr>
          <w:p w14:paraId="698B9E9F">
            <w:pPr>
              <w:ind w:right="88" w:rightChars="0"/>
              <w:jc w:val="center"/>
              <w:rPr>
                <w:rFonts w:ascii="Cambria Math" w:hAnsi="Cambria Math" w:eastAsia="仿宋" w:cs="仿宋"/>
                <w:color w:val="auto"/>
                <w:kern w:val="0"/>
                <w:sz w:val="22"/>
                <w:szCs w:val="21"/>
                <w:lang w:val="zh-CN" w:eastAsia="zh-CN" w:bidi="zh-CN"/>
              </w:rPr>
            </w:pPr>
            <w:r>
              <w:rPr>
                <w:color w:val="auto"/>
                <w:szCs w:val="21"/>
              </w:rPr>
              <w:t>20.542</w:t>
            </w:r>
          </w:p>
        </w:tc>
      </w:tr>
      <w:tr w14:paraId="5283E06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905" w:type="dxa"/>
            <w:tcBorders>
              <w:tl2br w:val="nil"/>
              <w:tr2bl w:val="nil"/>
            </w:tcBorders>
            <w:noWrap w:val="0"/>
            <w:tcMar>
              <w:top w:w="0" w:type="dxa"/>
              <w:left w:w="0" w:type="dxa"/>
              <w:bottom w:w="0" w:type="dxa"/>
              <w:right w:w="0" w:type="dxa"/>
            </w:tcMar>
            <w:vAlign w:val="center"/>
          </w:tcPr>
          <w:p w14:paraId="17589AFC">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11</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297DE69A">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05FF1EC0">
            <w:pPr>
              <w:ind w:left="4" w:leftChars="0" w:firstLine="220" w:firstLineChars="100"/>
              <w:jc w:val="center"/>
              <w:rPr>
                <w:rFonts w:hint="eastAsia" w:ascii="仿宋" w:hAnsi="仿宋" w:eastAsia="仿宋" w:cs="仿宋"/>
                <w:color w:val="auto"/>
                <w:kern w:val="0"/>
                <w:sz w:val="22"/>
                <w:szCs w:val="21"/>
                <w:lang w:val="en-US" w:eastAsia="zh-CN" w:bidi="zh-CN"/>
              </w:rPr>
            </w:pPr>
            <w:r>
              <w:rPr>
                <w:color w:val="auto"/>
                <w:szCs w:val="21"/>
              </w:rPr>
              <w:t>其他颜料</w:t>
            </w:r>
          </w:p>
        </w:tc>
        <w:tc>
          <w:tcPr>
            <w:tcW w:w="1461" w:type="dxa"/>
            <w:tcBorders>
              <w:tl2br w:val="nil"/>
              <w:tr2bl w:val="nil"/>
            </w:tcBorders>
            <w:shd w:val="clear" w:color="auto" w:fill="auto"/>
            <w:noWrap w:val="0"/>
            <w:tcMar>
              <w:top w:w="0" w:type="dxa"/>
              <w:left w:w="0" w:type="dxa"/>
              <w:bottom w:w="0" w:type="dxa"/>
              <w:right w:w="0" w:type="dxa"/>
            </w:tcMar>
            <w:vAlign w:val="center"/>
          </w:tcPr>
          <w:p w14:paraId="24AEEE77">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26.168</w:t>
            </w:r>
          </w:p>
        </w:tc>
      </w:tr>
      <w:tr w14:paraId="772EA2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20A6C77D">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12</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0B0122C4">
            <w:pPr>
              <w:ind w:right="92" w:rightChars="0"/>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7B5BBFBE">
            <w:pPr>
              <w:ind w:left="4" w:leftChars="0" w:firstLine="220" w:firstLineChars="100"/>
              <w:jc w:val="center"/>
              <w:rPr>
                <w:rFonts w:hint="eastAsia" w:ascii="仿宋" w:hAnsi="仿宋" w:eastAsia="仿宋" w:cs="仿宋"/>
                <w:color w:val="auto"/>
                <w:kern w:val="0"/>
                <w:sz w:val="22"/>
                <w:szCs w:val="21"/>
                <w:lang w:val="en-US" w:eastAsia="zh-CN" w:bidi="zh-CN"/>
              </w:rPr>
            </w:pPr>
            <w:r>
              <w:rPr>
                <w:color w:val="auto"/>
                <w:szCs w:val="21"/>
              </w:rPr>
              <w:t>分散剂</w:t>
            </w:r>
          </w:p>
        </w:tc>
        <w:tc>
          <w:tcPr>
            <w:tcW w:w="1461" w:type="dxa"/>
            <w:tcBorders>
              <w:tl2br w:val="nil"/>
              <w:tr2bl w:val="nil"/>
            </w:tcBorders>
            <w:shd w:val="clear" w:color="auto" w:fill="auto"/>
            <w:noWrap w:val="0"/>
            <w:tcMar>
              <w:top w:w="0" w:type="dxa"/>
              <w:left w:w="0" w:type="dxa"/>
              <w:bottom w:w="0" w:type="dxa"/>
              <w:right w:w="0" w:type="dxa"/>
            </w:tcMar>
            <w:vAlign w:val="center"/>
          </w:tcPr>
          <w:p w14:paraId="1195289F">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4.115</w:t>
            </w:r>
          </w:p>
        </w:tc>
      </w:tr>
      <w:tr w14:paraId="223932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58122DED">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13</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47261996">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33BD92CC">
            <w:pPr>
              <w:ind w:left="4" w:leftChars="0" w:firstLine="220" w:firstLineChars="100"/>
              <w:jc w:val="center"/>
              <w:rPr>
                <w:rFonts w:hint="eastAsia" w:ascii="仿宋" w:hAnsi="仿宋" w:eastAsia="仿宋" w:cs="仿宋"/>
                <w:color w:val="auto"/>
                <w:kern w:val="0"/>
                <w:sz w:val="22"/>
                <w:szCs w:val="21"/>
                <w:lang w:val="en-US" w:eastAsia="zh-CN" w:bidi="zh-CN"/>
              </w:rPr>
            </w:pPr>
            <w:r>
              <w:rPr>
                <w:color w:val="auto"/>
                <w:szCs w:val="21"/>
              </w:rPr>
              <w:t>防沉剂</w:t>
            </w:r>
          </w:p>
        </w:tc>
        <w:tc>
          <w:tcPr>
            <w:tcW w:w="1461" w:type="dxa"/>
            <w:tcBorders>
              <w:tl2br w:val="nil"/>
              <w:tr2bl w:val="nil"/>
            </w:tcBorders>
            <w:shd w:val="clear" w:color="auto" w:fill="auto"/>
            <w:noWrap w:val="0"/>
            <w:tcMar>
              <w:top w:w="0" w:type="dxa"/>
              <w:left w:w="0" w:type="dxa"/>
              <w:bottom w:w="0" w:type="dxa"/>
              <w:right w:w="0" w:type="dxa"/>
            </w:tcMar>
            <w:vAlign w:val="center"/>
          </w:tcPr>
          <w:p w14:paraId="23DAE1EB">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2.247</w:t>
            </w:r>
          </w:p>
        </w:tc>
      </w:tr>
      <w:tr w14:paraId="019FEC8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6D42FE9E">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14</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280C9FC4">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2885DCCD">
            <w:pPr>
              <w:ind w:left="4" w:leftChars="0" w:firstLine="220" w:firstLineChars="100"/>
              <w:jc w:val="center"/>
              <w:rPr>
                <w:rFonts w:hint="eastAsia" w:ascii="仿宋" w:hAnsi="仿宋" w:eastAsia="仿宋" w:cs="仿宋"/>
                <w:color w:val="auto"/>
                <w:kern w:val="0"/>
                <w:sz w:val="22"/>
                <w:szCs w:val="21"/>
                <w:lang w:val="en-US" w:eastAsia="zh-CN" w:bidi="zh-CN"/>
              </w:rPr>
            </w:pPr>
            <w:r>
              <w:rPr>
                <w:color w:val="auto"/>
                <w:szCs w:val="21"/>
              </w:rPr>
              <w:t>其他助剂</w:t>
            </w:r>
          </w:p>
        </w:tc>
        <w:tc>
          <w:tcPr>
            <w:tcW w:w="1461" w:type="dxa"/>
            <w:tcBorders>
              <w:tl2br w:val="nil"/>
              <w:tr2bl w:val="nil"/>
            </w:tcBorders>
            <w:shd w:val="clear" w:color="auto" w:fill="auto"/>
            <w:noWrap w:val="0"/>
            <w:tcMar>
              <w:top w:w="0" w:type="dxa"/>
              <w:left w:w="0" w:type="dxa"/>
              <w:bottom w:w="0" w:type="dxa"/>
              <w:right w:w="0" w:type="dxa"/>
            </w:tcMar>
            <w:vAlign w:val="center"/>
          </w:tcPr>
          <w:p w14:paraId="75216D30">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5.442</w:t>
            </w:r>
          </w:p>
        </w:tc>
      </w:tr>
      <w:tr w14:paraId="523444F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2CDAA8EB">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15</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2ED50AA4">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0F7495EB">
            <w:pPr>
              <w:ind w:left="4" w:leftChars="0" w:firstLine="220" w:firstLineChars="100"/>
              <w:jc w:val="center"/>
              <w:rPr>
                <w:rFonts w:hint="eastAsia" w:ascii="仿宋" w:hAnsi="仿宋" w:eastAsia="仿宋" w:cs="仿宋"/>
                <w:color w:val="auto"/>
                <w:kern w:val="0"/>
                <w:sz w:val="22"/>
                <w:szCs w:val="21"/>
                <w:lang w:val="en-US" w:eastAsia="zh-CN" w:bidi="zh-CN"/>
              </w:rPr>
            </w:pPr>
            <w:r>
              <w:rPr>
                <w:color w:val="auto"/>
                <w:szCs w:val="21"/>
              </w:rPr>
              <w:t>色浆</w:t>
            </w:r>
          </w:p>
        </w:tc>
        <w:tc>
          <w:tcPr>
            <w:tcW w:w="1461" w:type="dxa"/>
            <w:tcBorders>
              <w:tl2br w:val="nil"/>
              <w:tr2bl w:val="nil"/>
            </w:tcBorders>
            <w:shd w:val="clear" w:color="auto" w:fill="auto"/>
            <w:noWrap w:val="0"/>
            <w:tcMar>
              <w:top w:w="0" w:type="dxa"/>
              <w:left w:w="0" w:type="dxa"/>
              <w:bottom w:w="0" w:type="dxa"/>
              <w:right w:w="0" w:type="dxa"/>
            </w:tcMar>
            <w:vAlign w:val="center"/>
          </w:tcPr>
          <w:p w14:paraId="6112303A">
            <w:pPr>
              <w:ind w:right="88" w:rightChars="0"/>
              <w:jc w:val="center"/>
              <w:rPr>
                <w:rFonts w:hint="eastAsia" w:ascii="Cambria Math" w:hAnsi="Cambria Math" w:eastAsia="仿宋" w:cs="仿宋"/>
                <w:color w:val="auto"/>
                <w:kern w:val="0"/>
                <w:sz w:val="22"/>
                <w:szCs w:val="21"/>
                <w:lang w:val="zh-CN" w:eastAsia="zh-CN" w:bidi="zh-CN"/>
              </w:rPr>
            </w:pPr>
            <w:r>
              <w:rPr>
                <w:color w:val="auto"/>
                <w:szCs w:val="21"/>
              </w:rPr>
              <w:t>3</w:t>
            </w:r>
          </w:p>
        </w:tc>
      </w:tr>
      <w:tr w14:paraId="12EB8E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2852A832">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16</w:t>
            </w:r>
          </w:p>
        </w:tc>
        <w:tc>
          <w:tcPr>
            <w:tcW w:w="1736" w:type="dxa"/>
            <w:vMerge w:val="restart"/>
            <w:tcBorders>
              <w:tl2br w:val="nil"/>
              <w:tr2bl w:val="nil"/>
            </w:tcBorders>
            <w:shd w:val="clear" w:color="auto" w:fill="auto"/>
            <w:noWrap w:val="0"/>
            <w:tcMar>
              <w:top w:w="0" w:type="dxa"/>
              <w:left w:w="0" w:type="dxa"/>
              <w:bottom w:w="0" w:type="dxa"/>
              <w:right w:w="0" w:type="dxa"/>
            </w:tcMar>
            <w:vAlign w:val="center"/>
          </w:tcPr>
          <w:p w14:paraId="18D0E506">
            <w:pPr>
              <w:ind w:right="92" w:rightChars="0"/>
              <w:jc w:val="center"/>
              <w:rPr>
                <w:rFonts w:hint="eastAsia" w:ascii="仿宋" w:hAnsi="仿宋" w:eastAsia="仿宋" w:cs="仿宋"/>
                <w:color w:val="auto"/>
                <w:kern w:val="0"/>
                <w:sz w:val="22"/>
                <w:szCs w:val="22"/>
                <w:lang w:val="en-US" w:eastAsia="zh-CN" w:bidi="zh-CN"/>
              </w:rPr>
            </w:pPr>
            <w:r>
              <w:rPr>
                <w:color w:val="auto"/>
                <w:szCs w:val="21"/>
              </w:rPr>
              <w:t>稀释剂</w:t>
            </w:r>
          </w:p>
        </w:tc>
        <w:tc>
          <w:tcPr>
            <w:tcW w:w="1976" w:type="dxa"/>
            <w:tcBorders>
              <w:tl2br w:val="nil"/>
              <w:tr2bl w:val="nil"/>
            </w:tcBorders>
            <w:shd w:val="clear" w:color="auto" w:fill="auto"/>
            <w:noWrap w:val="0"/>
            <w:tcMar>
              <w:top w:w="0" w:type="dxa"/>
              <w:left w:w="0" w:type="dxa"/>
              <w:bottom w:w="0" w:type="dxa"/>
              <w:right w:w="0" w:type="dxa"/>
            </w:tcMar>
            <w:vAlign w:val="center"/>
          </w:tcPr>
          <w:p w14:paraId="195709ED">
            <w:pPr>
              <w:jc w:val="center"/>
              <w:rPr>
                <w:rFonts w:hint="eastAsia" w:ascii="仿宋" w:hAnsi="仿宋" w:eastAsia="仿宋" w:cs="仿宋"/>
                <w:color w:val="auto"/>
                <w:kern w:val="0"/>
                <w:sz w:val="22"/>
                <w:szCs w:val="21"/>
                <w:lang w:val="en-US" w:eastAsia="zh-CN" w:bidi="zh-CN"/>
              </w:rPr>
            </w:pPr>
            <w:r>
              <w:rPr>
                <w:color w:val="auto"/>
                <w:szCs w:val="21"/>
              </w:rPr>
              <w:t>乙酸乙酯</w:t>
            </w:r>
          </w:p>
        </w:tc>
        <w:tc>
          <w:tcPr>
            <w:tcW w:w="1461" w:type="dxa"/>
            <w:tcBorders>
              <w:tl2br w:val="nil"/>
              <w:tr2bl w:val="nil"/>
            </w:tcBorders>
            <w:shd w:val="clear" w:color="auto" w:fill="auto"/>
            <w:noWrap w:val="0"/>
            <w:tcMar>
              <w:top w:w="0" w:type="dxa"/>
              <w:left w:w="0" w:type="dxa"/>
              <w:bottom w:w="0" w:type="dxa"/>
              <w:right w:w="0" w:type="dxa"/>
            </w:tcMar>
            <w:vAlign w:val="center"/>
          </w:tcPr>
          <w:p w14:paraId="0AC26936">
            <w:pPr>
              <w:jc w:val="center"/>
              <w:rPr>
                <w:rFonts w:hint="eastAsia" w:ascii="仿宋" w:hAnsi="仿宋" w:eastAsia="仿宋" w:cs="仿宋"/>
                <w:color w:val="auto"/>
                <w:kern w:val="0"/>
                <w:sz w:val="22"/>
                <w:szCs w:val="21"/>
                <w:lang w:val="zh-CN" w:eastAsia="zh-CN" w:bidi="zh-CN"/>
              </w:rPr>
            </w:pPr>
            <w:r>
              <w:rPr>
                <w:color w:val="auto"/>
                <w:szCs w:val="21"/>
              </w:rPr>
              <w:t>50.3</w:t>
            </w:r>
          </w:p>
        </w:tc>
      </w:tr>
      <w:tr w14:paraId="727A2AC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54C388BC">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17</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34E913A4">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63D58049">
            <w:pPr>
              <w:jc w:val="center"/>
              <w:rPr>
                <w:rFonts w:hint="eastAsia" w:ascii="仿宋" w:hAnsi="仿宋" w:eastAsia="仿宋" w:cs="仿宋"/>
                <w:color w:val="auto"/>
                <w:kern w:val="0"/>
                <w:sz w:val="22"/>
                <w:szCs w:val="21"/>
                <w:lang w:val="en-US" w:eastAsia="zh-CN" w:bidi="zh-CN"/>
              </w:rPr>
            </w:pPr>
            <w:r>
              <w:rPr>
                <w:color w:val="auto"/>
                <w:szCs w:val="21"/>
              </w:rPr>
              <w:t>乙酸丁酯</w:t>
            </w:r>
          </w:p>
        </w:tc>
        <w:tc>
          <w:tcPr>
            <w:tcW w:w="1461" w:type="dxa"/>
            <w:tcBorders>
              <w:tl2br w:val="nil"/>
              <w:tr2bl w:val="nil"/>
            </w:tcBorders>
            <w:shd w:val="clear" w:color="auto" w:fill="auto"/>
            <w:noWrap w:val="0"/>
            <w:tcMar>
              <w:top w:w="0" w:type="dxa"/>
              <w:left w:w="0" w:type="dxa"/>
              <w:bottom w:w="0" w:type="dxa"/>
              <w:right w:w="0" w:type="dxa"/>
            </w:tcMar>
            <w:vAlign w:val="center"/>
          </w:tcPr>
          <w:p w14:paraId="77E9EF16">
            <w:pPr>
              <w:jc w:val="center"/>
              <w:rPr>
                <w:rFonts w:hint="eastAsia" w:ascii="仿宋" w:hAnsi="仿宋" w:eastAsia="仿宋" w:cs="仿宋"/>
                <w:color w:val="auto"/>
                <w:kern w:val="0"/>
                <w:sz w:val="22"/>
                <w:szCs w:val="21"/>
                <w:lang w:val="zh-CN" w:eastAsia="zh-CN" w:bidi="zh-CN"/>
              </w:rPr>
            </w:pPr>
            <w:r>
              <w:rPr>
                <w:color w:val="auto"/>
                <w:szCs w:val="21"/>
              </w:rPr>
              <w:t>50.08</w:t>
            </w:r>
          </w:p>
        </w:tc>
      </w:tr>
      <w:tr w14:paraId="6111271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44D44676">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18</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6D0B15E9">
            <w:pPr>
              <w:ind w:right="92" w:rightChars="0"/>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0EB995AA">
            <w:pPr>
              <w:jc w:val="center"/>
              <w:rPr>
                <w:rFonts w:hint="eastAsia" w:ascii="仿宋" w:hAnsi="仿宋" w:eastAsia="仿宋" w:cs="仿宋"/>
                <w:color w:val="auto"/>
                <w:kern w:val="0"/>
                <w:sz w:val="22"/>
                <w:szCs w:val="21"/>
                <w:lang w:val="en-US" w:eastAsia="zh-CN" w:bidi="zh-CN"/>
              </w:rPr>
            </w:pPr>
            <w:r>
              <w:rPr>
                <w:color w:val="auto"/>
                <w:szCs w:val="21"/>
              </w:rPr>
              <w:t>正丁醇</w:t>
            </w:r>
          </w:p>
        </w:tc>
        <w:tc>
          <w:tcPr>
            <w:tcW w:w="1461" w:type="dxa"/>
            <w:tcBorders>
              <w:tl2br w:val="nil"/>
              <w:tr2bl w:val="nil"/>
            </w:tcBorders>
            <w:shd w:val="clear" w:color="auto" w:fill="auto"/>
            <w:noWrap w:val="0"/>
            <w:tcMar>
              <w:top w:w="0" w:type="dxa"/>
              <w:left w:w="0" w:type="dxa"/>
              <w:bottom w:w="0" w:type="dxa"/>
              <w:right w:w="0" w:type="dxa"/>
            </w:tcMar>
            <w:vAlign w:val="center"/>
          </w:tcPr>
          <w:p w14:paraId="13135BF8">
            <w:pPr>
              <w:ind w:right="88" w:rightChars="0"/>
              <w:jc w:val="center"/>
              <w:rPr>
                <w:rFonts w:hint="eastAsia" w:ascii="仿宋" w:hAnsi="仿宋" w:eastAsia="仿宋" w:cs="仿宋"/>
                <w:color w:val="auto"/>
                <w:kern w:val="0"/>
                <w:sz w:val="22"/>
                <w:szCs w:val="21"/>
                <w:lang w:val="zh-CN" w:eastAsia="zh-CN" w:bidi="zh-CN"/>
              </w:rPr>
            </w:pPr>
            <w:r>
              <w:rPr>
                <w:color w:val="auto"/>
                <w:szCs w:val="21"/>
              </w:rPr>
              <w:t>20</w:t>
            </w:r>
          </w:p>
        </w:tc>
      </w:tr>
      <w:tr w14:paraId="3087602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645ABC2A">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19</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004F2A99">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2888CBA2">
            <w:pPr>
              <w:jc w:val="center"/>
              <w:rPr>
                <w:rFonts w:hint="eastAsia" w:ascii="仿宋" w:hAnsi="仿宋" w:eastAsia="仿宋" w:cs="仿宋"/>
                <w:color w:val="auto"/>
                <w:kern w:val="0"/>
                <w:sz w:val="22"/>
                <w:szCs w:val="21"/>
                <w:lang w:val="en-US" w:eastAsia="zh-CN" w:bidi="zh-CN"/>
              </w:rPr>
            </w:pPr>
            <w:r>
              <w:rPr>
                <w:color w:val="auto"/>
                <w:szCs w:val="21"/>
              </w:rPr>
              <w:t>甲苯</w:t>
            </w:r>
          </w:p>
        </w:tc>
        <w:tc>
          <w:tcPr>
            <w:tcW w:w="1461" w:type="dxa"/>
            <w:tcBorders>
              <w:tl2br w:val="nil"/>
              <w:tr2bl w:val="nil"/>
            </w:tcBorders>
            <w:shd w:val="clear" w:color="auto" w:fill="auto"/>
            <w:noWrap w:val="0"/>
            <w:tcMar>
              <w:top w:w="0" w:type="dxa"/>
              <w:left w:w="0" w:type="dxa"/>
              <w:bottom w:w="0" w:type="dxa"/>
              <w:right w:w="0" w:type="dxa"/>
            </w:tcMar>
            <w:vAlign w:val="center"/>
          </w:tcPr>
          <w:p w14:paraId="502FEEC0">
            <w:pPr>
              <w:ind w:right="88" w:rightChars="0"/>
              <w:jc w:val="center"/>
              <w:rPr>
                <w:rFonts w:hint="eastAsia" w:ascii="仿宋" w:hAnsi="仿宋" w:eastAsia="仿宋" w:cs="仿宋"/>
                <w:color w:val="auto"/>
                <w:kern w:val="0"/>
                <w:sz w:val="22"/>
                <w:szCs w:val="21"/>
                <w:lang w:val="zh-CN" w:eastAsia="zh-CN" w:bidi="zh-CN"/>
              </w:rPr>
            </w:pPr>
            <w:r>
              <w:rPr>
                <w:color w:val="auto"/>
                <w:szCs w:val="21"/>
              </w:rPr>
              <w:t>30</w:t>
            </w:r>
          </w:p>
        </w:tc>
      </w:tr>
      <w:tr w14:paraId="2A2BE80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11EEEE78">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20</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66BD624F">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2DFC789A">
            <w:pPr>
              <w:jc w:val="center"/>
              <w:rPr>
                <w:rFonts w:hint="eastAsia" w:ascii="仿宋" w:hAnsi="仿宋" w:eastAsia="仿宋" w:cs="仿宋"/>
                <w:color w:val="auto"/>
                <w:kern w:val="0"/>
                <w:sz w:val="22"/>
                <w:szCs w:val="21"/>
                <w:lang w:val="en-US" w:eastAsia="zh-CN" w:bidi="zh-CN"/>
              </w:rPr>
            </w:pPr>
            <w:r>
              <w:rPr>
                <w:color w:val="auto"/>
                <w:szCs w:val="21"/>
              </w:rPr>
              <w:t>丙酮</w:t>
            </w:r>
          </w:p>
        </w:tc>
        <w:tc>
          <w:tcPr>
            <w:tcW w:w="1461" w:type="dxa"/>
            <w:tcBorders>
              <w:tl2br w:val="nil"/>
              <w:tr2bl w:val="nil"/>
            </w:tcBorders>
            <w:shd w:val="clear" w:color="auto" w:fill="auto"/>
            <w:noWrap w:val="0"/>
            <w:tcMar>
              <w:top w:w="0" w:type="dxa"/>
              <w:left w:w="0" w:type="dxa"/>
              <w:bottom w:w="0" w:type="dxa"/>
              <w:right w:w="0" w:type="dxa"/>
            </w:tcMar>
            <w:vAlign w:val="center"/>
          </w:tcPr>
          <w:p w14:paraId="348FC382">
            <w:pPr>
              <w:ind w:right="88" w:rightChars="0"/>
              <w:jc w:val="center"/>
              <w:rPr>
                <w:rFonts w:ascii="仿宋" w:hAnsi="仿宋" w:eastAsia="仿宋" w:cs="仿宋"/>
                <w:color w:val="auto"/>
                <w:kern w:val="0"/>
                <w:sz w:val="22"/>
                <w:szCs w:val="21"/>
                <w:lang w:val="zh-CN" w:eastAsia="zh-CN" w:bidi="zh-CN"/>
              </w:rPr>
            </w:pPr>
            <w:r>
              <w:rPr>
                <w:color w:val="auto"/>
                <w:szCs w:val="21"/>
              </w:rPr>
              <w:t>20</w:t>
            </w:r>
          </w:p>
        </w:tc>
      </w:tr>
      <w:tr w14:paraId="0B2B583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539259F2">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21</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466EF035">
            <w:pPr>
              <w:ind w:right="92" w:rightChars="0"/>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43E67364">
            <w:pPr>
              <w:jc w:val="center"/>
              <w:rPr>
                <w:rFonts w:hint="eastAsia" w:ascii="仿宋" w:hAnsi="仿宋" w:eastAsia="仿宋" w:cs="仿宋"/>
                <w:color w:val="auto"/>
                <w:kern w:val="0"/>
                <w:sz w:val="22"/>
                <w:szCs w:val="21"/>
                <w:lang w:val="en-US" w:eastAsia="zh-CN" w:bidi="zh-CN"/>
              </w:rPr>
            </w:pPr>
            <w:r>
              <w:rPr>
                <w:color w:val="auto"/>
                <w:szCs w:val="21"/>
              </w:rPr>
              <w:t>甲醇</w:t>
            </w:r>
          </w:p>
        </w:tc>
        <w:tc>
          <w:tcPr>
            <w:tcW w:w="1461" w:type="dxa"/>
            <w:tcBorders>
              <w:tl2br w:val="nil"/>
              <w:tr2bl w:val="nil"/>
            </w:tcBorders>
            <w:shd w:val="clear" w:color="auto" w:fill="auto"/>
            <w:noWrap w:val="0"/>
            <w:tcMar>
              <w:top w:w="0" w:type="dxa"/>
              <w:left w:w="0" w:type="dxa"/>
              <w:bottom w:w="0" w:type="dxa"/>
              <w:right w:w="0" w:type="dxa"/>
            </w:tcMar>
            <w:vAlign w:val="center"/>
          </w:tcPr>
          <w:p w14:paraId="33F5F5E6">
            <w:pPr>
              <w:ind w:right="88" w:rightChars="0"/>
              <w:jc w:val="center"/>
              <w:rPr>
                <w:rFonts w:hint="eastAsia" w:ascii="仿宋" w:hAnsi="仿宋" w:eastAsia="仿宋" w:cs="仿宋"/>
                <w:color w:val="auto"/>
                <w:kern w:val="0"/>
                <w:sz w:val="22"/>
                <w:szCs w:val="21"/>
                <w:lang w:val="zh-CN" w:eastAsia="zh-CN" w:bidi="zh-CN"/>
              </w:rPr>
            </w:pPr>
            <w:r>
              <w:rPr>
                <w:color w:val="auto"/>
                <w:szCs w:val="21"/>
              </w:rPr>
              <w:t>30</w:t>
            </w:r>
          </w:p>
        </w:tc>
      </w:tr>
      <w:tr w14:paraId="5F1D50E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08FB04E2">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22</w:t>
            </w:r>
          </w:p>
        </w:tc>
        <w:tc>
          <w:tcPr>
            <w:tcW w:w="1736" w:type="dxa"/>
            <w:vMerge w:val="restart"/>
            <w:tcBorders>
              <w:tl2br w:val="nil"/>
              <w:tr2bl w:val="nil"/>
            </w:tcBorders>
            <w:shd w:val="clear" w:color="auto" w:fill="auto"/>
            <w:noWrap w:val="0"/>
            <w:tcMar>
              <w:top w:w="0" w:type="dxa"/>
              <w:left w:w="0" w:type="dxa"/>
              <w:bottom w:w="0" w:type="dxa"/>
              <w:right w:w="0" w:type="dxa"/>
            </w:tcMar>
            <w:vAlign w:val="center"/>
          </w:tcPr>
          <w:p w14:paraId="61FFE90F">
            <w:pPr>
              <w:jc w:val="center"/>
              <w:rPr>
                <w:rFonts w:hint="eastAsia" w:ascii="仿宋" w:hAnsi="仿宋" w:eastAsia="仿宋" w:cs="仿宋"/>
                <w:color w:val="auto"/>
                <w:kern w:val="0"/>
                <w:sz w:val="22"/>
                <w:szCs w:val="22"/>
                <w:lang w:val="en-US" w:eastAsia="zh-CN" w:bidi="zh-CN"/>
              </w:rPr>
            </w:pPr>
            <w:r>
              <w:rPr>
                <w:rFonts w:hint="eastAsia"/>
                <w:color w:val="auto"/>
                <w:szCs w:val="21"/>
              </w:rPr>
              <w:t>复配型铜提取液</w:t>
            </w:r>
          </w:p>
        </w:tc>
        <w:tc>
          <w:tcPr>
            <w:tcW w:w="1976" w:type="dxa"/>
            <w:tcBorders>
              <w:tl2br w:val="nil"/>
              <w:tr2bl w:val="nil"/>
            </w:tcBorders>
            <w:shd w:val="clear" w:color="auto" w:fill="auto"/>
            <w:noWrap w:val="0"/>
            <w:tcMar>
              <w:top w:w="0" w:type="dxa"/>
              <w:left w:w="0" w:type="dxa"/>
              <w:bottom w:w="0" w:type="dxa"/>
              <w:right w:w="0" w:type="dxa"/>
            </w:tcMar>
            <w:vAlign w:val="center"/>
          </w:tcPr>
          <w:p w14:paraId="00E30C84">
            <w:pPr>
              <w:jc w:val="center"/>
              <w:rPr>
                <w:rFonts w:hint="eastAsia" w:ascii="仿宋" w:hAnsi="仿宋" w:eastAsia="仿宋" w:cs="仿宋"/>
                <w:color w:val="auto"/>
                <w:kern w:val="0"/>
                <w:sz w:val="22"/>
                <w:szCs w:val="21"/>
                <w:lang w:val="en-US" w:eastAsia="zh-CN" w:bidi="zh-CN"/>
              </w:rPr>
            </w:pPr>
            <w:r>
              <w:rPr>
                <w:color w:val="auto"/>
                <w:szCs w:val="21"/>
              </w:rPr>
              <w:t>壬基酚</w:t>
            </w:r>
          </w:p>
        </w:tc>
        <w:tc>
          <w:tcPr>
            <w:tcW w:w="1461" w:type="dxa"/>
            <w:tcBorders>
              <w:tl2br w:val="nil"/>
              <w:tr2bl w:val="nil"/>
            </w:tcBorders>
            <w:shd w:val="clear" w:color="auto" w:fill="auto"/>
            <w:noWrap w:val="0"/>
            <w:tcMar>
              <w:top w:w="0" w:type="dxa"/>
              <w:left w:w="0" w:type="dxa"/>
              <w:bottom w:w="0" w:type="dxa"/>
              <w:right w:w="0" w:type="dxa"/>
            </w:tcMar>
            <w:vAlign w:val="center"/>
          </w:tcPr>
          <w:p w14:paraId="664D3700">
            <w:pPr>
              <w:jc w:val="center"/>
              <w:rPr>
                <w:rFonts w:ascii="仿宋" w:hAnsi="仿宋" w:eastAsia="仿宋" w:cs="仿宋"/>
                <w:color w:val="auto"/>
                <w:kern w:val="0"/>
                <w:sz w:val="22"/>
                <w:szCs w:val="21"/>
                <w:lang w:val="zh-CN" w:eastAsia="zh-CN" w:bidi="zh-CN"/>
              </w:rPr>
            </w:pPr>
            <w:r>
              <w:rPr>
                <w:color w:val="auto"/>
                <w:szCs w:val="21"/>
              </w:rPr>
              <w:t>20</w:t>
            </w:r>
          </w:p>
        </w:tc>
      </w:tr>
      <w:tr w14:paraId="3DF24E0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740BCA7D">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23</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121DD9D8">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34FE975F">
            <w:pPr>
              <w:jc w:val="center"/>
              <w:rPr>
                <w:rFonts w:hint="eastAsia" w:ascii="仿宋" w:hAnsi="仿宋" w:eastAsia="仿宋" w:cs="仿宋"/>
                <w:color w:val="auto"/>
                <w:spacing w:val="-20"/>
                <w:kern w:val="0"/>
                <w:sz w:val="22"/>
                <w:szCs w:val="21"/>
                <w:lang w:val="en-US" w:eastAsia="zh-CN" w:bidi="zh-CN"/>
              </w:rPr>
            </w:pPr>
            <w:r>
              <w:rPr>
                <w:color w:val="auto"/>
                <w:spacing w:val="-20"/>
                <w:szCs w:val="21"/>
              </w:rPr>
              <w:t>戊二酯</w:t>
            </w:r>
          </w:p>
        </w:tc>
        <w:tc>
          <w:tcPr>
            <w:tcW w:w="1461" w:type="dxa"/>
            <w:tcBorders>
              <w:tl2br w:val="nil"/>
              <w:tr2bl w:val="nil"/>
            </w:tcBorders>
            <w:shd w:val="clear" w:color="auto" w:fill="auto"/>
            <w:noWrap w:val="0"/>
            <w:tcMar>
              <w:top w:w="0" w:type="dxa"/>
              <w:left w:w="0" w:type="dxa"/>
              <w:bottom w:w="0" w:type="dxa"/>
              <w:right w:w="0" w:type="dxa"/>
            </w:tcMar>
            <w:vAlign w:val="center"/>
          </w:tcPr>
          <w:p w14:paraId="6A928497">
            <w:pPr>
              <w:jc w:val="center"/>
              <w:rPr>
                <w:rFonts w:ascii="仿宋" w:hAnsi="仿宋" w:eastAsia="仿宋" w:cs="仿宋"/>
                <w:color w:val="auto"/>
                <w:kern w:val="0"/>
                <w:sz w:val="22"/>
                <w:szCs w:val="21"/>
                <w:lang w:val="zh-CN" w:eastAsia="zh-CN" w:bidi="zh-CN"/>
              </w:rPr>
            </w:pPr>
            <w:r>
              <w:rPr>
                <w:color w:val="auto"/>
                <w:szCs w:val="21"/>
              </w:rPr>
              <w:t>12.5</w:t>
            </w:r>
          </w:p>
        </w:tc>
      </w:tr>
      <w:tr w14:paraId="79075A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noWrap w:val="0"/>
            <w:tcMar>
              <w:top w:w="0" w:type="dxa"/>
              <w:left w:w="0" w:type="dxa"/>
              <w:bottom w:w="0" w:type="dxa"/>
              <w:right w:w="0" w:type="dxa"/>
            </w:tcMar>
            <w:vAlign w:val="center"/>
          </w:tcPr>
          <w:p w14:paraId="4A565C18">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24</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779A7BF5">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5B8615EA">
            <w:pPr>
              <w:jc w:val="center"/>
              <w:rPr>
                <w:rFonts w:hint="eastAsia" w:ascii="仿宋" w:hAnsi="仿宋" w:eastAsia="仿宋" w:cs="仿宋"/>
                <w:color w:val="auto"/>
                <w:kern w:val="0"/>
                <w:sz w:val="22"/>
                <w:szCs w:val="21"/>
                <w:lang w:val="en-US" w:eastAsia="zh-CN" w:bidi="zh-CN"/>
              </w:rPr>
            </w:pPr>
            <w:r>
              <w:rPr>
                <w:color w:val="auto"/>
                <w:szCs w:val="21"/>
              </w:rPr>
              <w:t>2-羟基甲醛肟</w:t>
            </w:r>
          </w:p>
        </w:tc>
        <w:tc>
          <w:tcPr>
            <w:tcW w:w="1461" w:type="dxa"/>
            <w:tcBorders>
              <w:tl2br w:val="nil"/>
              <w:tr2bl w:val="nil"/>
            </w:tcBorders>
            <w:shd w:val="clear" w:color="auto" w:fill="auto"/>
            <w:noWrap w:val="0"/>
            <w:tcMar>
              <w:top w:w="0" w:type="dxa"/>
              <w:left w:w="0" w:type="dxa"/>
              <w:bottom w:w="0" w:type="dxa"/>
              <w:right w:w="0" w:type="dxa"/>
            </w:tcMar>
            <w:vAlign w:val="center"/>
          </w:tcPr>
          <w:p w14:paraId="3D986136">
            <w:pPr>
              <w:jc w:val="center"/>
              <w:rPr>
                <w:rFonts w:hint="eastAsia" w:ascii="仿宋" w:hAnsi="仿宋" w:eastAsia="仿宋" w:cs="仿宋"/>
                <w:color w:val="auto"/>
                <w:kern w:val="0"/>
                <w:sz w:val="22"/>
                <w:szCs w:val="21"/>
                <w:lang w:val="zh-CN" w:eastAsia="zh-CN" w:bidi="zh-CN"/>
              </w:rPr>
            </w:pPr>
            <w:r>
              <w:rPr>
                <w:color w:val="auto"/>
                <w:szCs w:val="21"/>
              </w:rPr>
              <w:t>80</w:t>
            </w:r>
          </w:p>
        </w:tc>
      </w:tr>
      <w:tr w14:paraId="64AFA7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905" w:type="dxa"/>
            <w:tcBorders>
              <w:tl2br w:val="nil"/>
              <w:tr2bl w:val="nil"/>
            </w:tcBorders>
            <w:shd w:val="clear" w:color="auto" w:fill="auto"/>
            <w:noWrap w:val="0"/>
            <w:tcMar>
              <w:top w:w="0" w:type="dxa"/>
              <w:left w:w="0" w:type="dxa"/>
              <w:bottom w:w="0" w:type="dxa"/>
              <w:right w:w="0" w:type="dxa"/>
            </w:tcMar>
            <w:vAlign w:val="center"/>
          </w:tcPr>
          <w:p w14:paraId="4C1097C8">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25</w:t>
            </w:r>
          </w:p>
        </w:tc>
        <w:tc>
          <w:tcPr>
            <w:tcW w:w="1736" w:type="dxa"/>
            <w:vMerge w:val="continue"/>
            <w:tcBorders>
              <w:tl2br w:val="nil"/>
              <w:tr2bl w:val="nil"/>
            </w:tcBorders>
            <w:shd w:val="clear" w:color="auto" w:fill="auto"/>
            <w:noWrap w:val="0"/>
            <w:tcMar>
              <w:top w:w="0" w:type="dxa"/>
              <w:left w:w="0" w:type="dxa"/>
              <w:bottom w:w="0" w:type="dxa"/>
              <w:right w:w="0" w:type="dxa"/>
            </w:tcMar>
            <w:vAlign w:val="center"/>
          </w:tcPr>
          <w:p w14:paraId="77E237AB">
            <w:pPr>
              <w:jc w:val="center"/>
              <w:rPr>
                <w:rFonts w:hint="eastAsia" w:ascii="仿宋" w:hAnsi="仿宋" w:eastAsia="仿宋" w:cs="仿宋"/>
                <w:color w:val="auto"/>
                <w:kern w:val="0"/>
                <w:sz w:val="22"/>
                <w:szCs w:val="22"/>
                <w:lang w:val="en-US" w:eastAsia="zh-CN" w:bidi="zh-CN"/>
              </w:rPr>
            </w:pPr>
          </w:p>
        </w:tc>
        <w:tc>
          <w:tcPr>
            <w:tcW w:w="1976" w:type="dxa"/>
            <w:tcBorders>
              <w:tl2br w:val="nil"/>
              <w:tr2bl w:val="nil"/>
            </w:tcBorders>
            <w:shd w:val="clear" w:color="auto" w:fill="auto"/>
            <w:noWrap w:val="0"/>
            <w:tcMar>
              <w:top w:w="0" w:type="dxa"/>
              <w:left w:w="0" w:type="dxa"/>
              <w:bottom w:w="0" w:type="dxa"/>
              <w:right w:w="0" w:type="dxa"/>
            </w:tcMar>
            <w:vAlign w:val="center"/>
          </w:tcPr>
          <w:p w14:paraId="78258DB7">
            <w:pPr>
              <w:jc w:val="center"/>
              <w:rPr>
                <w:rFonts w:hint="eastAsia" w:ascii="仿宋" w:hAnsi="仿宋" w:eastAsia="仿宋" w:cs="仿宋"/>
                <w:color w:val="auto"/>
                <w:kern w:val="0"/>
                <w:sz w:val="22"/>
                <w:szCs w:val="21"/>
                <w:lang w:val="en-US" w:eastAsia="zh-CN" w:bidi="zh-CN"/>
              </w:rPr>
            </w:pPr>
            <w:r>
              <w:rPr>
                <w:color w:val="auto"/>
                <w:szCs w:val="21"/>
              </w:rPr>
              <w:t>煤油(溶剂)</w:t>
            </w:r>
          </w:p>
        </w:tc>
        <w:tc>
          <w:tcPr>
            <w:tcW w:w="1461" w:type="dxa"/>
            <w:tcBorders>
              <w:tl2br w:val="nil"/>
              <w:tr2bl w:val="nil"/>
            </w:tcBorders>
            <w:shd w:val="clear" w:color="auto" w:fill="auto"/>
            <w:noWrap w:val="0"/>
            <w:tcMar>
              <w:top w:w="0" w:type="dxa"/>
              <w:left w:w="0" w:type="dxa"/>
              <w:bottom w:w="0" w:type="dxa"/>
              <w:right w:w="0" w:type="dxa"/>
            </w:tcMar>
            <w:vAlign w:val="center"/>
          </w:tcPr>
          <w:p w14:paraId="33307BF5">
            <w:pPr>
              <w:jc w:val="center"/>
              <w:rPr>
                <w:rFonts w:ascii="仿宋" w:hAnsi="仿宋" w:eastAsia="仿宋" w:cs="仿宋"/>
                <w:color w:val="auto"/>
                <w:kern w:val="0"/>
                <w:sz w:val="22"/>
                <w:szCs w:val="21"/>
                <w:lang w:val="zh-CN" w:eastAsia="zh-CN" w:bidi="zh-CN"/>
              </w:rPr>
            </w:pPr>
            <w:r>
              <w:rPr>
                <w:color w:val="auto"/>
                <w:szCs w:val="21"/>
              </w:rPr>
              <w:t>60</w:t>
            </w:r>
          </w:p>
        </w:tc>
      </w:tr>
      <w:tr w14:paraId="31C7DF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9" w:hRule="atLeast"/>
          <w:jc w:val="center"/>
        </w:trPr>
        <w:tc>
          <w:tcPr>
            <w:tcW w:w="905" w:type="dxa"/>
            <w:tcBorders>
              <w:tl2br w:val="nil"/>
              <w:tr2bl w:val="nil"/>
            </w:tcBorders>
            <w:shd w:val="clear" w:color="auto" w:fill="auto"/>
            <w:noWrap w:val="0"/>
            <w:tcMar>
              <w:top w:w="0" w:type="dxa"/>
              <w:left w:w="0" w:type="dxa"/>
              <w:bottom w:w="0" w:type="dxa"/>
              <w:right w:w="0" w:type="dxa"/>
            </w:tcMar>
            <w:vAlign w:val="center"/>
          </w:tcPr>
          <w:p w14:paraId="7A846DF6">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26</w:t>
            </w:r>
          </w:p>
        </w:tc>
        <w:tc>
          <w:tcPr>
            <w:tcW w:w="1736" w:type="dxa"/>
            <w:tcBorders>
              <w:tl2br w:val="nil"/>
              <w:tr2bl w:val="nil"/>
            </w:tcBorders>
            <w:shd w:val="clear" w:color="auto" w:fill="auto"/>
            <w:noWrap w:val="0"/>
            <w:tcMar>
              <w:top w:w="0" w:type="dxa"/>
              <w:left w:w="0" w:type="dxa"/>
              <w:bottom w:w="0" w:type="dxa"/>
              <w:right w:w="0" w:type="dxa"/>
            </w:tcMar>
            <w:vAlign w:val="center"/>
          </w:tcPr>
          <w:p w14:paraId="6CFE400B">
            <w:pPr>
              <w:jc w:val="center"/>
              <w:rPr>
                <w:rFonts w:hint="eastAsia" w:ascii="仿宋" w:hAnsi="仿宋" w:eastAsia="仿宋" w:cs="仿宋"/>
                <w:color w:val="auto"/>
                <w:kern w:val="0"/>
                <w:sz w:val="22"/>
                <w:szCs w:val="22"/>
                <w:lang w:val="en-US" w:eastAsia="zh-CN" w:bidi="zh-CN"/>
              </w:rPr>
            </w:pPr>
            <w:r>
              <w:rPr>
                <w:rFonts w:hint="eastAsia"/>
                <w:color w:val="auto"/>
                <w:szCs w:val="21"/>
              </w:rPr>
              <w:t>能源</w:t>
            </w:r>
          </w:p>
        </w:tc>
        <w:tc>
          <w:tcPr>
            <w:tcW w:w="1976" w:type="dxa"/>
            <w:tcBorders>
              <w:tl2br w:val="nil"/>
              <w:tr2bl w:val="nil"/>
            </w:tcBorders>
            <w:shd w:val="clear" w:color="auto" w:fill="auto"/>
            <w:noWrap w:val="0"/>
            <w:tcMar>
              <w:top w:w="0" w:type="dxa"/>
              <w:left w:w="0" w:type="dxa"/>
              <w:bottom w:w="0" w:type="dxa"/>
              <w:right w:w="0" w:type="dxa"/>
            </w:tcMar>
            <w:vAlign w:val="center"/>
          </w:tcPr>
          <w:p w14:paraId="47C63C20">
            <w:pPr>
              <w:jc w:val="center"/>
              <w:rPr>
                <w:rFonts w:hint="eastAsia" w:ascii="仿宋" w:hAnsi="仿宋" w:eastAsia="仿宋" w:cs="仿宋"/>
                <w:color w:val="auto"/>
                <w:kern w:val="0"/>
                <w:sz w:val="22"/>
                <w:szCs w:val="21"/>
                <w:lang w:val="en-US" w:eastAsia="zh-CN" w:bidi="zh-CN"/>
              </w:rPr>
            </w:pPr>
            <w:r>
              <w:rPr>
                <w:rFonts w:hint="eastAsia"/>
                <w:color w:val="auto"/>
                <w:szCs w:val="21"/>
              </w:rPr>
              <w:t>煤</w:t>
            </w:r>
          </w:p>
        </w:tc>
        <w:tc>
          <w:tcPr>
            <w:tcW w:w="1461" w:type="dxa"/>
            <w:tcBorders>
              <w:tl2br w:val="nil"/>
              <w:tr2bl w:val="nil"/>
            </w:tcBorders>
            <w:shd w:val="clear" w:color="auto" w:fill="auto"/>
            <w:noWrap w:val="0"/>
            <w:tcMar>
              <w:top w:w="0" w:type="dxa"/>
              <w:left w:w="0" w:type="dxa"/>
              <w:bottom w:w="0" w:type="dxa"/>
              <w:right w:w="0" w:type="dxa"/>
            </w:tcMar>
            <w:vAlign w:val="center"/>
          </w:tcPr>
          <w:p w14:paraId="214925FB">
            <w:pPr>
              <w:jc w:val="center"/>
              <w:rPr>
                <w:rFonts w:ascii="仿宋" w:hAnsi="仿宋" w:eastAsia="仿宋" w:cs="仿宋"/>
                <w:color w:val="auto"/>
                <w:kern w:val="0"/>
                <w:sz w:val="22"/>
                <w:szCs w:val="21"/>
                <w:lang w:val="zh-CN" w:eastAsia="zh-CN" w:bidi="zh-CN"/>
              </w:rPr>
            </w:pPr>
            <w:r>
              <w:rPr>
                <w:rFonts w:hint="eastAsia"/>
                <w:color w:val="auto"/>
                <w:szCs w:val="21"/>
              </w:rPr>
              <w:t>600</w:t>
            </w:r>
          </w:p>
        </w:tc>
      </w:tr>
    </w:tbl>
    <w:p w14:paraId="6FA15950">
      <w:pPr>
        <w:pStyle w:val="55"/>
        <w:rPr>
          <w:rFonts w:hint="eastAsia"/>
          <w:color w:val="auto"/>
          <w:lang w:val="en-US" w:eastAsia="zh-CN"/>
        </w:rPr>
      </w:pPr>
      <w:bookmarkStart w:id="21" w:name="_Toc23429"/>
      <w:r>
        <w:rPr>
          <w:rFonts w:hint="eastAsia"/>
          <w:color w:val="auto"/>
          <w:lang w:val="en-US" w:eastAsia="zh-CN"/>
        </w:rPr>
        <w:t>2.3.2  生产设备情况</w:t>
      </w:r>
      <w:bookmarkEnd w:id="21"/>
    </w:p>
    <w:p w14:paraId="73969CF7">
      <w:pPr>
        <w:pStyle w:val="71"/>
        <w:spacing w:before="156" w:after="156"/>
        <w:rPr>
          <w:rFonts w:hint="eastAsia"/>
          <w:color w:val="auto"/>
          <w:sz w:val="24"/>
          <w:szCs w:val="24"/>
          <w:lang w:val="en-US" w:eastAsia="zh-CN"/>
        </w:rPr>
      </w:pPr>
      <w:r>
        <w:rPr>
          <w:rFonts w:hint="eastAsia"/>
          <w:color w:val="auto"/>
          <w:sz w:val="24"/>
          <w:szCs w:val="24"/>
          <w:lang w:val="en-US" w:eastAsia="zh-CN"/>
        </w:rPr>
        <w:t>表2.3-3  公司主要设备一览表</w:t>
      </w:r>
    </w:p>
    <w:tbl>
      <w:tblPr>
        <w:tblStyle w:val="34"/>
        <w:tblW w:w="765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96"/>
        <w:gridCol w:w="1720"/>
        <w:gridCol w:w="1956"/>
        <w:gridCol w:w="1226"/>
        <w:gridCol w:w="1166"/>
        <w:gridCol w:w="694"/>
      </w:tblGrid>
      <w:tr w14:paraId="3D927D7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31" w:hRule="atLeast"/>
          <w:jc w:val="center"/>
        </w:trPr>
        <w:tc>
          <w:tcPr>
            <w:tcW w:w="896" w:type="dxa"/>
            <w:tcBorders>
              <w:tl2br w:val="nil"/>
              <w:tr2bl w:val="nil"/>
            </w:tcBorders>
            <w:shd w:val="clear" w:color="auto" w:fill="auto"/>
            <w:noWrap w:val="0"/>
            <w:tcMar>
              <w:top w:w="0" w:type="dxa"/>
              <w:left w:w="0" w:type="dxa"/>
              <w:bottom w:w="0" w:type="dxa"/>
              <w:right w:w="0" w:type="dxa"/>
            </w:tcMar>
            <w:vAlign w:val="center"/>
          </w:tcPr>
          <w:p w14:paraId="081E8120">
            <w:pPr>
              <w:widowControl/>
              <w:jc w:val="center"/>
              <w:rPr>
                <w:rFonts w:hint="eastAsia" w:ascii="仿宋" w:hAnsi="仿宋" w:eastAsia="仿宋" w:cs="仿宋"/>
                <w:color w:val="auto"/>
                <w:kern w:val="0"/>
                <w:sz w:val="22"/>
                <w:szCs w:val="21"/>
                <w:lang w:val="en-US" w:eastAsia="zh-CN" w:bidi="zh-CN"/>
              </w:rPr>
            </w:pPr>
            <w:r>
              <w:rPr>
                <w:color w:val="auto"/>
                <w:kern w:val="0"/>
                <w:szCs w:val="21"/>
              </w:rPr>
              <w:t>序号</w:t>
            </w:r>
          </w:p>
        </w:tc>
        <w:tc>
          <w:tcPr>
            <w:tcW w:w="1720" w:type="dxa"/>
            <w:tcBorders>
              <w:tl2br w:val="nil"/>
              <w:tr2bl w:val="nil"/>
            </w:tcBorders>
            <w:shd w:val="clear" w:color="auto" w:fill="auto"/>
            <w:noWrap w:val="0"/>
            <w:tcMar>
              <w:top w:w="0" w:type="dxa"/>
              <w:left w:w="0" w:type="dxa"/>
              <w:bottom w:w="0" w:type="dxa"/>
              <w:right w:w="0" w:type="dxa"/>
            </w:tcMar>
            <w:vAlign w:val="center"/>
          </w:tcPr>
          <w:p w14:paraId="7E04273E">
            <w:pPr>
              <w:widowControl/>
              <w:jc w:val="center"/>
              <w:rPr>
                <w:rFonts w:hint="eastAsia" w:ascii="仿宋" w:hAnsi="仿宋" w:eastAsia="仿宋" w:cs="仿宋"/>
                <w:color w:val="auto"/>
                <w:kern w:val="0"/>
                <w:sz w:val="22"/>
                <w:szCs w:val="21"/>
                <w:lang w:val="en-US" w:eastAsia="zh-CN" w:bidi="zh-CN"/>
              </w:rPr>
            </w:pPr>
            <w:r>
              <w:rPr>
                <w:rFonts w:hint="eastAsia"/>
                <w:color w:val="auto"/>
                <w:kern w:val="0"/>
                <w:szCs w:val="21"/>
              </w:rPr>
              <w:t>产品</w:t>
            </w:r>
          </w:p>
        </w:tc>
        <w:tc>
          <w:tcPr>
            <w:tcW w:w="1956" w:type="dxa"/>
            <w:tcBorders>
              <w:tl2br w:val="nil"/>
              <w:tr2bl w:val="nil"/>
            </w:tcBorders>
            <w:shd w:val="clear" w:color="auto" w:fill="auto"/>
            <w:noWrap w:val="0"/>
            <w:tcMar>
              <w:top w:w="0" w:type="dxa"/>
              <w:left w:w="0" w:type="dxa"/>
              <w:bottom w:w="0" w:type="dxa"/>
              <w:right w:w="0" w:type="dxa"/>
            </w:tcMar>
            <w:vAlign w:val="center"/>
          </w:tcPr>
          <w:p w14:paraId="486A6B20">
            <w:pPr>
              <w:widowControl/>
              <w:jc w:val="center"/>
              <w:rPr>
                <w:rFonts w:hint="eastAsia" w:ascii="仿宋" w:hAnsi="仿宋" w:eastAsia="仿宋" w:cs="仿宋"/>
                <w:color w:val="auto"/>
                <w:kern w:val="0"/>
                <w:sz w:val="22"/>
                <w:szCs w:val="21"/>
                <w:lang w:val="en-US" w:eastAsia="zh-CN" w:bidi="zh-CN"/>
              </w:rPr>
            </w:pPr>
            <w:r>
              <w:rPr>
                <w:color w:val="auto"/>
                <w:kern w:val="0"/>
                <w:szCs w:val="21"/>
              </w:rPr>
              <w:t>设 备 名 称</w:t>
            </w:r>
          </w:p>
        </w:tc>
        <w:tc>
          <w:tcPr>
            <w:tcW w:w="1226" w:type="dxa"/>
            <w:tcBorders>
              <w:tl2br w:val="nil"/>
              <w:tr2bl w:val="nil"/>
            </w:tcBorders>
            <w:shd w:val="clear" w:color="auto" w:fill="auto"/>
            <w:noWrap w:val="0"/>
            <w:tcMar>
              <w:top w:w="0" w:type="dxa"/>
              <w:left w:w="0" w:type="dxa"/>
              <w:bottom w:w="0" w:type="dxa"/>
              <w:right w:w="0" w:type="dxa"/>
            </w:tcMar>
            <w:vAlign w:val="center"/>
          </w:tcPr>
          <w:p w14:paraId="1AF4C7CA">
            <w:pPr>
              <w:widowControl/>
              <w:jc w:val="center"/>
              <w:rPr>
                <w:rFonts w:hint="eastAsia" w:ascii="仿宋" w:hAnsi="仿宋" w:eastAsia="仿宋" w:cs="仿宋"/>
                <w:color w:val="auto"/>
                <w:kern w:val="0"/>
                <w:sz w:val="22"/>
                <w:szCs w:val="21"/>
                <w:lang w:val="en-US" w:eastAsia="zh-CN" w:bidi="zh-CN"/>
              </w:rPr>
            </w:pPr>
            <w:r>
              <w:rPr>
                <w:color w:val="auto"/>
                <w:kern w:val="0"/>
                <w:szCs w:val="21"/>
              </w:rPr>
              <w:t>规格</w:t>
            </w:r>
            <w:r>
              <w:rPr>
                <w:rFonts w:hint="eastAsia"/>
                <w:color w:val="auto"/>
                <w:kern w:val="0"/>
                <w:szCs w:val="21"/>
              </w:rPr>
              <w:t>型号</w:t>
            </w:r>
          </w:p>
        </w:tc>
        <w:tc>
          <w:tcPr>
            <w:tcW w:w="1166" w:type="dxa"/>
            <w:tcBorders>
              <w:tl2br w:val="nil"/>
              <w:tr2bl w:val="nil"/>
            </w:tcBorders>
            <w:shd w:val="clear" w:color="auto" w:fill="auto"/>
            <w:noWrap w:val="0"/>
            <w:tcMar>
              <w:top w:w="0" w:type="dxa"/>
              <w:left w:w="0" w:type="dxa"/>
              <w:bottom w:w="0" w:type="dxa"/>
              <w:right w:w="0" w:type="dxa"/>
            </w:tcMar>
            <w:vAlign w:val="center"/>
          </w:tcPr>
          <w:p w14:paraId="737F0858">
            <w:pPr>
              <w:widowControl/>
              <w:jc w:val="center"/>
              <w:rPr>
                <w:rFonts w:hint="eastAsia" w:ascii="仿宋" w:hAnsi="仿宋" w:eastAsia="仿宋" w:cs="仿宋"/>
                <w:color w:val="auto"/>
                <w:kern w:val="0"/>
                <w:sz w:val="22"/>
                <w:szCs w:val="21"/>
                <w:lang w:val="en-US" w:eastAsia="zh-CN" w:bidi="zh-CN"/>
              </w:rPr>
            </w:pPr>
            <w:r>
              <w:rPr>
                <w:color w:val="auto"/>
                <w:kern w:val="0"/>
                <w:szCs w:val="21"/>
              </w:rPr>
              <w:t>数量</w:t>
            </w:r>
          </w:p>
        </w:tc>
        <w:tc>
          <w:tcPr>
            <w:tcW w:w="694" w:type="dxa"/>
            <w:tcBorders>
              <w:tl2br w:val="nil"/>
              <w:tr2bl w:val="nil"/>
            </w:tcBorders>
            <w:shd w:val="clear" w:color="auto" w:fill="auto"/>
            <w:noWrap w:val="0"/>
            <w:tcMar>
              <w:top w:w="0" w:type="dxa"/>
              <w:left w:w="0" w:type="dxa"/>
              <w:bottom w:w="0" w:type="dxa"/>
              <w:right w:w="0" w:type="dxa"/>
            </w:tcMar>
            <w:vAlign w:val="center"/>
          </w:tcPr>
          <w:p w14:paraId="5D1BF3C1">
            <w:pPr>
              <w:widowControl/>
              <w:jc w:val="center"/>
              <w:rPr>
                <w:rFonts w:hint="eastAsia" w:ascii="仿宋" w:hAnsi="仿宋" w:eastAsia="仿宋" w:cs="仿宋"/>
                <w:color w:val="auto"/>
                <w:kern w:val="0"/>
                <w:sz w:val="22"/>
                <w:szCs w:val="21"/>
                <w:lang w:val="en-US" w:eastAsia="zh-CN" w:bidi="zh-CN"/>
              </w:rPr>
            </w:pPr>
            <w:r>
              <w:rPr>
                <w:rFonts w:hint="eastAsia"/>
                <w:color w:val="auto"/>
                <w:kern w:val="0"/>
                <w:szCs w:val="21"/>
              </w:rPr>
              <w:t>备注</w:t>
            </w:r>
          </w:p>
        </w:tc>
      </w:tr>
      <w:tr w14:paraId="6D5BA2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085C59C5">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w:t>
            </w:r>
          </w:p>
        </w:tc>
        <w:tc>
          <w:tcPr>
            <w:tcW w:w="1720" w:type="dxa"/>
            <w:vMerge w:val="restart"/>
            <w:tcBorders>
              <w:tl2br w:val="nil"/>
              <w:tr2bl w:val="nil"/>
            </w:tcBorders>
            <w:shd w:val="clear" w:color="auto" w:fill="auto"/>
            <w:noWrap w:val="0"/>
            <w:tcMar>
              <w:top w:w="0" w:type="dxa"/>
              <w:left w:w="0" w:type="dxa"/>
              <w:bottom w:w="0" w:type="dxa"/>
              <w:right w:w="0" w:type="dxa"/>
            </w:tcMar>
            <w:vAlign w:val="center"/>
          </w:tcPr>
          <w:p w14:paraId="0AFCB669">
            <w:pPr>
              <w:jc w:val="center"/>
              <w:rPr>
                <w:rFonts w:hint="eastAsia" w:ascii="仿宋" w:hAnsi="仿宋" w:eastAsia="仿宋" w:cs="仿宋"/>
                <w:color w:val="auto"/>
                <w:kern w:val="0"/>
                <w:sz w:val="22"/>
                <w:szCs w:val="22"/>
                <w:lang w:val="en-US" w:eastAsia="zh-CN" w:bidi="zh-CN"/>
              </w:rPr>
            </w:pPr>
            <w:r>
              <w:rPr>
                <w:color w:val="auto"/>
                <w:szCs w:val="21"/>
              </w:rPr>
              <w:t>特种油漆</w:t>
            </w:r>
          </w:p>
        </w:tc>
        <w:tc>
          <w:tcPr>
            <w:tcW w:w="1956" w:type="dxa"/>
            <w:tcBorders>
              <w:tl2br w:val="nil"/>
              <w:tr2bl w:val="nil"/>
            </w:tcBorders>
            <w:shd w:val="clear" w:color="auto" w:fill="auto"/>
            <w:noWrap w:val="0"/>
            <w:tcMar>
              <w:top w:w="0" w:type="dxa"/>
              <w:left w:w="0" w:type="dxa"/>
              <w:bottom w:w="0" w:type="dxa"/>
              <w:right w:w="0" w:type="dxa"/>
            </w:tcMar>
            <w:vAlign w:val="center"/>
          </w:tcPr>
          <w:p w14:paraId="41207BD6">
            <w:pPr>
              <w:jc w:val="center"/>
              <w:rPr>
                <w:rFonts w:hint="default" w:ascii="仿宋" w:hAnsi="仿宋" w:eastAsia="仿宋" w:cs="仿宋"/>
                <w:color w:val="auto"/>
                <w:kern w:val="0"/>
                <w:sz w:val="22"/>
                <w:szCs w:val="21"/>
                <w:lang w:val="en-US" w:eastAsia="zh-CN" w:bidi="zh-CN"/>
              </w:rPr>
            </w:pPr>
            <w:r>
              <w:rPr>
                <w:color w:val="auto"/>
                <w:szCs w:val="21"/>
              </w:rPr>
              <w:t>高速分散机</w:t>
            </w:r>
          </w:p>
        </w:tc>
        <w:tc>
          <w:tcPr>
            <w:tcW w:w="1226" w:type="dxa"/>
            <w:tcBorders>
              <w:tl2br w:val="nil"/>
              <w:tr2bl w:val="nil"/>
            </w:tcBorders>
            <w:shd w:val="clear" w:color="auto" w:fill="auto"/>
            <w:noWrap w:val="0"/>
            <w:tcMar>
              <w:top w:w="0" w:type="dxa"/>
              <w:left w:w="0" w:type="dxa"/>
              <w:bottom w:w="0" w:type="dxa"/>
              <w:right w:w="0" w:type="dxa"/>
            </w:tcMar>
            <w:vAlign w:val="center"/>
          </w:tcPr>
          <w:p w14:paraId="211121C5">
            <w:pPr>
              <w:jc w:val="center"/>
              <w:rPr>
                <w:rFonts w:ascii="仿宋" w:hAnsi="仿宋" w:eastAsia="仿宋" w:cs="仿宋"/>
                <w:color w:val="auto"/>
                <w:kern w:val="0"/>
                <w:sz w:val="22"/>
                <w:szCs w:val="21"/>
                <w:lang w:val="zh-CN" w:eastAsia="zh-CN" w:bidi="zh-CN"/>
              </w:rPr>
            </w:pPr>
            <w:r>
              <w:rPr>
                <w:rFonts w:hint="eastAsia"/>
                <w:color w:val="auto"/>
                <w:szCs w:val="21"/>
              </w:rPr>
              <w:t>FL-11</w:t>
            </w:r>
          </w:p>
        </w:tc>
        <w:tc>
          <w:tcPr>
            <w:tcW w:w="1166" w:type="dxa"/>
            <w:tcBorders>
              <w:tl2br w:val="nil"/>
              <w:tr2bl w:val="nil"/>
            </w:tcBorders>
            <w:shd w:val="clear" w:color="auto" w:fill="auto"/>
            <w:noWrap w:val="0"/>
            <w:tcMar>
              <w:top w:w="0" w:type="dxa"/>
              <w:left w:w="0" w:type="dxa"/>
              <w:bottom w:w="0" w:type="dxa"/>
              <w:right w:w="0" w:type="dxa"/>
            </w:tcMar>
            <w:vAlign w:val="center"/>
          </w:tcPr>
          <w:p w14:paraId="1E535BBA">
            <w:pPr>
              <w:jc w:val="center"/>
              <w:rPr>
                <w:rFonts w:ascii="仿宋" w:hAnsi="仿宋" w:eastAsia="仿宋" w:cs="仿宋"/>
                <w:color w:val="auto"/>
                <w:kern w:val="0"/>
                <w:sz w:val="22"/>
                <w:szCs w:val="21"/>
                <w:lang w:val="zh-CN" w:eastAsia="zh-CN" w:bidi="zh-CN"/>
              </w:rPr>
            </w:pPr>
            <w:r>
              <w:rPr>
                <w:rFonts w:hint="eastAsia"/>
                <w:color w:val="auto"/>
                <w:szCs w:val="21"/>
              </w:rPr>
              <w:t>1</w:t>
            </w:r>
          </w:p>
        </w:tc>
        <w:tc>
          <w:tcPr>
            <w:tcW w:w="694" w:type="dxa"/>
            <w:tcBorders>
              <w:tl2br w:val="nil"/>
              <w:tr2bl w:val="nil"/>
            </w:tcBorders>
            <w:shd w:val="clear" w:color="auto" w:fill="auto"/>
            <w:noWrap w:val="0"/>
            <w:tcMar>
              <w:top w:w="0" w:type="dxa"/>
              <w:left w:w="0" w:type="dxa"/>
              <w:bottom w:w="0" w:type="dxa"/>
              <w:right w:w="0" w:type="dxa"/>
            </w:tcMar>
            <w:vAlign w:val="center"/>
          </w:tcPr>
          <w:p w14:paraId="403E6183">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0E74EAD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2BCD9A6B">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259C55E6">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76F5377B">
            <w:pPr>
              <w:jc w:val="center"/>
              <w:rPr>
                <w:rFonts w:hint="eastAsia" w:ascii="仿宋" w:hAnsi="仿宋" w:eastAsia="仿宋" w:cs="仿宋"/>
                <w:color w:val="auto"/>
                <w:kern w:val="0"/>
                <w:sz w:val="22"/>
                <w:szCs w:val="21"/>
                <w:lang w:val="en-US" w:eastAsia="zh-CN" w:bidi="zh-CN"/>
              </w:rPr>
            </w:pPr>
            <w:r>
              <w:rPr>
                <w:rFonts w:hint="eastAsia"/>
                <w:color w:val="auto"/>
                <w:szCs w:val="21"/>
              </w:rPr>
              <w:t>高速分散机</w:t>
            </w:r>
          </w:p>
        </w:tc>
        <w:tc>
          <w:tcPr>
            <w:tcW w:w="1226" w:type="dxa"/>
            <w:tcBorders>
              <w:tl2br w:val="nil"/>
              <w:tr2bl w:val="nil"/>
            </w:tcBorders>
            <w:shd w:val="clear" w:color="auto" w:fill="auto"/>
            <w:noWrap w:val="0"/>
            <w:tcMar>
              <w:top w:w="0" w:type="dxa"/>
              <w:left w:w="0" w:type="dxa"/>
              <w:bottom w:w="0" w:type="dxa"/>
              <w:right w:w="0" w:type="dxa"/>
            </w:tcMar>
            <w:vAlign w:val="center"/>
          </w:tcPr>
          <w:p w14:paraId="65D472C4">
            <w:pPr>
              <w:jc w:val="center"/>
              <w:rPr>
                <w:rFonts w:ascii="仿宋" w:hAnsi="仿宋" w:eastAsia="仿宋" w:cs="仿宋"/>
                <w:color w:val="auto"/>
                <w:kern w:val="0"/>
                <w:sz w:val="22"/>
                <w:szCs w:val="21"/>
                <w:lang w:val="zh-CN" w:eastAsia="zh-CN" w:bidi="zh-CN"/>
              </w:rPr>
            </w:pPr>
            <w:r>
              <w:rPr>
                <w:rFonts w:hint="eastAsia"/>
                <w:color w:val="auto"/>
                <w:szCs w:val="21"/>
              </w:rPr>
              <w:t>FL-22</w:t>
            </w:r>
          </w:p>
        </w:tc>
        <w:tc>
          <w:tcPr>
            <w:tcW w:w="1166" w:type="dxa"/>
            <w:tcBorders>
              <w:tl2br w:val="nil"/>
              <w:tr2bl w:val="nil"/>
            </w:tcBorders>
            <w:shd w:val="clear" w:color="auto" w:fill="auto"/>
            <w:noWrap w:val="0"/>
            <w:tcMar>
              <w:top w:w="0" w:type="dxa"/>
              <w:left w:w="0" w:type="dxa"/>
              <w:bottom w:w="0" w:type="dxa"/>
              <w:right w:w="0" w:type="dxa"/>
            </w:tcMar>
            <w:vAlign w:val="center"/>
          </w:tcPr>
          <w:p w14:paraId="541FAC97">
            <w:pPr>
              <w:jc w:val="center"/>
              <w:rPr>
                <w:rFonts w:ascii="仿宋" w:hAnsi="仿宋" w:eastAsia="仿宋" w:cs="仿宋"/>
                <w:color w:val="auto"/>
                <w:kern w:val="0"/>
                <w:sz w:val="22"/>
                <w:szCs w:val="21"/>
                <w:lang w:val="zh-CN" w:eastAsia="zh-CN" w:bidi="zh-CN"/>
              </w:rPr>
            </w:pPr>
            <w:r>
              <w:rPr>
                <w:rFonts w:hint="eastAsia"/>
                <w:color w:val="auto"/>
                <w:szCs w:val="21"/>
              </w:rPr>
              <w:t>1</w:t>
            </w:r>
          </w:p>
        </w:tc>
        <w:tc>
          <w:tcPr>
            <w:tcW w:w="694" w:type="dxa"/>
            <w:tcBorders>
              <w:tl2br w:val="nil"/>
              <w:tr2bl w:val="nil"/>
            </w:tcBorders>
            <w:shd w:val="clear" w:color="auto" w:fill="auto"/>
            <w:noWrap w:val="0"/>
            <w:tcMar>
              <w:top w:w="0" w:type="dxa"/>
              <w:left w:w="0" w:type="dxa"/>
              <w:bottom w:w="0" w:type="dxa"/>
              <w:right w:w="0" w:type="dxa"/>
            </w:tcMar>
            <w:vAlign w:val="center"/>
          </w:tcPr>
          <w:p w14:paraId="343E7C82">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180CA8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195807B6">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3</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0D21FA67">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16CFC5E8">
            <w:pPr>
              <w:jc w:val="center"/>
              <w:rPr>
                <w:rFonts w:hint="eastAsia" w:ascii="仿宋" w:hAnsi="仿宋" w:eastAsia="仿宋" w:cs="仿宋"/>
                <w:color w:val="auto"/>
                <w:kern w:val="0"/>
                <w:sz w:val="22"/>
                <w:szCs w:val="21"/>
                <w:lang w:val="en-US" w:eastAsia="zh-CN" w:bidi="zh-CN"/>
              </w:rPr>
            </w:pPr>
            <w:r>
              <w:rPr>
                <w:color w:val="auto"/>
                <w:szCs w:val="21"/>
              </w:rPr>
              <w:t>立式砂磨机</w:t>
            </w:r>
          </w:p>
        </w:tc>
        <w:tc>
          <w:tcPr>
            <w:tcW w:w="1226" w:type="dxa"/>
            <w:tcBorders>
              <w:tl2br w:val="nil"/>
              <w:tr2bl w:val="nil"/>
            </w:tcBorders>
            <w:shd w:val="clear" w:color="auto" w:fill="auto"/>
            <w:noWrap w:val="0"/>
            <w:tcMar>
              <w:top w:w="0" w:type="dxa"/>
              <w:left w:w="0" w:type="dxa"/>
              <w:bottom w:w="0" w:type="dxa"/>
              <w:right w:w="0" w:type="dxa"/>
            </w:tcMar>
            <w:vAlign w:val="center"/>
          </w:tcPr>
          <w:p w14:paraId="7FF32FC1">
            <w:pPr>
              <w:jc w:val="center"/>
              <w:rPr>
                <w:rFonts w:hint="eastAsia" w:ascii="仿宋" w:hAnsi="仿宋" w:eastAsia="仿宋" w:cs="仿宋"/>
                <w:color w:val="auto"/>
                <w:kern w:val="0"/>
                <w:sz w:val="22"/>
                <w:szCs w:val="21"/>
                <w:lang w:val="zh-CN" w:eastAsia="zh-CN" w:bidi="zh-CN"/>
              </w:rPr>
            </w:pPr>
            <w:r>
              <w:rPr>
                <w:color w:val="auto"/>
                <w:szCs w:val="21"/>
              </w:rPr>
              <w:t>SK-</w:t>
            </w:r>
            <w:r>
              <w:rPr>
                <w:rFonts w:hint="eastAsia"/>
                <w:color w:val="auto"/>
                <w:szCs w:val="21"/>
              </w:rPr>
              <w:t>4</w:t>
            </w:r>
            <w:r>
              <w:rPr>
                <w:color w:val="auto"/>
                <w:szCs w:val="21"/>
              </w:rPr>
              <w:t>0</w:t>
            </w:r>
          </w:p>
        </w:tc>
        <w:tc>
          <w:tcPr>
            <w:tcW w:w="1166" w:type="dxa"/>
            <w:tcBorders>
              <w:tl2br w:val="nil"/>
              <w:tr2bl w:val="nil"/>
            </w:tcBorders>
            <w:shd w:val="clear" w:color="auto" w:fill="auto"/>
            <w:noWrap w:val="0"/>
            <w:tcMar>
              <w:top w:w="0" w:type="dxa"/>
              <w:left w:w="0" w:type="dxa"/>
              <w:bottom w:w="0" w:type="dxa"/>
              <w:right w:w="0" w:type="dxa"/>
            </w:tcMar>
            <w:vAlign w:val="center"/>
          </w:tcPr>
          <w:p w14:paraId="05AEBD5C">
            <w:pPr>
              <w:jc w:val="center"/>
              <w:rPr>
                <w:rFonts w:ascii="仿宋" w:hAnsi="仿宋" w:eastAsia="仿宋" w:cs="仿宋"/>
                <w:color w:val="auto"/>
                <w:kern w:val="0"/>
                <w:sz w:val="22"/>
                <w:szCs w:val="21"/>
                <w:lang w:val="zh-CN" w:eastAsia="zh-CN" w:bidi="zh-CN"/>
              </w:rPr>
            </w:pPr>
            <w:r>
              <w:rPr>
                <w:color w:val="auto"/>
                <w:szCs w:val="21"/>
              </w:rPr>
              <w:t>2</w:t>
            </w:r>
          </w:p>
        </w:tc>
        <w:tc>
          <w:tcPr>
            <w:tcW w:w="694" w:type="dxa"/>
            <w:tcBorders>
              <w:tl2br w:val="nil"/>
              <w:tr2bl w:val="nil"/>
            </w:tcBorders>
            <w:shd w:val="clear" w:color="auto" w:fill="auto"/>
            <w:noWrap w:val="0"/>
            <w:tcMar>
              <w:top w:w="0" w:type="dxa"/>
              <w:left w:w="0" w:type="dxa"/>
              <w:bottom w:w="0" w:type="dxa"/>
              <w:right w:w="0" w:type="dxa"/>
            </w:tcMar>
            <w:vAlign w:val="center"/>
          </w:tcPr>
          <w:p w14:paraId="3A1046DD">
            <w:pPr>
              <w:jc w:val="center"/>
              <w:rPr>
                <w:rFonts w:ascii="仿宋" w:hAnsi="仿宋" w:eastAsia="仿宋" w:cs="仿宋"/>
                <w:color w:val="auto"/>
                <w:kern w:val="0"/>
                <w:sz w:val="22"/>
                <w:szCs w:val="21"/>
                <w:lang w:val="zh-CN" w:eastAsia="zh-CN" w:bidi="zh-CN"/>
              </w:rPr>
            </w:pPr>
            <w:r>
              <w:rPr>
                <w:rFonts w:hint="eastAsia"/>
                <w:color w:val="auto"/>
                <w:szCs w:val="21"/>
              </w:rPr>
              <w:t>保留</w:t>
            </w:r>
          </w:p>
        </w:tc>
      </w:tr>
      <w:tr w14:paraId="47A35D9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5B6578AC">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4</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7F99C42B">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029FF7C8">
            <w:pPr>
              <w:jc w:val="center"/>
              <w:rPr>
                <w:rFonts w:hint="eastAsia" w:ascii="仿宋" w:hAnsi="仿宋" w:eastAsia="仿宋" w:cs="仿宋"/>
                <w:color w:val="auto"/>
                <w:kern w:val="0"/>
                <w:sz w:val="22"/>
                <w:szCs w:val="21"/>
                <w:lang w:val="en-US" w:eastAsia="zh-CN" w:bidi="zh-CN"/>
              </w:rPr>
            </w:pPr>
            <w:r>
              <w:rPr>
                <w:rFonts w:hint="eastAsia"/>
                <w:color w:val="auto"/>
                <w:szCs w:val="21"/>
              </w:rPr>
              <w:t>卧式</w:t>
            </w:r>
            <w:r>
              <w:rPr>
                <w:color w:val="auto"/>
                <w:szCs w:val="21"/>
              </w:rPr>
              <w:t>砂磨机</w:t>
            </w:r>
          </w:p>
        </w:tc>
        <w:tc>
          <w:tcPr>
            <w:tcW w:w="1226" w:type="dxa"/>
            <w:tcBorders>
              <w:tl2br w:val="nil"/>
              <w:tr2bl w:val="nil"/>
            </w:tcBorders>
            <w:shd w:val="clear" w:color="auto" w:fill="auto"/>
            <w:noWrap w:val="0"/>
            <w:tcMar>
              <w:top w:w="0" w:type="dxa"/>
              <w:left w:w="0" w:type="dxa"/>
              <w:bottom w:w="0" w:type="dxa"/>
              <w:right w:w="0" w:type="dxa"/>
            </w:tcMar>
            <w:vAlign w:val="center"/>
          </w:tcPr>
          <w:p w14:paraId="76E32213">
            <w:pPr>
              <w:jc w:val="center"/>
              <w:rPr>
                <w:rFonts w:ascii="仿宋" w:hAnsi="仿宋" w:eastAsia="仿宋" w:cs="仿宋"/>
                <w:color w:val="auto"/>
                <w:kern w:val="0"/>
                <w:sz w:val="22"/>
                <w:szCs w:val="21"/>
                <w:lang w:val="zh-CN" w:eastAsia="zh-CN" w:bidi="zh-CN"/>
              </w:rPr>
            </w:pPr>
            <w:r>
              <w:rPr>
                <w:rFonts w:hint="eastAsia"/>
                <w:color w:val="auto"/>
                <w:szCs w:val="21"/>
              </w:rPr>
              <w:t>15L</w:t>
            </w:r>
          </w:p>
        </w:tc>
        <w:tc>
          <w:tcPr>
            <w:tcW w:w="1166" w:type="dxa"/>
            <w:tcBorders>
              <w:tl2br w:val="nil"/>
              <w:tr2bl w:val="nil"/>
            </w:tcBorders>
            <w:shd w:val="clear" w:color="auto" w:fill="auto"/>
            <w:noWrap w:val="0"/>
            <w:tcMar>
              <w:top w:w="0" w:type="dxa"/>
              <w:left w:w="0" w:type="dxa"/>
              <w:bottom w:w="0" w:type="dxa"/>
              <w:right w:w="0" w:type="dxa"/>
            </w:tcMar>
            <w:vAlign w:val="center"/>
          </w:tcPr>
          <w:p w14:paraId="3DBD833F">
            <w:pPr>
              <w:jc w:val="center"/>
              <w:rPr>
                <w:rFonts w:ascii="仿宋" w:hAnsi="仿宋" w:eastAsia="仿宋" w:cs="仿宋"/>
                <w:color w:val="auto"/>
                <w:kern w:val="0"/>
                <w:sz w:val="22"/>
                <w:szCs w:val="21"/>
                <w:lang w:val="zh-CN" w:eastAsia="zh-CN" w:bidi="zh-CN"/>
              </w:rPr>
            </w:pPr>
            <w:r>
              <w:rPr>
                <w:rFonts w:hint="eastAsia"/>
                <w:color w:val="auto"/>
                <w:szCs w:val="21"/>
              </w:rPr>
              <w:t>1</w:t>
            </w:r>
          </w:p>
        </w:tc>
        <w:tc>
          <w:tcPr>
            <w:tcW w:w="694" w:type="dxa"/>
            <w:tcBorders>
              <w:tl2br w:val="nil"/>
              <w:tr2bl w:val="nil"/>
            </w:tcBorders>
            <w:shd w:val="clear" w:color="auto" w:fill="auto"/>
            <w:noWrap w:val="0"/>
            <w:tcMar>
              <w:top w:w="0" w:type="dxa"/>
              <w:left w:w="0" w:type="dxa"/>
              <w:bottom w:w="0" w:type="dxa"/>
              <w:right w:w="0" w:type="dxa"/>
            </w:tcMar>
            <w:vAlign w:val="center"/>
          </w:tcPr>
          <w:p w14:paraId="07AD2602">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7A0EB7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38D3E25A">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5</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27363F5A">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06E767EB">
            <w:pPr>
              <w:jc w:val="center"/>
              <w:rPr>
                <w:rFonts w:hint="eastAsia" w:ascii="仿宋" w:hAnsi="仿宋" w:eastAsia="仿宋" w:cs="仿宋"/>
                <w:color w:val="auto"/>
                <w:kern w:val="0"/>
                <w:sz w:val="22"/>
                <w:szCs w:val="21"/>
                <w:lang w:val="en-US" w:eastAsia="zh-CN" w:bidi="zh-CN"/>
              </w:rPr>
            </w:pPr>
            <w:r>
              <w:rPr>
                <w:rFonts w:hint="eastAsia"/>
                <w:color w:val="auto"/>
                <w:szCs w:val="21"/>
              </w:rPr>
              <w:t>卧式</w:t>
            </w:r>
            <w:r>
              <w:rPr>
                <w:color w:val="auto"/>
                <w:szCs w:val="21"/>
              </w:rPr>
              <w:t>砂磨机</w:t>
            </w:r>
          </w:p>
        </w:tc>
        <w:tc>
          <w:tcPr>
            <w:tcW w:w="1226" w:type="dxa"/>
            <w:tcBorders>
              <w:tl2br w:val="nil"/>
              <w:tr2bl w:val="nil"/>
            </w:tcBorders>
            <w:shd w:val="clear" w:color="auto" w:fill="auto"/>
            <w:noWrap w:val="0"/>
            <w:tcMar>
              <w:top w:w="0" w:type="dxa"/>
              <w:left w:w="0" w:type="dxa"/>
              <w:bottom w:w="0" w:type="dxa"/>
              <w:right w:w="0" w:type="dxa"/>
            </w:tcMar>
            <w:vAlign w:val="center"/>
          </w:tcPr>
          <w:p w14:paraId="27A3C975">
            <w:pPr>
              <w:jc w:val="center"/>
              <w:rPr>
                <w:rFonts w:ascii="仿宋" w:hAnsi="仿宋" w:eastAsia="仿宋" w:cs="仿宋"/>
                <w:color w:val="auto"/>
                <w:kern w:val="0"/>
                <w:sz w:val="22"/>
                <w:szCs w:val="21"/>
                <w:lang w:val="zh-CN" w:eastAsia="zh-CN" w:bidi="zh-CN"/>
              </w:rPr>
            </w:pPr>
            <w:r>
              <w:rPr>
                <w:rFonts w:hint="eastAsia"/>
                <w:color w:val="auto"/>
                <w:szCs w:val="21"/>
              </w:rPr>
              <w:t>20L</w:t>
            </w:r>
          </w:p>
        </w:tc>
        <w:tc>
          <w:tcPr>
            <w:tcW w:w="1166" w:type="dxa"/>
            <w:tcBorders>
              <w:tl2br w:val="nil"/>
              <w:tr2bl w:val="nil"/>
            </w:tcBorders>
            <w:shd w:val="clear" w:color="auto" w:fill="auto"/>
            <w:noWrap w:val="0"/>
            <w:tcMar>
              <w:top w:w="0" w:type="dxa"/>
              <w:left w:w="0" w:type="dxa"/>
              <w:bottom w:w="0" w:type="dxa"/>
              <w:right w:w="0" w:type="dxa"/>
            </w:tcMar>
            <w:vAlign w:val="center"/>
          </w:tcPr>
          <w:p w14:paraId="62C5A69D">
            <w:pPr>
              <w:jc w:val="center"/>
              <w:rPr>
                <w:rFonts w:ascii="仿宋" w:hAnsi="仿宋" w:eastAsia="仿宋" w:cs="仿宋"/>
                <w:color w:val="auto"/>
                <w:kern w:val="0"/>
                <w:sz w:val="22"/>
                <w:szCs w:val="21"/>
                <w:lang w:val="zh-CN" w:eastAsia="zh-CN" w:bidi="zh-CN"/>
              </w:rPr>
            </w:pPr>
            <w:r>
              <w:rPr>
                <w:rFonts w:hint="eastAsia"/>
                <w:color w:val="auto"/>
                <w:szCs w:val="21"/>
              </w:rPr>
              <w:t>1</w:t>
            </w:r>
          </w:p>
        </w:tc>
        <w:tc>
          <w:tcPr>
            <w:tcW w:w="694" w:type="dxa"/>
            <w:tcBorders>
              <w:tl2br w:val="nil"/>
              <w:tr2bl w:val="nil"/>
            </w:tcBorders>
            <w:shd w:val="clear" w:color="auto" w:fill="auto"/>
            <w:noWrap w:val="0"/>
            <w:tcMar>
              <w:top w:w="0" w:type="dxa"/>
              <w:left w:w="0" w:type="dxa"/>
              <w:bottom w:w="0" w:type="dxa"/>
              <w:right w:w="0" w:type="dxa"/>
            </w:tcMar>
            <w:vAlign w:val="center"/>
          </w:tcPr>
          <w:p w14:paraId="0AFF8113">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45513A7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3FF77DCA">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6</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6F511896">
            <w:pPr>
              <w:ind w:left="4" w:leftChars="0"/>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5C65E0C2">
            <w:pPr>
              <w:jc w:val="center"/>
              <w:rPr>
                <w:rFonts w:hint="eastAsia" w:ascii="仿宋" w:hAnsi="仿宋" w:eastAsia="仿宋" w:cs="仿宋"/>
                <w:color w:val="auto"/>
                <w:kern w:val="0"/>
                <w:sz w:val="22"/>
                <w:szCs w:val="21"/>
                <w:lang w:val="en-US" w:eastAsia="zh-CN" w:bidi="zh-CN"/>
              </w:rPr>
            </w:pPr>
            <w:r>
              <w:rPr>
                <w:rFonts w:hint="eastAsia"/>
                <w:color w:val="auto"/>
                <w:szCs w:val="21"/>
              </w:rPr>
              <w:t>小型拉缸</w:t>
            </w:r>
          </w:p>
        </w:tc>
        <w:tc>
          <w:tcPr>
            <w:tcW w:w="1226" w:type="dxa"/>
            <w:tcBorders>
              <w:tl2br w:val="nil"/>
              <w:tr2bl w:val="nil"/>
            </w:tcBorders>
            <w:shd w:val="clear" w:color="auto" w:fill="auto"/>
            <w:noWrap w:val="0"/>
            <w:tcMar>
              <w:top w:w="0" w:type="dxa"/>
              <w:left w:w="0" w:type="dxa"/>
              <w:bottom w:w="0" w:type="dxa"/>
              <w:right w:w="0" w:type="dxa"/>
            </w:tcMar>
            <w:vAlign w:val="center"/>
          </w:tcPr>
          <w:p w14:paraId="3B910207">
            <w:pPr>
              <w:jc w:val="center"/>
              <w:rPr>
                <w:rFonts w:ascii="仿宋" w:hAnsi="仿宋" w:eastAsia="仿宋" w:cs="仿宋"/>
                <w:color w:val="auto"/>
                <w:kern w:val="0"/>
                <w:sz w:val="22"/>
                <w:szCs w:val="21"/>
                <w:lang w:val="zh-CN" w:eastAsia="zh-CN" w:bidi="zh-CN"/>
              </w:rPr>
            </w:pPr>
            <w:r>
              <w:rPr>
                <w:rFonts w:hint="eastAsia" w:ascii="宋体" w:hAnsi="宋体"/>
                <w:color w:val="auto"/>
                <w:szCs w:val="21"/>
              </w:rPr>
              <w:t>Ф</w:t>
            </w:r>
            <w:r>
              <w:rPr>
                <w:rFonts w:hint="eastAsia"/>
                <w:color w:val="auto"/>
                <w:szCs w:val="21"/>
              </w:rPr>
              <w:t>900</w:t>
            </w:r>
            <w:r>
              <w:rPr>
                <w:rFonts w:hint="eastAsia" w:ascii="宋体" w:hAnsi="宋体"/>
                <w:color w:val="auto"/>
                <w:szCs w:val="21"/>
              </w:rPr>
              <w:t>×</w:t>
            </w:r>
            <w:r>
              <w:rPr>
                <w:rFonts w:hint="eastAsia"/>
                <w:color w:val="auto"/>
                <w:szCs w:val="21"/>
              </w:rPr>
              <w:t>900</w:t>
            </w:r>
          </w:p>
        </w:tc>
        <w:tc>
          <w:tcPr>
            <w:tcW w:w="1166" w:type="dxa"/>
            <w:tcBorders>
              <w:tl2br w:val="nil"/>
              <w:tr2bl w:val="nil"/>
            </w:tcBorders>
            <w:shd w:val="clear" w:color="auto" w:fill="auto"/>
            <w:noWrap w:val="0"/>
            <w:tcMar>
              <w:top w:w="0" w:type="dxa"/>
              <w:left w:w="0" w:type="dxa"/>
              <w:bottom w:w="0" w:type="dxa"/>
              <w:right w:w="0" w:type="dxa"/>
            </w:tcMar>
            <w:vAlign w:val="center"/>
          </w:tcPr>
          <w:p w14:paraId="141731EA">
            <w:pPr>
              <w:jc w:val="center"/>
              <w:rPr>
                <w:rFonts w:ascii="仿宋" w:hAnsi="仿宋" w:eastAsia="仿宋" w:cs="仿宋"/>
                <w:color w:val="auto"/>
                <w:kern w:val="0"/>
                <w:sz w:val="22"/>
                <w:szCs w:val="21"/>
                <w:lang w:val="zh-CN" w:eastAsia="zh-CN" w:bidi="zh-CN"/>
              </w:rPr>
            </w:pPr>
            <w:r>
              <w:rPr>
                <w:rFonts w:hint="eastAsia"/>
                <w:color w:val="auto"/>
                <w:szCs w:val="21"/>
              </w:rPr>
              <w:t>5</w:t>
            </w:r>
          </w:p>
        </w:tc>
        <w:tc>
          <w:tcPr>
            <w:tcW w:w="694" w:type="dxa"/>
            <w:tcBorders>
              <w:tl2br w:val="nil"/>
              <w:tr2bl w:val="nil"/>
            </w:tcBorders>
            <w:shd w:val="clear" w:color="auto" w:fill="auto"/>
            <w:noWrap w:val="0"/>
            <w:tcMar>
              <w:top w:w="0" w:type="dxa"/>
              <w:left w:w="0" w:type="dxa"/>
              <w:bottom w:w="0" w:type="dxa"/>
              <w:right w:w="0" w:type="dxa"/>
            </w:tcMar>
            <w:vAlign w:val="center"/>
          </w:tcPr>
          <w:p w14:paraId="30BCD558">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20092EB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62907692">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7</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12582F06">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035F0418">
            <w:pPr>
              <w:jc w:val="center"/>
              <w:rPr>
                <w:rFonts w:hint="eastAsia" w:ascii="仿宋" w:hAnsi="仿宋" w:eastAsia="仿宋" w:cs="仿宋"/>
                <w:color w:val="auto"/>
                <w:kern w:val="0"/>
                <w:sz w:val="22"/>
                <w:szCs w:val="21"/>
                <w:lang w:val="en-US" w:eastAsia="zh-CN" w:bidi="zh-CN"/>
              </w:rPr>
            </w:pPr>
            <w:r>
              <w:rPr>
                <w:rFonts w:hint="eastAsia"/>
                <w:color w:val="auto"/>
                <w:szCs w:val="21"/>
              </w:rPr>
              <w:t>中型拉缸</w:t>
            </w:r>
          </w:p>
        </w:tc>
        <w:tc>
          <w:tcPr>
            <w:tcW w:w="1226" w:type="dxa"/>
            <w:tcBorders>
              <w:tl2br w:val="nil"/>
              <w:tr2bl w:val="nil"/>
            </w:tcBorders>
            <w:shd w:val="clear" w:color="auto" w:fill="auto"/>
            <w:noWrap w:val="0"/>
            <w:tcMar>
              <w:top w:w="0" w:type="dxa"/>
              <w:left w:w="0" w:type="dxa"/>
              <w:bottom w:w="0" w:type="dxa"/>
              <w:right w:w="0" w:type="dxa"/>
            </w:tcMar>
            <w:vAlign w:val="center"/>
          </w:tcPr>
          <w:p w14:paraId="3BCFFE7A">
            <w:pPr>
              <w:jc w:val="center"/>
              <w:rPr>
                <w:rFonts w:ascii="仿宋" w:hAnsi="仿宋" w:eastAsia="仿宋" w:cs="仿宋"/>
                <w:color w:val="auto"/>
                <w:kern w:val="0"/>
                <w:sz w:val="22"/>
                <w:szCs w:val="21"/>
                <w:lang w:val="zh-CN" w:eastAsia="zh-CN" w:bidi="zh-CN"/>
              </w:rPr>
            </w:pPr>
            <w:r>
              <w:rPr>
                <w:rFonts w:hint="eastAsia" w:ascii="宋体" w:hAnsi="宋体"/>
                <w:color w:val="auto"/>
                <w:szCs w:val="21"/>
              </w:rPr>
              <w:t>Ф</w:t>
            </w:r>
            <w:r>
              <w:rPr>
                <w:rFonts w:hint="eastAsia"/>
                <w:color w:val="auto"/>
                <w:szCs w:val="21"/>
              </w:rPr>
              <w:t>900</w:t>
            </w:r>
            <w:r>
              <w:rPr>
                <w:rFonts w:hint="eastAsia" w:ascii="宋体" w:hAnsi="宋体"/>
                <w:color w:val="auto"/>
                <w:szCs w:val="21"/>
              </w:rPr>
              <w:t>×</w:t>
            </w:r>
            <w:r>
              <w:rPr>
                <w:rFonts w:hint="eastAsia"/>
                <w:color w:val="auto"/>
                <w:szCs w:val="21"/>
              </w:rPr>
              <w:t>1200</w:t>
            </w:r>
          </w:p>
        </w:tc>
        <w:tc>
          <w:tcPr>
            <w:tcW w:w="1166" w:type="dxa"/>
            <w:tcBorders>
              <w:tl2br w:val="nil"/>
              <w:tr2bl w:val="nil"/>
            </w:tcBorders>
            <w:shd w:val="clear" w:color="auto" w:fill="auto"/>
            <w:noWrap w:val="0"/>
            <w:tcMar>
              <w:top w:w="0" w:type="dxa"/>
              <w:left w:w="0" w:type="dxa"/>
              <w:bottom w:w="0" w:type="dxa"/>
              <w:right w:w="0" w:type="dxa"/>
            </w:tcMar>
            <w:vAlign w:val="center"/>
          </w:tcPr>
          <w:p w14:paraId="07ECB3B7">
            <w:pPr>
              <w:jc w:val="center"/>
              <w:rPr>
                <w:rFonts w:ascii="仿宋" w:hAnsi="仿宋" w:eastAsia="仿宋" w:cs="仿宋"/>
                <w:color w:val="auto"/>
                <w:kern w:val="0"/>
                <w:sz w:val="22"/>
                <w:szCs w:val="21"/>
                <w:lang w:val="zh-CN" w:eastAsia="zh-CN" w:bidi="zh-CN"/>
              </w:rPr>
            </w:pPr>
            <w:r>
              <w:rPr>
                <w:rFonts w:hint="eastAsia"/>
                <w:color w:val="auto"/>
                <w:szCs w:val="21"/>
              </w:rPr>
              <w:t>2</w:t>
            </w:r>
          </w:p>
        </w:tc>
        <w:tc>
          <w:tcPr>
            <w:tcW w:w="694" w:type="dxa"/>
            <w:tcBorders>
              <w:tl2br w:val="nil"/>
              <w:tr2bl w:val="nil"/>
            </w:tcBorders>
            <w:shd w:val="clear" w:color="auto" w:fill="auto"/>
            <w:noWrap w:val="0"/>
            <w:tcMar>
              <w:top w:w="0" w:type="dxa"/>
              <w:left w:w="0" w:type="dxa"/>
              <w:bottom w:w="0" w:type="dxa"/>
              <w:right w:w="0" w:type="dxa"/>
            </w:tcMar>
            <w:vAlign w:val="center"/>
          </w:tcPr>
          <w:p w14:paraId="60DD8A7D">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63736E1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61" w:hRule="atLeast"/>
          <w:jc w:val="center"/>
        </w:trPr>
        <w:tc>
          <w:tcPr>
            <w:tcW w:w="896" w:type="dxa"/>
            <w:tcBorders>
              <w:tl2br w:val="nil"/>
              <w:tr2bl w:val="nil"/>
            </w:tcBorders>
            <w:noWrap w:val="0"/>
            <w:tcMar>
              <w:top w:w="0" w:type="dxa"/>
              <w:left w:w="0" w:type="dxa"/>
              <w:bottom w:w="0" w:type="dxa"/>
              <w:right w:w="0" w:type="dxa"/>
            </w:tcMar>
            <w:vAlign w:val="center"/>
          </w:tcPr>
          <w:p w14:paraId="46F8FEBB">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8</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5EF3E0F3">
            <w:pPr>
              <w:ind w:left="4" w:leftChars="0"/>
              <w:jc w:val="center"/>
              <w:rPr>
                <w:rFonts w:hint="default"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5BBE9BB2">
            <w:pPr>
              <w:jc w:val="center"/>
              <w:rPr>
                <w:rFonts w:hint="default" w:ascii="仿宋" w:hAnsi="仿宋" w:eastAsia="仿宋" w:cs="仿宋"/>
                <w:color w:val="auto"/>
                <w:kern w:val="0"/>
                <w:sz w:val="22"/>
                <w:szCs w:val="21"/>
                <w:lang w:val="en-US" w:eastAsia="zh-CN" w:bidi="zh-CN"/>
              </w:rPr>
            </w:pPr>
            <w:r>
              <w:rPr>
                <w:rFonts w:hint="eastAsia"/>
                <w:color w:val="auto"/>
                <w:szCs w:val="21"/>
              </w:rPr>
              <w:t>大型拉缸</w:t>
            </w:r>
          </w:p>
        </w:tc>
        <w:tc>
          <w:tcPr>
            <w:tcW w:w="1226" w:type="dxa"/>
            <w:tcBorders>
              <w:tl2br w:val="nil"/>
              <w:tr2bl w:val="nil"/>
            </w:tcBorders>
            <w:shd w:val="clear" w:color="auto" w:fill="auto"/>
            <w:noWrap w:val="0"/>
            <w:tcMar>
              <w:top w:w="0" w:type="dxa"/>
              <w:left w:w="0" w:type="dxa"/>
              <w:bottom w:w="0" w:type="dxa"/>
              <w:right w:w="0" w:type="dxa"/>
            </w:tcMar>
            <w:vAlign w:val="center"/>
          </w:tcPr>
          <w:p w14:paraId="2C5A0527">
            <w:pPr>
              <w:jc w:val="center"/>
              <w:rPr>
                <w:rFonts w:hint="eastAsia" w:ascii="仿宋" w:hAnsi="仿宋" w:eastAsia="仿宋" w:cs="仿宋"/>
                <w:color w:val="auto"/>
                <w:kern w:val="0"/>
                <w:sz w:val="22"/>
                <w:szCs w:val="21"/>
                <w:lang w:val="zh-CN" w:eastAsia="zh-CN" w:bidi="zh-CN"/>
              </w:rPr>
            </w:pPr>
            <w:r>
              <w:rPr>
                <w:rFonts w:hint="eastAsia" w:ascii="宋体" w:hAnsi="宋体"/>
                <w:color w:val="auto"/>
                <w:szCs w:val="21"/>
              </w:rPr>
              <w:t>Ф</w:t>
            </w:r>
            <w:r>
              <w:rPr>
                <w:rFonts w:hint="eastAsia"/>
                <w:color w:val="auto"/>
                <w:szCs w:val="21"/>
              </w:rPr>
              <w:t>1200</w:t>
            </w:r>
            <w:r>
              <w:rPr>
                <w:rFonts w:hint="eastAsia" w:ascii="宋体" w:hAnsi="宋体"/>
                <w:color w:val="auto"/>
                <w:szCs w:val="21"/>
              </w:rPr>
              <w:t>×</w:t>
            </w:r>
            <w:r>
              <w:rPr>
                <w:rFonts w:hint="eastAsia"/>
                <w:color w:val="auto"/>
                <w:szCs w:val="21"/>
              </w:rPr>
              <w:t>1200</w:t>
            </w:r>
          </w:p>
        </w:tc>
        <w:tc>
          <w:tcPr>
            <w:tcW w:w="1166" w:type="dxa"/>
            <w:tcBorders>
              <w:tl2br w:val="nil"/>
              <w:tr2bl w:val="nil"/>
            </w:tcBorders>
            <w:shd w:val="clear" w:color="auto" w:fill="auto"/>
            <w:noWrap w:val="0"/>
            <w:tcMar>
              <w:top w:w="0" w:type="dxa"/>
              <w:left w:w="0" w:type="dxa"/>
              <w:bottom w:w="0" w:type="dxa"/>
              <w:right w:w="0" w:type="dxa"/>
            </w:tcMar>
            <w:vAlign w:val="center"/>
          </w:tcPr>
          <w:p w14:paraId="7CD28E6C">
            <w:pPr>
              <w:jc w:val="center"/>
              <w:rPr>
                <w:rFonts w:ascii="仿宋" w:hAnsi="仿宋" w:eastAsia="仿宋" w:cs="仿宋"/>
                <w:color w:val="auto"/>
                <w:kern w:val="0"/>
                <w:sz w:val="22"/>
                <w:szCs w:val="21"/>
                <w:lang w:val="zh-CN" w:eastAsia="zh-CN" w:bidi="zh-CN"/>
              </w:rPr>
            </w:pPr>
            <w:r>
              <w:rPr>
                <w:rFonts w:hint="eastAsia"/>
                <w:color w:val="auto"/>
                <w:szCs w:val="21"/>
              </w:rPr>
              <w:t>3</w:t>
            </w:r>
          </w:p>
        </w:tc>
        <w:tc>
          <w:tcPr>
            <w:tcW w:w="694" w:type="dxa"/>
            <w:tcBorders>
              <w:tl2br w:val="nil"/>
              <w:tr2bl w:val="nil"/>
            </w:tcBorders>
            <w:shd w:val="clear" w:color="auto" w:fill="auto"/>
            <w:noWrap w:val="0"/>
            <w:tcMar>
              <w:top w:w="0" w:type="dxa"/>
              <w:left w:w="0" w:type="dxa"/>
              <w:bottom w:w="0" w:type="dxa"/>
              <w:right w:w="0" w:type="dxa"/>
            </w:tcMar>
            <w:vAlign w:val="center"/>
          </w:tcPr>
          <w:p w14:paraId="1F4CD53B">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5AF8F5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6" w:type="dxa"/>
            <w:tcBorders>
              <w:tl2br w:val="nil"/>
              <w:tr2bl w:val="nil"/>
            </w:tcBorders>
            <w:noWrap w:val="0"/>
            <w:tcMar>
              <w:top w:w="0" w:type="dxa"/>
              <w:left w:w="0" w:type="dxa"/>
              <w:bottom w:w="0" w:type="dxa"/>
              <w:right w:w="0" w:type="dxa"/>
            </w:tcMar>
            <w:vAlign w:val="center"/>
          </w:tcPr>
          <w:p w14:paraId="3042F3FB">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9</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704B5D52">
            <w:pPr>
              <w:ind w:left="4" w:leftChars="0"/>
              <w:jc w:val="center"/>
              <w:rPr>
                <w:rFonts w:hint="default"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098A25F1">
            <w:pPr>
              <w:jc w:val="center"/>
              <w:rPr>
                <w:rFonts w:hint="default" w:ascii="仿宋" w:hAnsi="仿宋" w:eastAsia="仿宋" w:cs="仿宋"/>
                <w:color w:val="auto"/>
                <w:kern w:val="0"/>
                <w:sz w:val="22"/>
                <w:szCs w:val="21"/>
                <w:lang w:val="en-US" w:eastAsia="zh-CN" w:bidi="zh-CN"/>
              </w:rPr>
            </w:pPr>
            <w:r>
              <w:rPr>
                <w:rFonts w:hint="eastAsia"/>
                <w:color w:val="auto"/>
                <w:szCs w:val="21"/>
              </w:rPr>
              <w:t>自吸泵</w:t>
            </w:r>
          </w:p>
        </w:tc>
        <w:tc>
          <w:tcPr>
            <w:tcW w:w="1226" w:type="dxa"/>
            <w:tcBorders>
              <w:tl2br w:val="nil"/>
              <w:tr2bl w:val="nil"/>
            </w:tcBorders>
            <w:shd w:val="clear" w:color="auto" w:fill="auto"/>
            <w:noWrap w:val="0"/>
            <w:tcMar>
              <w:top w:w="0" w:type="dxa"/>
              <w:left w:w="0" w:type="dxa"/>
              <w:bottom w:w="0" w:type="dxa"/>
              <w:right w:w="0" w:type="dxa"/>
            </w:tcMar>
            <w:vAlign w:val="center"/>
          </w:tcPr>
          <w:p w14:paraId="64655CDE">
            <w:pPr>
              <w:jc w:val="center"/>
              <w:rPr>
                <w:rFonts w:hint="eastAsia" w:ascii="仿宋" w:hAnsi="仿宋" w:eastAsia="仿宋" w:cs="仿宋"/>
                <w:color w:val="auto"/>
                <w:kern w:val="0"/>
                <w:sz w:val="22"/>
                <w:szCs w:val="21"/>
                <w:lang w:val="zh-CN" w:eastAsia="zh-CN" w:bidi="zh-CN"/>
              </w:rPr>
            </w:pPr>
            <w:r>
              <w:rPr>
                <w:rFonts w:hint="eastAsia"/>
                <w:color w:val="auto"/>
                <w:szCs w:val="21"/>
              </w:rPr>
              <w:t>3</w:t>
            </w:r>
          </w:p>
        </w:tc>
        <w:tc>
          <w:tcPr>
            <w:tcW w:w="1166" w:type="dxa"/>
            <w:tcBorders>
              <w:tl2br w:val="nil"/>
              <w:tr2bl w:val="nil"/>
            </w:tcBorders>
            <w:shd w:val="clear" w:color="auto" w:fill="auto"/>
            <w:noWrap w:val="0"/>
            <w:tcMar>
              <w:top w:w="0" w:type="dxa"/>
              <w:left w:w="0" w:type="dxa"/>
              <w:bottom w:w="0" w:type="dxa"/>
              <w:right w:w="0" w:type="dxa"/>
            </w:tcMar>
            <w:vAlign w:val="center"/>
          </w:tcPr>
          <w:p w14:paraId="215EB6E7">
            <w:pPr>
              <w:jc w:val="center"/>
              <w:rPr>
                <w:rFonts w:ascii="仿宋" w:hAnsi="仿宋" w:eastAsia="仿宋" w:cs="仿宋"/>
                <w:color w:val="auto"/>
                <w:kern w:val="0"/>
                <w:sz w:val="22"/>
                <w:szCs w:val="21"/>
                <w:lang w:val="zh-CN" w:eastAsia="zh-CN" w:bidi="zh-CN"/>
              </w:rPr>
            </w:pPr>
            <w:r>
              <w:rPr>
                <w:rFonts w:hint="eastAsia"/>
                <w:color w:val="auto"/>
                <w:szCs w:val="21"/>
              </w:rPr>
              <w:t>1</w:t>
            </w:r>
          </w:p>
        </w:tc>
        <w:tc>
          <w:tcPr>
            <w:tcW w:w="694" w:type="dxa"/>
            <w:tcBorders>
              <w:tl2br w:val="nil"/>
              <w:tr2bl w:val="nil"/>
            </w:tcBorders>
            <w:shd w:val="clear" w:color="auto" w:fill="auto"/>
            <w:noWrap w:val="0"/>
            <w:tcMar>
              <w:top w:w="0" w:type="dxa"/>
              <w:left w:w="0" w:type="dxa"/>
              <w:bottom w:w="0" w:type="dxa"/>
              <w:right w:w="0" w:type="dxa"/>
            </w:tcMar>
            <w:vAlign w:val="center"/>
          </w:tcPr>
          <w:p w14:paraId="789D9E3E">
            <w:pPr>
              <w:jc w:val="center"/>
              <w:rPr>
                <w:rFonts w:hint="eastAsia" w:ascii="仿宋" w:hAnsi="仿宋" w:eastAsia="仿宋" w:cs="仿宋"/>
                <w:color w:val="auto"/>
                <w:kern w:val="0"/>
                <w:sz w:val="22"/>
                <w:szCs w:val="21"/>
                <w:lang w:val="zh-CN" w:eastAsia="zh-CN" w:bidi="zh-CN"/>
              </w:rPr>
            </w:pPr>
            <w:r>
              <w:rPr>
                <w:rFonts w:hint="eastAsia"/>
                <w:color w:val="auto"/>
                <w:szCs w:val="21"/>
              </w:rPr>
              <w:t>保留</w:t>
            </w:r>
          </w:p>
        </w:tc>
      </w:tr>
      <w:tr w14:paraId="166E6B8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66EC1887">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10</w:t>
            </w:r>
          </w:p>
        </w:tc>
        <w:tc>
          <w:tcPr>
            <w:tcW w:w="1720" w:type="dxa"/>
            <w:vMerge w:val="restart"/>
            <w:tcBorders>
              <w:tl2br w:val="nil"/>
              <w:tr2bl w:val="nil"/>
            </w:tcBorders>
            <w:shd w:val="clear" w:color="auto" w:fill="auto"/>
            <w:noWrap w:val="0"/>
            <w:tcMar>
              <w:top w:w="0" w:type="dxa"/>
              <w:left w:w="0" w:type="dxa"/>
              <w:bottom w:w="0" w:type="dxa"/>
              <w:right w:w="0" w:type="dxa"/>
            </w:tcMar>
            <w:vAlign w:val="center"/>
          </w:tcPr>
          <w:p w14:paraId="20F71D70">
            <w:pPr>
              <w:ind w:right="92" w:rightChars="0"/>
              <w:jc w:val="center"/>
              <w:rPr>
                <w:rFonts w:hint="eastAsia" w:ascii="仿宋" w:hAnsi="仿宋" w:eastAsia="仿宋" w:cs="仿宋"/>
                <w:color w:val="auto"/>
                <w:kern w:val="0"/>
                <w:sz w:val="22"/>
                <w:szCs w:val="22"/>
                <w:lang w:val="en-US" w:eastAsia="zh-CN" w:bidi="zh-CN"/>
              </w:rPr>
            </w:pPr>
            <w:r>
              <w:rPr>
                <w:color w:val="auto"/>
                <w:szCs w:val="21"/>
              </w:rPr>
              <w:t>稀释剂</w:t>
            </w:r>
          </w:p>
        </w:tc>
        <w:tc>
          <w:tcPr>
            <w:tcW w:w="1956" w:type="dxa"/>
            <w:tcBorders>
              <w:tl2br w:val="nil"/>
              <w:tr2bl w:val="nil"/>
            </w:tcBorders>
            <w:shd w:val="clear" w:color="auto" w:fill="auto"/>
            <w:noWrap w:val="0"/>
            <w:tcMar>
              <w:top w:w="0" w:type="dxa"/>
              <w:left w:w="0" w:type="dxa"/>
              <w:bottom w:w="0" w:type="dxa"/>
              <w:right w:w="0" w:type="dxa"/>
            </w:tcMar>
            <w:vAlign w:val="center"/>
          </w:tcPr>
          <w:p w14:paraId="772DC57F">
            <w:pPr>
              <w:jc w:val="center"/>
              <w:rPr>
                <w:rFonts w:hint="eastAsia" w:ascii="宋体" w:hAnsi="宋体" w:eastAsia="仿宋" w:cs="仿宋"/>
                <w:color w:val="auto"/>
                <w:kern w:val="0"/>
                <w:sz w:val="22"/>
                <w:szCs w:val="21"/>
                <w:lang w:val="en-US" w:eastAsia="zh-CN" w:bidi="zh-CN"/>
              </w:rPr>
            </w:pPr>
            <w:r>
              <w:rPr>
                <w:rFonts w:hint="eastAsia"/>
                <w:color w:val="auto"/>
                <w:szCs w:val="21"/>
              </w:rPr>
              <w:t>齿轮泵</w:t>
            </w:r>
          </w:p>
        </w:tc>
        <w:tc>
          <w:tcPr>
            <w:tcW w:w="1226" w:type="dxa"/>
            <w:tcBorders>
              <w:tl2br w:val="nil"/>
              <w:tr2bl w:val="nil"/>
            </w:tcBorders>
            <w:shd w:val="clear" w:color="auto" w:fill="auto"/>
            <w:noWrap w:val="0"/>
            <w:tcMar>
              <w:top w:w="0" w:type="dxa"/>
              <w:left w:w="0" w:type="dxa"/>
              <w:bottom w:w="0" w:type="dxa"/>
              <w:right w:w="0" w:type="dxa"/>
            </w:tcMar>
            <w:vAlign w:val="center"/>
          </w:tcPr>
          <w:p w14:paraId="35A3F5BE">
            <w:pPr>
              <w:jc w:val="center"/>
              <w:rPr>
                <w:rFonts w:hint="eastAsia" w:ascii="仿宋" w:hAnsi="仿宋" w:eastAsia="仿宋" w:cs="仿宋"/>
                <w:color w:val="auto"/>
                <w:kern w:val="0"/>
                <w:sz w:val="22"/>
                <w:szCs w:val="21"/>
                <w:lang w:val="zh-CN" w:eastAsia="zh-CN" w:bidi="zh-CN"/>
              </w:rPr>
            </w:pPr>
            <w:r>
              <w:rPr>
                <w:rFonts w:hint="eastAsia"/>
                <w:color w:val="auto"/>
                <w:szCs w:val="21"/>
              </w:rPr>
              <w:t>COT</w:t>
            </w:r>
          </w:p>
        </w:tc>
        <w:tc>
          <w:tcPr>
            <w:tcW w:w="1166" w:type="dxa"/>
            <w:tcBorders>
              <w:tl2br w:val="nil"/>
              <w:tr2bl w:val="nil"/>
            </w:tcBorders>
            <w:shd w:val="clear" w:color="auto" w:fill="auto"/>
            <w:noWrap w:val="0"/>
            <w:tcMar>
              <w:top w:w="0" w:type="dxa"/>
              <w:left w:w="0" w:type="dxa"/>
              <w:bottom w:w="0" w:type="dxa"/>
              <w:right w:w="0" w:type="dxa"/>
            </w:tcMar>
            <w:vAlign w:val="center"/>
          </w:tcPr>
          <w:p w14:paraId="5B26C132">
            <w:pPr>
              <w:jc w:val="center"/>
              <w:rPr>
                <w:rFonts w:ascii="仿宋" w:hAnsi="仿宋" w:eastAsia="仿宋" w:cs="仿宋"/>
                <w:color w:val="auto"/>
                <w:kern w:val="0"/>
                <w:sz w:val="22"/>
                <w:szCs w:val="21"/>
                <w:lang w:val="zh-CN" w:eastAsia="zh-CN" w:bidi="zh-CN"/>
              </w:rPr>
            </w:pPr>
            <w:r>
              <w:rPr>
                <w:rFonts w:hint="eastAsia"/>
                <w:color w:val="auto"/>
                <w:szCs w:val="21"/>
              </w:rPr>
              <w:t>1</w:t>
            </w:r>
          </w:p>
        </w:tc>
        <w:tc>
          <w:tcPr>
            <w:tcW w:w="694" w:type="dxa"/>
            <w:tcBorders>
              <w:tl2br w:val="nil"/>
              <w:tr2bl w:val="nil"/>
            </w:tcBorders>
            <w:shd w:val="clear" w:color="auto" w:fill="auto"/>
            <w:noWrap w:val="0"/>
            <w:tcMar>
              <w:top w:w="0" w:type="dxa"/>
              <w:left w:w="0" w:type="dxa"/>
              <w:bottom w:w="0" w:type="dxa"/>
              <w:right w:w="0" w:type="dxa"/>
            </w:tcMar>
            <w:vAlign w:val="center"/>
          </w:tcPr>
          <w:p w14:paraId="306F4519">
            <w:pPr>
              <w:jc w:val="center"/>
              <w:rPr>
                <w:rFonts w:ascii="仿宋" w:hAnsi="仿宋" w:eastAsia="仿宋" w:cs="仿宋"/>
                <w:color w:val="auto"/>
                <w:kern w:val="0"/>
                <w:sz w:val="22"/>
                <w:szCs w:val="21"/>
                <w:lang w:val="zh-CN" w:eastAsia="zh-CN" w:bidi="zh-CN"/>
              </w:rPr>
            </w:pPr>
            <w:r>
              <w:rPr>
                <w:rFonts w:hint="eastAsia"/>
                <w:color w:val="auto"/>
                <w:szCs w:val="21"/>
              </w:rPr>
              <w:t>淘汰</w:t>
            </w:r>
          </w:p>
        </w:tc>
      </w:tr>
      <w:tr w14:paraId="294321E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718CCCE2">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11</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5F8FD265">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40F1DDAB">
            <w:pPr>
              <w:jc w:val="center"/>
              <w:rPr>
                <w:rFonts w:hint="eastAsia" w:ascii="宋体" w:hAnsi="宋体" w:eastAsia="仿宋" w:cs="仿宋"/>
                <w:color w:val="auto"/>
                <w:kern w:val="0"/>
                <w:sz w:val="22"/>
                <w:szCs w:val="21"/>
                <w:lang w:val="en-US" w:eastAsia="zh-CN" w:bidi="zh-CN"/>
              </w:rPr>
            </w:pPr>
            <w:r>
              <w:rPr>
                <w:rFonts w:hint="eastAsia"/>
                <w:color w:val="auto"/>
                <w:szCs w:val="21"/>
              </w:rPr>
              <w:t>复配釜</w:t>
            </w:r>
          </w:p>
        </w:tc>
        <w:tc>
          <w:tcPr>
            <w:tcW w:w="1226" w:type="dxa"/>
            <w:tcBorders>
              <w:tl2br w:val="nil"/>
              <w:tr2bl w:val="nil"/>
            </w:tcBorders>
            <w:shd w:val="clear" w:color="auto" w:fill="auto"/>
            <w:noWrap w:val="0"/>
            <w:tcMar>
              <w:top w:w="0" w:type="dxa"/>
              <w:left w:w="0" w:type="dxa"/>
              <w:bottom w:w="0" w:type="dxa"/>
              <w:right w:w="0" w:type="dxa"/>
            </w:tcMar>
            <w:vAlign w:val="center"/>
          </w:tcPr>
          <w:p w14:paraId="4F997F08">
            <w:pPr>
              <w:jc w:val="center"/>
              <w:rPr>
                <w:rFonts w:hint="eastAsia" w:ascii="仿宋" w:hAnsi="仿宋" w:eastAsia="仿宋" w:cs="仿宋"/>
                <w:color w:val="auto"/>
                <w:kern w:val="0"/>
                <w:sz w:val="22"/>
                <w:szCs w:val="21"/>
                <w:lang w:val="zh-CN" w:eastAsia="zh-CN" w:bidi="zh-CN"/>
              </w:rPr>
            </w:pPr>
            <w:r>
              <w:rPr>
                <w:rFonts w:hint="eastAsia"/>
                <w:color w:val="auto"/>
                <w:szCs w:val="21"/>
              </w:rPr>
              <w:t>0.25T</w:t>
            </w:r>
          </w:p>
        </w:tc>
        <w:tc>
          <w:tcPr>
            <w:tcW w:w="1166" w:type="dxa"/>
            <w:tcBorders>
              <w:tl2br w:val="nil"/>
              <w:tr2bl w:val="nil"/>
            </w:tcBorders>
            <w:shd w:val="clear" w:color="auto" w:fill="auto"/>
            <w:noWrap w:val="0"/>
            <w:tcMar>
              <w:top w:w="0" w:type="dxa"/>
              <w:left w:w="0" w:type="dxa"/>
              <w:bottom w:w="0" w:type="dxa"/>
              <w:right w:w="0" w:type="dxa"/>
            </w:tcMar>
            <w:vAlign w:val="center"/>
          </w:tcPr>
          <w:p w14:paraId="156234F6">
            <w:pPr>
              <w:jc w:val="center"/>
              <w:rPr>
                <w:rFonts w:ascii="仿宋" w:hAnsi="仿宋" w:eastAsia="仿宋" w:cs="仿宋"/>
                <w:color w:val="auto"/>
                <w:kern w:val="0"/>
                <w:sz w:val="22"/>
                <w:szCs w:val="21"/>
                <w:lang w:val="zh-CN" w:eastAsia="zh-CN" w:bidi="zh-CN"/>
              </w:rPr>
            </w:pPr>
            <w:r>
              <w:rPr>
                <w:rFonts w:hint="eastAsia"/>
                <w:color w:val="auto"/>
                <w:szCs w:val="21"/>
              </w:rPr>
              <w:t>1</w:t>
            </w:r>
          </w:p>
        </w:tc>
        <w:tc>
          <w:tcPr>
            <w:tcW w:w="694" w:type="dxa"/>
            <w:tcBorders>
              <w:tl2br w:val="nil"/>
              <w:tr2bl w:val="nil"/>
            </w:tcBorders>
            <w:shd w:val="clear" w:color="auto" w:fill="auto"/>
            <w:noWrap w:val="0"/>
            <w:tcMar>
              <w:top w:w="0" w:type="dxa"/>
              <w:left w:w="0" w:type="dxa"/>
              <w:bottom w:w="0" w:type="dxa"/>
              <w:right w:w="0" w:type="dxa"/>
            </w:tcMar>
            <w:vAlign w:val="center"/>
          </w:tcPr>
          <w:p w14:paraId="2DAB3979">
            <w:pPr>
              <w:jc w:val="center"/>
              <w:rPr>
                <w:rFonts w:ascii="仿宋" w:hAnsi="仿宋" w:eastAsia="仿宋" w:cs="仿宋"/>
                <w:color w:val="auto"/>
                <w:kern w:val="0"/>
                <w:sz w:val="22"/>
                <w:szCs w:val="21"/>
                <w:lang w:val="zh-CN" w:eastAsia="zh-CN" w:bidi="zh-CN"/>
              </w:rPr>
            </w:pPr>
            <w:r>
              <w:rPr>
                <w:rFonts w:hint="eastAsia"/>
                <w:color w:val="auto"/>
                <w:szCs w:val="21"/>
              </w:rPr>
              <w:t>淘汰</w:t>
            </w:r>
          </w:p>
        </w:tc>
      </w:tr>
      <w:tr w14:paraId="74147A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6A01C3CF">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12</w:t>
            </w:r>
          </w:p>
        </w:tc>
        <w:tc>
          <w:tcPr>
            <w:tcW w:w="1720" w:type="dxa"/>
            <w:vMerge w:val="restart"/>
            <w:tcBorders>
              <w:tl2br w:val="nil"/>
              <w:tr2bl w:val="nil"/>
            </w:tcBorders>
            <w:shd w:val="clear" w:color="auto" w:fill="auto"/>
            <w:noWrap w:val="0"/>
            <w:tcMar>
              <w:top w:w="0" w:type="dxa"/>
              <w:left w:w="0" w:type="dxa"/>
              <w:bottom w:w="0" w:type="dxa"/>
              <w:right w:w="0" w:type="dxa"/>
            </w:tcMar>
            <w:vAlign w:val="center"/>
          </w:tcPr>
          <w:p w14:paraId="32AB484E">
            <w:pPr>
              <w:jc w:val="center"/>
              <w:rPr>
                <w:rFonts w:hint="eastAsia" w:ascii="仿宋" w:hAnsi="仿宋" w:eastAsia="仿宋" w:cs="仿宋"/>
                <w:color w:val="auto"/>
                <w:kern w:val="0"/>
                <w:sz w:val="22"/>
                <w:szCs w:val="22"/>
                <w:lang w:val="en-US" w:eastAsia="zh-CN" w:bidi="zh-CN"/>
              </w:rPr>
            </w:pPr>
            <w:r>
              <w:rPr>
                <w:rFonts w:hint="eastAsia"/>
                <w:color w:val="auto"/>
                <w:szCs w:val="21"/>
              </w:rPr>
              <w:t>复配型铜提取液</w:t>
            </w:r>
          </w:p>
        </w:tc>
        <w:tc>
          <w:tcPr>
            <w:tcW w:w="1956" w:type="dxa"/>
            <w:tcBorders>
              <w:tl2br w:val="nil"/>
              <w:tr2bl w:val="nil"/>
            </w:tcBorders>
            <w:shd w:val="clear" w:color="auto" w:fill="auto"/>
            <w:noWrap w:val="0"/>
            <w:tcMar>
              <w:top w:w="0" w:type="dxa"/>
              <w:left w:w="0" w:type="dxa"/>
              <w:bottom w:w="0" w:type="dxa"/>
              <w:right w:w="0" w:type="dxa"/>
            </w:tcMar>
            <w:vAlign w:val="center"/>
          </w:tcPr>
          <w:p w14:paraId="5931982E">
            <w:pPr>
              <w:jc w:val="center"/>
              <w:rPr>
                <w:rFonts w:hint="eastAsia" w:ascii="仿宋" w:hAnsi="仿宋" w:eastAsia="仿宋" w:cs="仿宋"/>
                <w:color w:val="auto"/>
                <w:kern w:val="0"/>
                <w:sz w:val="22"/>
                <w:szCs w:val="21"/>
                <w:lang w:val="en-US" w:eastAsia="zh-CN" w:bidi="zh-CN"/>
              </w:rPr>
            </w:pPr>
            <w:r>
              <w:rPr>
                <w:rFonts w:hint="eastAsia" w:ascii="宋体" w:hAnsi="宋体"/>
                <w:color w:val="auto"/>
                <w:szCs w:val="21"/>
              </w:rPr>
              <w:t>不锈钢釜</w:t>
            </w:r>
          </w:p>
        </w:tc>
        <w:tc>
          <w:tcPr>
            <w:tcW w:w="1226" w:type="dxa"/>
            <w:tcBorders>
              <w:tl2br w:val="nil"/>
              <w:tr2bl w:val="nil"/>
            </w:tcBorders>
            <w:shd w:val="clear" w:color="auto" w:fill="auto"/>
            <w:noWrap w:val="0"/>
            <w:tcMar>
              <w:top w:w="0" w:type="dxa"/>
              <w:left w:w="0" w:type="dxa"/>
              <w:bottom w:w="0" w:type="dxa"/>
              <w:right w:w="0" w:type="dxa"/>
            </w:tcMar>
            <w:vAlign w:val="center"/>
          </w:tcPr>
          <w:p w14:paraId="545D3ADA">
            <w:pPr>
              <w:jc w:val="center"/>
              <w:rPr>
                <w:rFonts w:ascii="仿宋" w:hAnsi="仿宋" w:eastAsia="仿宋" w:cs="仿宋"/>
                <w:color w:val="auto"/>
                <w:kern w:val="0"/>
                <w:sz w:val="22"/>
                <w:szCs w:val="21"/>
                <w:lang w:val="zh-CN" w:eastAsia="zh-CN" w:bidi="zh-CN"/>
              </w:rPr>
            </w:pPr>
            <w:r>
              <w:rPr>
                <w:color w:val="auto"/>
                <w:szCs w:val="21"/>
              </w:rPr>
              <w:t>1500L</w:t>
            </w:r>
          </w:p>
        </w:tc>
        <w:tc>
          <w:tcPr>
            <w:tcW w:w="1166" w:type="dxa"/>
            <w:tcBorders>
              <w:tl2br w:val="nil"/>
              <w:tr2bl w:val="nil"/>
            </w:tcBorders>
            <w:shd w:val="clear" w:color="auto" w:fill="auto"/>
            <w:noWrap w:val="0"/>
            <w:tcMar>
              <w:top w:w="0" w:type="dxa"/>
              <w:left w:w="0" w:type="dxa"/>
              <w:bottom w:w="0" w:type="dxa"/>
              <w:right w:w="0" w:type="dxa"/>
            </w:tcMar>
            <w:vAlign w:val="center"/>
          </w:tcPr>
          <w:p w14:paraId="06C87A81">
            <w:pPr>
              <w:jc w:val="center"/>
              <w:rPr>
                <w:color w:val="auto"/>
                <w:szCs w:val="21"/>
              </w:rPr>
            </w:pPr>
            <w:r>
              <w:rPr>
                <w:color w:val="auto"/>
                <w:szCs w:val="21"/>
              </w:rPr>
              <w:t>3台</w:t>
            </w:r>
          </w:p>
        </w:tc>
        <w:tc>
          <w:tcPr>
            <w:tcW w:w="694" w:type="dxa"/>
            <w:tcBorders>
              <w:tl2br w:val="nil"/>
              <w:tr2bl w:val="nil"/>
            </w:tcBorders>
            <w:shd w:val="clear" w:color="auto" w:fill="auto"/>
            <w:noWrap w:val="0"/>
            <w:tcMar>
              <w:top w:w="0" w:type="dxa"/>
              <w:left w:w="0" w:type="dxa"/>
              <w:bottom w:w="0" w:type="dxa"/>
              <w:right w:w="0" w:type="dxa"/>
            </w:tcMar>
            <w:vAlign w:val="center"/>
          </w:tcPr>
          <w:p w14:paraId="45170A56">
            <w:pPr>
              <w:jc w:val="center"/>
              <w:rPr>
                <w:color w:val="auto"/>
                <w:szCs w:val="21"/>
              </w:rPr>
            </w:pPr>
            <w:r>
              <w:rPr>
                <w:rFonts w:hint="eastAsia"/>
                <w:color w:val="auto"/>
                <w:szCs w:val="21"/>
              </w:rPr>
              <w:t>淘汰</w:t>
            </w:r>
          </w:p>
        </w:tc>
      </w:tr>
      <w:tr w14:paraId="34BDE6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11C7C86F">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13</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35752004">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31D4BC74">
            <w:pPr>
              <w:jc w:val="center"/>
              <w:rPr>
                <w:rFonts w:hint="eastAsia" w:ascii="仿宋" w:hAnsi="仿宋" w:eastAsia="仿宋" w:cs="仿宋"/>
                <w:color w:val="auto"/>
                <w:spacing w:val="-20"/>
                <w:kern w:val="0"/>
                <w:sz w:val="22"/>
                <w:szCs w:val="21"/>
                <w:lang w:val="en-US" w:eastAsia="zh-CN" w:bidi="zh-CN"/>
              </w:rPr>
            </w:pPr>
            <w:r>
              <w:rPr>
                <w:rFonts w:hint="eastAsia" w:ascii="宋体" w:hAnsi="宋体"/>
                <w:color w:val="auto"/>
                <w:szCs w:val="21"/>
              </w:rPr>
              <w:t>不锈钢釜</w:t>
            </w:r>
          </w:p>
        </w:tc>
        <w:tc>
          <w:tcPr>
            <w:tcW w:w="1226" w:type="dxa"/>
            <w:tcBorders>
              <w:tl2br w:val="nil"/>
              <w:tr2bl w:val="nil"/>
            </w:tcBorders>
            <w:shd w:val="clear" w:color="auto" w:fill="auto"/>
            <w:noWrap w:val="0"/>
            <w:tcMar>
              <w:top w:w="0" w:type="dxa"/>
              <w:left w:w="0" w:type="dxa"/>
              <w:bottom w:w="0" w:type="dxa"/>
              <w:right w:w="0" w:type="dxa"/>
            </w:tcMar>
            <w:vAlign w:val="center"/>
          </w:tcPr>
          <w:p w14:paraId="43EFC4DD">
            <w:pPr>
              <w:jc w:val="center"/>
              <w:rPr>
                <w:rFonts w:ascii="仿宋" w:hAnsi="仿宋" w:eastAsia="仿宋" w:cs="仿宋"/>
                <w:color w:val="auto"/>
                <w:kern w:val="0"/>
                <w:sz w:val="22"/>
                <w:szCs w:val="21"/>
                <w:lang w:val="zh-CN" w:eastAsia="zh-CN" w:bidi="zh-CN"/>
              </w:rPr>
            </w:pPr>
            <w:r>
              <w:rPr>
                <w:color w:val="auto"/>
                <w:szCs w:val="21"/>
              </w:rPr>
              <w:t>2000L</w:t>
            </w:r>
          </w:p>
        </w:tc>
        <w:tc>
          <w:tcPr>
            <w:tcW w:w="1166" w:type="dxa"/>
            <w:tcBorders>
              <w:tl2br w:val="nil"/>
              <w:tr2bl w:val="nil"/>
            </w:tcBorders>
            <w:shd w:val="clear" w:color="auto" w:fill="auto"/>
            <w:noWrap w:val="0"/>
            <w:tcMar>
              <w:top w:w="0" w:type="dxa"/>
              <w:left w:w="0" w:type="dxa"/>
              <w:bottom w:w="0" w:type="dxa"/>
              <w:right w:w="0" w:type="dxa"/>
            </w:tcMar>
            <w:vAlign w:val="center"/>
          </w:tcPr>
          <w:p w14:paraId="0C8CA3E9">
            <w:pPr>
              <w:jc w:val="center"/>
              <w:rPr>
                <w:color w:val="auto"/>
                <w:szCs w:val="21"/>
              </w:rPr>
            </w:pPr>
            <w:r>
              <w:rPr>
                <w:color w:val="auto"/>
                <w:szCs w:val="21"/>
              </w:rPr>
              <w:t>3台</w:t>
            </w:r>
          </w:p>
        </w:tc>
        <w:tc>
          <w:tcPr>
            <w:tcW w:w="694" w:type="dxa"/>
            <w:tcBorders>
              <w:tl2br w:val="nil"/>
              <w:tr2bl w:val="nil"/>
            </w:tcBorders>
            <w:shd w:val="clear" w:color="auto" w:fill="auto"/>
            <w:noWrap w:val="0"/>
            <w:tcMar>
              <w:top w:w="0" w:type="dxa"/>
              <w:left w:w="0" w:type="dxa"/>
              <w:bottom w:w="0" w:type="dxa"/>
              <w:right w:w="0" w:type="dxa"/>
            </w:tcMar>
            <w:vAlign w:val="center"/>
          </w:tcPr>
          <w:p w14:paraId="027067CB">
            <w:pPr>
              <w:jc w:val="center"/>
              <w:rPr>
                <w:color w:val="auto"/>
                <w:szCs w:val="21"/>
              </w:rPr>
            </w:pPr>
            <w:r>
              <w:rPr>
                <w:rFonts w:hint="eastAsia"/>
                <w:color w:val="auto"/>
                <w:szCs w:val="21"/>
              </w:rPr>
              <w:t>淘汰</w:t>
            </w:r>
          </w:p>
        </w:tc>
      </w:tr>
      <w:tr w14:paraId="65E42FE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2DB05358">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14</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2F4FA205">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508BE86E">
            <w:pPr>
              <w:jc w:val="center"/>
              <w:rPr>
                <w:rFonts w:hint="eastAsia" w:ascii="仿宋" w:hAnsi="仿宋" w:eastAsia="仿宋" w:cs="仿宋"/>
                <w:color w:val="auto"/>
                <w:spacing w:val="-20"/>
                <w:kern w:val="0"/>
                <w:sz w:val="22"/>
                <w:szCs w:val="21"/>
                <w:lang w:val="en-US" w:eastAsia="zh-CN" w:bidi="zh-CN"/>
              </w:rPr>
            </w:pPr>
            <w:r>
              <w:rPr>
                <w:rFonts w:hint="eastAsia" w:ascii="宋体" w:hAnsi="宋体"/>
                <w:color w:val="auto"/>
                <w:szCs w:val="21"/>
              </w:rPr>
              <w:t>搪瓷釜</w:t>
            </w:r>
          </w:p>
        </w:tc>
        <w:tc>
          <w:tcPr>
            <w:tcW w:w="1226" w:type="dxa"/>
            <w:tcBorders>
              <w:tl2br w:val="nil"/>
              <w:tr2bl w:val="nil"/>
            </w:tcBorders>
            <w:shd w:val="clear" w:color="auto" w:fill="auto"/>
            <w:noWrap w:val="0"/>
            <w:tcMar>
              <w:top w:w="0" w:type="dxa"/>
              <w:left w:w="0" w:type="dxa"/>
              <w:bottom w:w="0" w:type="dxa"/>
              <w:right w:w="0" w:type="dxa"/>
            </w:tcMar>
            <w:vAlign w:val="center"/>
          </w:tcPr>
          <w:p w14:paraId="2D3C787B">
            <w:pPr>
              <w:jc w:val="center"/>
              <w:rPr>
                <w:rFonts w:ascii="仿宋" w:hAnsi="仿宋" w:eastAsia="仿宋" w:cs="仿宋"/>
                <w:color w:val="auto"/>
                <w:kern w:val="0"/>
                <w:sz w:val="22"/>
                <w:szCs w:val="21"/>
                <w:lang w:val="zh-CN" w:eastAsia="zh-CN" w:bidi="zh-CN"/>
              </w:rPr>
            </w:pPr>
            <w:r>
              <w:rPr>
                <w:color w:val="auto"/>
                <w:szCs w:val="21"/>
              </w:rPr>
              <w:t>1500L</w:t>
            </w:r>
          </w:p>
        </w:tc>
        <w:tc>
          <w:tcPr>
            <w:tcW w:w="1166" w:type="dxa"/>
            <w:tcBorders>
              <w:tl2br w:val="nil"/>
              <w:tr2bl w:val="nil"/>
            </w:tcBorders>
            <w:shd w:val="clear" w:color="auto" w:fill="auto"/>
            <w:noWrap w:val="0"/>
            <w:tcMar>
              <w:top w:w="0" w:type="dxa"/>
              <w:left w:w="0" w:type="dxa"/>
              <w:bottom w:w="0" w:type="dxa"/>
              <w:right w:w="0" w:type="dxa"/>
            </w:tcMar>
            <w:vAlign w:val="center"/>
          </w:tcPr>
          <w:p w14:paraId="3574F5BC">
            <w:pPr>
              <w:jc w:val="center"/>
              <w:rPr>
                <w:color w:val="auto"/>
                <w:szCs w:val="21"/>
              </w:rPr>
            </w:pPr>
            <w:r>
              <w:rPr>
                <w:color w:val="auto"/>
                <w:szCs w:val="21"/>
              </w:rPr>
              <w:t>1台</w:t>
            </w:r>
          </w:p>
        </w:tc>
        <w:tc>
          <w:tcPr>
            <w:tcW w:w="694" w:type="dxa"/>
            <w:tcBorders>
              <w:tl2br w:val="nil"/>
              <w:tr2bl w:val="nil"/>
            </w:tcBorders>
            <w:shd w:val="clear" w:color="auto" w:fill="auto"/>
            <w:noWrap w:val="0"/>
            <w:tcMar>
              <w:top w:w="0" w:type="dxa"/>
              <w:left w:w="0" w:type="dxa"/>
              <w:bottom w:w="0" w:type="dxa"/>
              <w:right w:w="0" w:type="dxa"/>
            </w:tcMar>
            <w:vAlign w:val="center"/>
          </w:tcPr>
          <w:p w14:paraId="2C5A7897">
            <w:pPr>
              <w:jc w:val="center"/>
              <w:rPr>
                <w:color w:val="auto"/>
                <w:szCs w:val="21"/>
              </w:rPr>
            </w:pPr>
            <w:r>
              <w:rPr>
                <w:rFonts w:hint="eastAsia"/>
                <w:color w:val="auto"/>
                <w:szCs w:val="21"/>
              </w:rPr>
              <w:t>淘汰</w:t>
            </w:r>
          </w:p>
        </w:tc>
      </w:tr>
      <w:tr w14:paraId="3ED464E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37F464DE">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15</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493E01F7">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5E3FDD09">
            <w:pPr>
              <w:jc w:val="center"/>
              <w:rPr>
                <w:rFonts w:hint="eastAsia" w:ascii="仿宋" w:hAnsi="仿宋" w:eastAsia="仿宋" w:cs="仿宋"/>
                <w:color w:val="auto"/>
                <w:spacing w:val="-20"/>
                <w:kern w:val="0"/>
                <w:sz w:val="22"/>
                <w:szCs w:val="21"/>
                <w:lang w:val="en-US" w:eastAsia="zh-CN" w:bidi="zh-CN"/>
              </w:rPr>
            </w:pPr>
            <w:r>
              <w:rPr>
                <w:rFonts w:hint="eastAsia" w:ascii="宋体" w:hAnsi="宋体"/>
                <w:color w:val="auto"/>
                <w:szCs w:val="21"/>
              </w:rPr>
              <w:t>储料釜</w:t>
            </w:r>
          </w:p>
        </w:tc>
        <w:tc>
          <w:tcPr>
            <w:tcW w:w="1226" w:type="dxa"/>
            <w:tcBorders>
              <w:tl2br w:val="nil"/>
              <w:tr2bl w:val="nil"/>
            </w:tcBorders>
            <w:shd w:val="clear" w:color="auto" w:fill="auto"/>
            <w:noWrap w:val="0"/>
            <w:tcMar>
              <w:top w:w="0" w:type="dxa"/>
              <w:left w:w="0" w:type="dxa"/>
              <w:bottom w:w="0" w:type="dxa"/>
              <w:right w:w="0" w:type="dxa"/>
            </w:tcMar>
            <w:vAlign w:val="center"/>
          </w:tcPr>
          <w:p w14:paraId="38374A7B">
            <w:pPr>
              <w:jc w:val="center"/>
              <w:rPr>
                <w:rFonts w:ascii="仿宋" w:hAnsi="仿宋" w:eastAsia="仿宋" w:cs="仿宋"/>
                <w:color w:val="auto"/>
                <w:kern w:val="0"/>
                <w:sz w:val="22"/>
                <w:szCs w:val="21"/>
                <w:lang w:val="zh-CN" w:eastAsia="zh-CN" w:bidi="zh-CN"/>
              </w:rPr>
            </w:pPr>
            <w:r>
              <w:rPr>
                <w:color w:val="auto"/>
                <w:szCs w:val="21"/>
              </w:rPr>
              <w:t>1500L</w:t>
            </w:r>
          </w:p>
        </w:tc>
        <w:tc>
          <w:tcPr>
            <w:tcW w:w="1166" w:type="dxa"/>
            <w:tcBorders>
              <w:tl2br w:val="nil"/>
              <w:tr2bl w:val="nil"/>
            </w:tcBorders>
            <w:shd w:val="clear" w:color="auto" w:fill="auto"/>
            <w:noWrap w:val="0"/>
            <w:tcMar>
              <w:top w:w="0" w:type="dxa"/>
              <w:left w:w="0" w:type="dxa"/>
              <w:bottom w:w="0" w:type="dxa"/>
              <w:right w:w="0" w:type="dxa"/>
            </w:tcMar>
            <w:vAlign w:val="center"/>
          </w:tcPr>
          <w:p w14:paraId="41350A23">
            <w:pPr>
              <w:jc w:val="center"/>
              <w:rPr>
                <w:color w:val="auto"/>
                <w:szCs w:val="21"/>
              </w:rPr>
            </w:pPr>
            <w:r>
              <w:rPr>
                <w:color w:val="auto"/>
                <w:szCs w:val="21"/>
              </w:rPr>
              <w:t>2台</w:t>
            </w:r>
          </w:p>
        </w:tc>
        <w:tc>
          <w:tcPr>
            <w:tcW w:w="694" w:type="dxa"/>
            <w:tcBorders>
              <w:tl2br w:val="nil"/>
              <w:tr2bl w:val="nil"/>
            </w:tcBorders>
            <w:shd w:val="clear" w:color="auto" w:fill="auto"/>
            <w:noWrap w:val="0"/>
            <w:tcMar>
              <w:top w:w="0" w:type="dxa"/>
              <w:left w:w="0" w:type="dxa"/>
              <w:bottom w:w="0" w:type="dxa"/>
              <w:right w:w="0" w:type="dxa"/>
            </w:tcMar>
            <w:vAlign w:val="center"/>
          </w:tcPr>
          <w:p w14:paraId="417FDA11">
            <w:pPr>
              <w:jc w:val="center"/>
              <w:rPr>
                <w:color w:val="auto"/>
                <w:szCs w:val="21"/>
              </w:rPr>
            </w:pPr>
            <w:r>
              <w:rPr>
                <w:rFonts w:hint="eastAsia"/>
                <w:color w:val="auto"/>
                <w:szCs w:val="21"/>
              </w:rPr>
              <w:t>淘汰</w:t>
            </w:r>
          </w:p>
        </w:tc>
      </w:tr>
      <w:tr w14:paraId="064282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49A185FF">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16</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4AB901D9">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4320BE34">
            <w:pPr>
              <w:jc w:val="center"/>
              <w:rPr>
                <w:rFonts w:hint="eastAsia" w:ascii="仿宋" w:hAnsi="仿宋" w:eastAsia="仿宋" w:cs="仿宋"/>
                <w:color w:val="auto"/>
                <w:spacing w:val="-20"/>
                <w:kern w:val="0"/>
                <w:sz w:val="22"/>
                <w:szCs w:val="21"/>
                <w:lang w:val="en-US" w:eastAsia="zh-CN" w:bidi="zh-CN"/>
              </w:rPr>
            </w:pPr>
            <w:r>
              <w:rPr>
                <w:rFonts w:hint="eastAsia" w:ascii="宋体" w:hAnsi="宋体"/>
                <w:color w:val="auto"/>
                <w:szCs w:val="21"/>
              </w:rPr>
              <w:t>石墨冷凝器</w:t>
            </w:r>
          </w:p>
        </w:tc>
        <w:tc>
          <w:tcPr>
            <w:tcW w:w="1226" w:type="dxa"/>
            <w:tcBorders>
              <w:tl2br w:val="nil"/>
              <w:tr2bl w:val="nil"/>
            </w:tcBorders>
            <w:shd w:val="clear" w:color="auto" w:fill="auto"/>
            <w:noWrap w:val="0"/>
            <w:tcMar>
              <w:top w:w="0" w:type="dxa"/>
              <w:left w:w="0" w:type="dxa"/>
              <w:bottom w:w="0" w:type="dxa"/>
              <w:right w:w="0" w:type="dxa"/>
            </w:tcMar>
            <w:vAlign w:val="center"/>
          </w:tcPr>
          <w:p w14:paraId="35B6D38F">
            <w:pPr>
              <w:jc w:val="center"/>
              <w:rPr>
                <w:rFonts w:ascii="仿宋" w:hAnsi="仿宋" w:eastAsia="仿宋" w:cs="仿宋"/>
                <w:color w:val="auto"/>
                <w:kern w:val="0"/>
                <w:sz w:val="22"/>
                <w:szCs w:val="21"/>
                <w:lang w:val="zh-CN" w:eastAsia="zh-CN" w:bidi="zh-CN"/>
              </w:rPr>
            </w:pPr>
            <w:r>
              <w:rPr>
                <w:color w:val="auto"/>
                <w:szCs w:val="21"/>
              </w:rPr>
              <w:t>10m</w:t>
            </w:r>
            <w:r>
              <w:rPr>
                <w:color w:val="auto"/>
                <w:szCs w:val="21"/>
                <w:vertAlign w:val="superscript"/>
              </w:rPr>
              <w:t>2</w:t>
            </w:r>
          </w:p>
        </w:tc>
        <w:tc>
          <w:tcPr>
            <w:tcW w:w="1166" w:type="dxa"/>
            <w:tcBorders>
              <w:tl2br w:val="nil"/>
              <w:tr2bl w:val="nil"/>
            </w:tcBorders>
            <w:shd w:val="clear" w:color="auto" w:fill="auto"/>
            <w:noWrap w:val="0"/>
            <w:tcMar>
              <w:top w:w="0" w:type="dxa"/>
              <w:left w:w="0" w:type="dxa"/>
              <w:bottom w:w="0" w:type="dxa"/>
              <w:right w:w="0" w:type="dxa"/>
            </w:tcMar>
            <w:vAlign w:val="center"/>
          </w:tcPr>
          <w:p w14:paraId="7C15A892">
            <w:pPr>
              <w:jc w:val="center"/>
              <w:rPr>
                <w:color w:val="auto"/>
                <w:szCs w:val="21"/>
              </w:rPr>
            </w:pPr>
            <w:r>
              <w:rPr>
                <w:color w:val="auto"/>
                <w:szCs w:val="21"/>
              </w:rPr>
              <w:t>1只</w:t>
            </w:r>
          </w:p>
        </w:tc>
        <w:tc>
          <w:tcPr>
            <w:tcW w:w="694" w:type="dxa"/>
            <w:tcBorders>
              <w:tl2br w:val="nil"/>
              <w:tr2bl w:val="nil"/>
            </w:tcBorders>
            <w:shd w:val="clear" w:color="auto" w:fill="auto"/>
            <w:noWrap w:val="0"/>
            <w:tcMar>
              <w:top w:w="0" w:type="dxa"/>
              <w:left w:w="0" w:type="dxa"/>
              <w:bottom w:w="0" w:type="dxa"/>
              <w:right w:w="0" w:type="dxa"/>
            </w:tcMar>
            <w:vAlign w:val="center"/>
          </w:tcPr>
          <w:p w14:paraId="12921E50">
            <w:pPr>
              <w:jc w:val="center"/>
              <w:rPr>
                <w:color w:val="auto"/>
                <w:szCs w:val="21"/>
              </w:rPr>
            </w:pPr>
            <w:r>
              <w:rPr>
                <w:rFonts w:hint="eastAsia"/>
                <w:color w:val="auto"/>
                <w:szCs w:val="21"/>
              </w:rPr>
              <w:t>淘汰</w:t>
            </w:r>
          </w:p>
        </w:tc>
      </w:tr>
      <w:tr w14:paraId="0A17E69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7FA1C162">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17</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77A513CB">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2013612B">
            <w:pPr>
              <w:jc w:val="center"/>
              <w:rPr>
                <w:rFonts w:hint="eastAsia" w:ascii="仿宋" w:hAnsi="仿宋" w:eastAsia="仿宋" w:cs="仿宋"/>
                <w:color w:val="auto"/>
                <w:spacing w:val="-20"/>
                <w:kern w:val="0"/>
                <w:sz w:val="22"/>
                <w:szCs w:val="21"/>
                <w:lang w:val="en-US" w:eastAsia="zh-CN" w:bidi="zh-CN"/>
              </w:rPr>
            </w:pPr>
            <w:r>
              <w:rPr>
                <w:rFonts w:hint="eastAsia" w:ascii="宋体" w:hAnsi="宋体"/>
                <w:color w:val="auto"/>
                <w:szCs w:val="21"/>
              </w:rPr>
              <w:t>齿轮泵</w:t>
            </w:r>
          </w:p>
        </w:tc>
        <w:tc>
          <w:tcPr>
            <w:tcW w:w="1226" w:type="dxa"/>
            <w:tcBorders>
              <w:tl2br w:val="nil"/>
              <w:tr2bl w:val="nil"/>
            </w:tcBorders>
            <w:shd w:val="clear" w:color="auto" w:fill="auto"/>
            <w:noWrap w:val="0"/>
            <w:tcMar>
              <w:top w:w="0" w:type="dxa"/>
              <w:left w:w="0" w:type="dxa"/>
              <w:bottom w:w="0" w:type="dxa"/>
              <w:right w:w="0" w:type="dxa"/>
            </w:tcMar>
            <w:vAlign w:val="center"/>
          </w:tcPr>
          <w:p w14:paraId="478DA612">
            <w:pPr>
              <w:jc w:val="center"/>
              <w:rPr>
                <w:rFonts w:ascii="仿宋" w:hAnsi="仿宋" w:eastAsia="仿宋" w:cs="仿宋"/>
                <w:color w:val="auto"/>
                <w:kern w:val="0"/>
                <w:sz w:val="22"/>
                <w:szCs w:val="21"/>
                <w:lang w:val="zh-CN" w:eastAsia="zh-CN" w:bidi="zh-CN"/>
              </w:rPr>
            </w:pPr>
            <w:r>
              <w:rPr>
                <w:color w:val="auto"/>
                <w:szCs w:val="21"/>
              </w:rPr>
              <w:t>防腐防爆型</w:t>
            </w:r>
          </w:p>
        </w:tc>
        <w:tc>
          <w:tcPr>
            <w:tcW w:w="1166" w:type="dxa"/>
            <w:tcBorders>
              <w:tl2br w:val="nil"/>
              <w:tr2bl w:val="nil"/>
            </w:tcBorders>
            <w:shd w:val="clear" w:color="auto" w:fill="auto"/>
            <w:noWrap w:val="0"/>
            <w:tcMar>
              <w:top w:w="0" w:type="dxa"/>
              <w:left w:w="0" w:type="dxa"/>
              <w:bottom w:w="0" w:type="dxa"/>
              <w:right w:w="0" w:type="dxa"/>
            </w:tcMar>
            <w:vAlign w:val="center"/>
          </w:tcPr>
          <w:p w14:paraId="16F147A9">
            <w:pPr>
              <w:jc w:val="center"/>
              <w:rPr>
                <w:color w:val="auto"/>
                <w:szCs w:val="21"/>
              </w:rPr>
            </w:pPr>
            <w:r>
              <w:rPr>
                <w:color w:val="auto"/>
                <w:szCs w:val="21"/>
              </w:rPr>
              <w:t>4台</w:t>
            </w:r>
          </w:p>
        </w:tc>
        <w:tc>
          <w:tcPr>
            <w:tcW w:w="694" w:type="dxa"/>
            <w:tcBorders>
              <w:tl2br w:val="nil"/>
              <w:tr2bl w:val="nil"/>
            </w:tcBorders>
            <w:shd w:val="clear" w:color="auto" w:fill="auto"/>
            <w:noWrap w:val="0"/>
            <w:tcMar>
              <w:top w:w="0" w:type="dxa"/>
              <w:left w:w="0" w:type="dxa"/>
              <w:bottom w:w="0" w:type="dxa"/>
              <w:right w:w="0" w:type="dxa"/>
            </w:tcMar>
            <w:vAlign w:val="center"/>
          </w:tcPr>
          <w:p w14:paraId="45B30F59">
            <w:pPr>
              <w:jc w:val="center"/>
              <w:rPr>
                <w:color w:val="auto"/>
                <w:szCs w:val="21"/>
              </w:rPr>
            </w:pPr>
            <w:r>
              <w:rPr>
                <w:rFonts w:hint="eastAsia"/>
                <w:color w:val="auto"/>
                <w:szCs w:val="21"/>
              </w:rPr>
              <w:t>淘汰</w:t>
            </w:r>
          </w:p>
        </w:tc>
      </w:tr>
      <w:tr w14:paraId="503950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896" w:type="dxa"/>
            <w:tcBorders>
              <w:tl2br w:val="nil"/>
              <w:tr2bl w:val="nil"/>
            </w:tcBorders>
            <w:noWrap w:val="0"/>
            <w:tcMar>
              <w:top w:w="0" w:type="dxa"/>
              <w:left w:w="0" w:type="dxa"/>
              <w:bottom w:w="0" w:type="dxa"/>
              <w:right w:w="0" w:type="dxa"/>
            </w:tcMar>
            <w:vAlign w:val="center"/>
          </w:tcPr>
          <w:p w14:paraId="5AD0622C">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18</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36EA1D71">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300901A2">
            <w:pPr>
              <w:jc w:val="center"/>
              <w:rPr>
                <w:rFonts w:hint="eastAsia" w:ascii="仿宋" w:hAnsi="仿宋" w:eastAsia="仿宋" w:cs="仿宋"/>
                <w:color w:val="auto"/>
                <w:spacing w:val="-20"/>
                <w:kern w:val="0"/>
                <w:sz w:val="22"/>
                <w:szCs w:val="21"/>
                <w:lang w:val="en-US" w:eastAsia="zh-CN" w:bidi="zh-CN"/>
              </w:rPr>
            </w:pPr>
            <w:r>
              <w:rPr>
                <w:rFonts w:hint="eastAsia" w:ascii="宋体" w:hAnsi="宋体"/>
                <w:color w:val="auto"/>
                <w:szCs w:val="21"/>
              </w:rPr>
              <w:t>燃</w:t>
            </w:r>
            <w:r>
              <w:rPr>
                <w:rFonts w:ascii="宋体" w:hAnsi="宋体"/>
                <w:color w:val="auto"/>
                <w:szCs w:val="21"/>
              </w:rPr>
              <w:t>煤</w:t>
            </w:r>
            <w:r>
              <w:rPr>
                <w:rFonts w:hint="eastAsia" w:ascii="宋体" w:hAnsi="宋体"/>
                <w:color w:val="auto"/>
                <w:szCs w:val="21"/>
              </w:rPr>
              <w:t>锅炉</w:t>
            </w:r>
          </w:p>
        </w:tc>
        <w:tc>
          <w:tcPr>
            <w:tcW w:w="1226" w:type="dxa"/>
            <w:tcBorders>
              <w:tl2br w:val="nil"/>
              <w:tr2bl w:val="nil"/>
            </w:tcBorders>
            <w:shd w:val="clear" w:color="auto" w:fill="auto"/>
            <w:noWrap w:val="0"/>
            <w:tcMar>
              <w:top w:w="0" w:type="dxa"/>
              <w:left w:w="0" w:type="dxa"/>
              <w:bottom w:w="0" w:type="dxa"/>
              <w:right w:w="0" w:type="dxa"/>
            </w:tcMar>
            <w:vAlign w:val="center"/>
          </w:tcPr>
          <w:p w14:paraId="3257D0C4">
            <w:pPr>
              <w:jc w:val="center"/>
              <w:rPr>
                <w:rFonts w:ascii="仿宋" w:hAnsi="仿宋" w:eastAsia="仿宋" w:cs="仿宋"/>
                <w:color w:val="auto"/>
                <w:kern w:val="0"/>
                <w:sz w:val="22"/>
                <w:szCs w:val="21"/>
                <w:lang w:val="zh-CN" w:eastAsia="zh-CN" w:bidi="zh-CN"/>
              </w:rPr>
            </w:pPr>
            <w:r>
              <w:rPr>
                <w:color w:val="auto"/>
                <w:szCs w:val="21"/>
              </w:rPr>
              <w:t>0.5t/h</w:t>
            </w:r>
          </w:p>
        </w:tc>
        <w:tc>
          <w:tcPr>
            <w:tcW w:w="1166" w:type="dxa"/>
            <w:tcBorders>
              <w:tl2br w:val="nil"/>
              <w:tr2bl w:val="nil"/>
            </w:tcBorders>
            <w:shd w:val="clear" w:color="auto" w:fill="auto"/>
            <w:noWrap w:val="0"/>
            <w:tcMar>
              <w:top w:w="0" w:type="dxa"/>
              <w:left w:w="0" w:type="dxa"/>
              <w:bottom w:w="0" w:type="dxa"/>
              <w:right w:w="0" w:type="dxa"/>
            </w:tcMar>
            <w:vAlign w:val="center"/>
          </w:tcPr>
          <w:p w14:paraId="2AA1A588">
            <w:pPr>
              <w:jc w:val="center"/>
              <w:rPr>
                <w:color w:val="auto"/>
                <w:szCs w:val="21"/>
              </w:rPr>
            </w:pPr>
            <w:r>
              <w:rPr>
                <w:color w:val="auto"/>
                <w:szCs w:val="21"/>
              </w:rPr>
              <w:t>1台</w:t>
            </w:r>
          </w:p>
        </w:tc>
        <w:tc>
          <w:tcPr>
            <w:tcW w:w="694" w:type="dxa"/>
            <w:tcBorders>
              <w:tl2br w:val="nil"/>
              <w:tr2bl w:val="nil"/>
            </w:tcBorders>
            <w:shd w:val="clear" w:color="auto" w:fill="auto"/>
            <w:noWrap w:val="0"/>
            <w:tcMar>
              <w:top w:w="0" w:type="dxa"/>
              <w:left w:w="0" w:type="dxa"/>
              <w:bottom w:w="0" w:type="dxa"/>
              <w:right w:w="0" w:type="dxa"/>
            </w:tcMar>
            <w:vAlign w:val="center"/>
          </w:tcPr>
          <w:p w14:paraId="7EE2B1AA">
            <w:pPr>
              <w:jc w:val="center"/>
              <w:rPr>
                <w:color w:val="auto"/>
                <w:szCs w:val="21"/>
              </w:rPr>
            </w:pPr>
            <w:r>
              <w:rPr>
                <w:rFonts w:hint="eastAsia"/>
                <w:color w:val="auto"/>
                <w:szCs w:val="21"/>
              </w:rPr>
              <w:t>淘汰</w:t>
            </w:r>
          </w:p>
        </w:tc>
      </w:tr>
      <w:tr w14:paraId="3B04DEB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7" w:hRule="atLeast"/>
          <w:jc w:val="center"/>
        </w:trPr>
        <w:tc>
          <w:tcPr>
            <w:tcW w:w="896" w:type="dxa"/>
            <w:tcBorders>
              <w:tl2br w:val="nil"/>
              <w:tr2bl w:val="nil"/>
            </w:tcBorders>
            <w:noWrap w:val="0"/>
            <w:tcMar>
              <w:top w:w="0" w:type="dxa"/>
              <w:left w:w="0" w:type="dxa"/>
              <w:bottom w:w="0" w:type="dxa"/>
              <w:right w:w="0" w:type="dxa"/>
            </w:tcMar>
            <w:vAlign w:val="center"/>
          </w:tcPr>
          <w:p w14:paraId="0FEE8764">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19</w:t>
            </w:r>
          </w:p>
        </w:tc>
        <w:tc>
          <w:tcPr>
            <w:tcW w:w="1720" w:type="dxa"/>
            <w:vMerge w:val="continue"/>
            <w:tcBorders>
              <w:tl2br w:val="nil"/>
              <w:tr2bl w:val="nil"/>
            </w:tcBorders>
            <w:shd w:val="clear" w:color="auto" w:fill="auto"/>
            <w:noWrap w:val="0"/>
            <w:tcMar>
              <w:top w:w="0" w:type="dxa"/>
              <w:left w:w="0" w:type="dxa"/>
              <w:bottom w:w="0" w:type="dxa"/>
              <w:right w:w="0" w:type="dxa"/>
            </w:tcMar>
            <w:vAlign w:val="center"/>
          </w:tcPr>
          <w:p w14:paraId="32AE261B">
            <w:pPr>
              <w:jc w:val="center"/>
              <w:rPr>
                <w:rFonts w:hint="eastAsia" w:ascii="仿宋" w:hAnsi="仿宋" w:eastAsia="仿宋" w:cs="仿宋"/>
                <w:color w:val="auto"/>
                <w:kern w:val="0"/>
                <w:sz w:val="22"/>
                <w:szCs w:val="22"/>
                <w:lang w:val="en-US" w:eastAsia="zh-CN" w:bidi="zh-CN"/>
              </w:rPr>
            </w:pPr>
          </w:p>
        </w:tc>
        <w:tc>
          <w:tcPr>
            <w:tcW w:w="1956" w:type="dxa"/>
            <w:tcBorders>
              <w:tl2br w:val="nil"/>
              <w:tr2bl w:val="nil"/>
            </w:tcBorders>
            <w:shd w:val="clear" w:color="auto" w:fill="auto"/>
            <w:noWrap w:val="0"/>
            <w:tcMar>
              <w:top w:w="0" w:type="dxa"/>
              <w:left w:w="0" w:type="dxa"/>
              <w:bottom w:w="0" w:type="dxa"/>
              <w:right w:w="0" w:type="dxa"/>
            </w:tcMar>
            <w:vAlign w:val="center"/>
          </w:tcPr>
          <w:p w14:paraId="22D60A17">
            <w:pPr>
              <w:jc w:val="center"/>
              <w:rPr>
                <w:rFonts w:hint="eastAsia" w:ascii="仿宋" w:hAnsi="仿宋" w:eastAsia="仿宋" w:cs="仿宋"/>
                <w:color w:val="auto"/>
                <w:spacing w:val="-20"/>
                <w:kern w:val="0"/>
                <w:sz w:val="22"/>
                <w:szCs w:val="21"/>
                <w:lang w:val="en-US" w:eastAsia="zh-CN" w:bidi="zh-CN"/>
              </w:rPr>
            </w:pPr>
            <w:r>
              <w:rPr>
                <w:rFonts w:hint="eastAsia" w:ascii="宋体" w:hAnsi="宋体"/>
                <w:color w:val="auto"/>
                <w:szCs w:val="21"/>
              </w:rPr>
              <w:t>燃</w:t>
            </w:r>
            <w:r>
              <w:rPr>
                <w:rFonts w:ascii="宋体" w:hAnsi="宋体"/>
                <w:color w:val="auto"/>
                <w:szCs w:val="21"/>
              </w:rPr>
              <w:t>煤</w:t>
            </w:r>
            <w:r>
              <w:rPr>
                <w:rFonts w:hint="eastAsia" w:ascii="宋体" w:hAnsi="宋体"/>
                <w:color w:val="auto"/>
                <w:szCs w:val="21"/>
              </w:rPr>
              <w:t>导热油炉</w:t>
            </w:r>
          </w:p>
        </w:tc>
        <w:tc>
          <w:tcPr>
            <w:tcW w:w="1226" w:type="dxa"/>
            <w:tcBorders>
              <w:tl2br w:val="nil"/>
              <w:tr2bl w:val="nil"/>
            </w:tcBorders>
            <w:shd w:val="clear" w:color="auto" w:fill="auto"/>
            <w:noWrap w:val="0"/>
            <w:tcMar>
              <w:top w:w="0" w:type="dxa"/>
              <w:left w:w="0" w:type="dxa"/>
              <w:bottom w:w="0" w:type="dxa"/>
              <w:right w:w="0" w:type="dxa"/>
            </w:tcMar>
            <w:vAlign w:val="center"/>
          </w:tcPr>
          <w:p w14:paraId="6B116E2A">
            <w:pPr>
              <w:jc w:val="center"/>
              <w:rPr>
                <w:rFonts w:ascii="仿宋" w:hAnsi="仿宋" w:eastAsia="仿宋" w:cs="仿宋"/>
                <w:color w:val="auto"/>
                <w:kern w:val="0"/>
                <w:sz w:val="22"/>
                <w:szCs w:val="21"/>
                <w:lang w:val="zh-CN" w:eastAsia="zh-CN" w:bidi="zh-CN"/>
              </w:rPr>
            </w:pPr>
            <w:r>
              <w:rPr>
                <w:color w:val="auto"/>
                <w:szCs w:val="21"/>
              </w:rPr>
              <w:t>10万大卡</w:t>
            </w:r>
          </w:p>
        </w:tc>
        <w:tc>
          <w:tcPr>
            <w:tcW w:w="1166" w:type="dxa"/>
            <w:tcBorders>
              <w:tl2br w:val="nil"/>
              <w:tr2bl w:val="nil"/>
            </w:tcBorders>
            <w:shd w:val="clear" w:color="auto" w:fill="auto"/>
            <w:noWrap w:val="0"/>
            <w:tcMar>
              <w:top w:w="0" w:type="dxa"/>
              <w:left w:w="0" w:type="dxa"/>
              <w:bottom w:w="0" w:type="dxa"/>
              <w:right w:w="0" w:type="dxa"/>
            </w:tcMar>
            <w:vAlign w:val="center"/>
          </w:tcPr>
          <w:p w14:paraId="2B047A67">
            <w:pPr>
              <w:jc w:val="center"/>
              <w:rPr>
                <w:color w:val="auto"/>
                <w:szCs w:val="21"/>
              </w:rPr>
            </w:pPr>
            <w:r>
              <w:rPr>
                <w:color w:val="auto"/>
                <w:szCs w:val="21"/>
              </w:rPr>
              <w:t>1台</w:t>
            </w:r>
          </w:p>
        </w:tc>
        <w:tc>
          <w:tcPr>
            <w:tcW w:w="694" w:type="dxa"/>
            <w:tcBorders>
              <w:tl2br w:val="nil"/>
              <w:tr2bl w:val="nil"/>
            </w:tcBorders>
            <w:shd w:val="clear" w:color="auto" w:fill="auto"/>
            <w:noWrap w:val="0"/>
            <w:tcMar>
              <w:top w:w="0" w:type="dxa"/>
              <w:left w:w="0" w:type="dxa"/>
              <w:bottom w:w="0" w:type="dxa"/>
              <w:right w:w="0" w:type="dxa"/>
            </w:tcMar>
            <w:vAlign w:val="center"/>
          </w:tcPr>
          <w:p w14:paraId="3D2033C9">
            <w:pPr>
              <w:jc w:val="center"/>
              <w:rPr>
                <w:color w:val="auto"/>
                <w:szCs w:val="21"/>
              </w:rPr>
            </w:pPr>
            <w:r>
              <w:rPr>
                <w:rFonts w:hint="eastAsia"/>
                <w:color w:val="auto"/>
                <w:szCs w:val="21"/>
              </w:rPr>
              <w:t>淘汰</w:t>
            </w:r>
          </w:p>
        </w:tc>
      </w:tr>
    </w:tbl>
    <w:p w14:paraId="622EA8B1">
      <w:pPr>
        <w:pStyle w:val="55"/>
        <w:rPr>
          <w:rFonts w:hint="eastAsia"/>
          <w:color w:val="auto"/>
          <w:lang w:val="en-US" w:eastAsia="zh-CN"/>
        </w:rPr>
      </w:pPr>
      <w:bookmarkStart w:id="22" w:name="_Toc14827"/>
      <w:r>
        <w:rPr>
          <w:rFonts w:hint="eastAsia"/>
          <w:color w:val="auto"/>
          <w:lang w:val="en-US" w:eastAsia="zh-CN"/>
        </w:rPr>
        <w:t>2.3.3  生产工艺及产排污环节</w:t>
      </w:r>
      <w:bookmarkEnd w:id="22"/>
    </w:p>
    <w:p w14:paraId="0C885EA2">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公司历史主要从事特种油漆、稀释剂、复配型铜提取液生产。</w:t>
      </w:r>
    </w:p>
    <w:p w14:paraId="3FD8D6B0">
      <w:pPr>
        <w:pStyle w:val="56"/>
        <w:spacing w:before="0" w:beforeLines="-2147483648" w:after="0" w:afterLines="-2147483648"/>
        <w:jc w:val="left"/>
        <w:rPr>
          <w:rFonts w:hint="eastAsia" w:ascii="Times New Roman" w:hAnsi="Times New Roman" w:cs="Times New Roman"/>
          <w:b/>
          <w:color w:val="auto"/>
          <w:kern w:val="0"/>
        </w:rPr>
      </w:pPr>
      <w:r>
        <w:rPr>
          <w:rFonts w:hint="eastAsia" w:cs="Times New Roman"/>
          <w:b/>
          <w:color w:val="auto"/>
          <w:kern w:val="0"/>
          <w:lang w:val="en-US" w:eastAsia="zh-CN"/>
        </w:rPr>
        <w:t>2.3</w:t>
      </w:r>
      <w:r>
        <w:rPr>
          <w:rFonts w:hint="eastAsia" w:ascii="Times New Roman" w:hAnsi="Times New Roman" w:cs="Times New Roman"/>
          <w:b/>
          <w:color w:val="auto"/>
          <w:kern w:val="0"/>
          <w:lang w:val="en-US" w:eastAsia="zh-CN"/>
        </w:rPr>
        <w:t>.</w:t>
      </w:r>
      <w:r>
        <w:rPr>
          <w:rFonts w:hint="eastAsia" w:cs="Times New Roman"/>
          <w:b/>
          <w:color w:val="auto"/>
          <w:kern w:val="0"/>
          <w:lang w:val="en-US" w:eastAsia="zh-CN"/>
        </w:rPr>
        <w:t>3</w:t>
      </w:r>
      <w:r>
        <w:rPr>
          <w:rFonts w:hint="eastAsia" w:ascii="Times New Roman" w:hAnsi="Times New Roman" w:cs="Times New Roman"/>
          <w:b/>
          <w:color w:val="auto"/>
          <w:kern w:val="0"/>
        </w:rPr>
        <w:t>.1  特种油漆</w:t>
      </w:r>
    </w:p>
    <w:p w14:paraId="0873B728">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特种油漆生产工艺流程及产污节见图2.3-1。</w:t>
      </w:r>
    </w:p>
    <w:p w14:paraId="0B6E45BD">
      <w:pPr>
        <w:ind w:firstLine="440" w:firstLineChars="200"/>
        <w:jc w:val="center"/>
        <w:rPr>
          <w:color w:val="auto"/>
        </w:rPr>
      </w:pPr>
      <w:r>
        <w:rPr>
          <w:color w:val="auto"/>
        </w:rPr>
        <w:object>
          <v:shape id="_x0000_i1025" o:spt="75" type="#_x0000_t75" style="height:261.8pt;width:251.3pt;" o:ole="t" filled="f" stroked="f" coordsize="21600,21600">
            <v:path/>
            <v:fill on="f" focussize="0,0"/>
            <v:stroke on="f"/>
            <v:imagedata r:id="rId14" o:title=""/>
            <o:lock v:ext="edit" aspectratio="t"/>
            <w10:wrap type="none"/>
            <w10:anchorlock/>
          </v:shape>
          <o:OLEObject Type="Embed" ProgID="Visio.Drawing.15" ShapeID="_x0000_i1025" DrawAspect="Content" ObjectID="_1468075725" r:id="rId13">
            <o:LockedField>false</o:LockedField>
          </o:OLEObject>
        </w:object>
      </w:r>
    </w:p>
    <w:p w14:paraId="6BF55A31">
      <w:pPr>
        <w:pStyle w:val="71"/>
        <w:spacing w:before="156" w:after="156"/>
        <w:rPr>
          <w:rFonts w:hint="eastAsia"/>
          <w:color w:val="auto"/>
          <w:sz w:val="24"/>
          <w:szCs w:val="24"/>
          <w:lang w:val="en-US" w:eastAsia="zh-CN"/>
        </w:rPr>
      </w:pPr>
      <w:r>
        <w:rPr>
          <w:rFonts w:hint="eastAsia"/>
          <w:color w:val="auto"/>
          <w:sz w:val="24"/>
          <w:szCs w:val="24"/>
          <w:lang w:val="en-US" w:eastAsia="zh-CN"/>
        </w:rPr>
        <w:t>图2.3-1  特种油漆生产工艺流程及产污节图</w:t>
      </w:r>
    </w:p>
    <w:p w14:paraId="7D3F2CB0">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工艺流程简述：</w:t>
      </w:r>
    </w:p>
    <w:p w14:paraId="5F77EB08">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将溶剂油、正丁醇、乙酸乙酯、乙酸正丁酯、二甲苯、2-丙醇等有机溶剂按配方要求通过泵输送方式加入混和拉缸内，再人工投入相应的树脂（如环氧、醇酸、过氯乙烯或丙烯酸树脂等）、色料（如氧化铁红、钛白粉）、填充剂（如重质碳酸钙或沉淀硫酸钡）以及其它少量油漆助剂（如抗氧化剂、抗结皮剂）充分混和后，高速分散，并经研磨机研磨至规定细度，过滤除去机械杂质后检测合格，称量、包装（桶装）、入库。</w:t>
      </w:r>
    </w:p>
    <w:p w14:paraId="2DF4AEB5">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粉体投料时会有少量的粉尘产生G1-1，分散、研磨、调色、灌装工序会产生少量的有机废气挥发G1-2。</w:t>
      </w:r>
    </w:p>
    <w:p w14:paraId="6AC64A2A">
      <w:pPr>
        <w:pStyle w:val="56"/>
        <w:spacing w:before="0" w:beforeLines="-2147483648" w:after="0" w:afterLines="-2147483648"/>
        <w:jc w:val="left"/>
        <w:rPr>
          <w:rFonts w:hint="eastAsia" w:ascii="Times New Roman" w:hAnsi="Times New Roman" w:cs="Times New Roman"/>
          <w:b/>
          <w:color w:val="auto"/>
          <w:kern w:val="0"/>
        </w:rPr>
      </w:pPr>
      <w:r>
        <w:rPr>
          <w:rFonts w:hint="eastAsia" w:cs="Times New Roman"/>
          <w:b/>
          <w:color w:val="auto"/>
          <w:kern w:val="0"/>
          <w:lang w:val="en-US" w:eastAsia="zh-CN"/>
        </w:rPr>
        <w:t>2.3</w:t>
      </w:r>
      <w:r>
        <w:rPr>
          <w:rFonts w:hint="eastAsia" w:ascii="Times New Roman" w:hAnsi="Times New Roman" w:cs="Times New Roman"/>
          <w:b/>
          <w:color w:val="auto"/>
          <w:kern w:val="0"/>
          <w:lang w:val="en-US" w:eastAsia="zh-CN"/>
        </w:rPr>
        <w:t>.</w:t>
      </w:r>
      <w:r>
        <w:rPr>
          <w:rFonts w:hint="eastAsia" w:cs="Times New Roman"/>
          <w:b/>
          <w:color w:val="auto"/>
          <w:kern w:val="0"/>
          <w:lang w:val="en-US" w:eastAsia="zh-CN"/>
        </w:rPr>
        <w:t>3</w:t>
      </w:r>
      <w:r>
        <w:rPr>
          <w:rFonts w:hint="eastAsia" w:ascii="Times New Roman" w:hAnsi="Times New Roman" w:cs="Times New Roman"/>
          <w:b/>
          <w:color w:val="auto"/>
          <w:kern w:val="0"/>
        </w:rPr>
        <w:t>.</w:t>
      </w:r>
      <w:r>
        <w:rPr>
          <w:rFonts w:hint="eastAsia" w:cs="Times New Roman"/>
          <w:b/>
          <w:color w:val="auto"/>
          <w:kern w:val="0"/>
          <w:lang w:val="en-US" w:eastAsia="zh-CN"/>
        </w:rPr>
        <w:t>2</w:t>
      </w:r>
      <w:r>
        <w:rPr>
          <w:rFonts w:hint="eastAsia" w:ascii="Times New Roman" w:hAnsi="Times New Roman" w:cs="Times New Roman"/>
          <w:b/>
          <w:color w:val="auto"/>
          <w:kern w:val="0"/>
        </w:rPr>
        <w:t xml:space="preserve">  稀释剂</w:t>
      </w:r>
    </w:p>
    <w:p w14:paraId="7C168876">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稀释剂生产工艺流程及产污节见图2.3-2。</w:t>
      </w:r>
    </w:p>
    <w:p w14:paraId="4F97EDCE">
      <w:pPr>
        <w:spacing w:line="360" w:lineRule="auto"/>
        <w:ind w:firstLine="440" w:firstLineChars="200"/>
        <w:jc w:val="center"/>
        <w:rPr>
          <w:color w:val="auto"/>
        </w:rPr>
      </w:pPr>
      <w:r>
        <w:rPr>
          <w:color w:val="auto"/>
        </w:rPr>
        <w:object>
          <v:shape id="_x0000_i1026" o:spt="75" type="#_x0000_t75" style="height:219.05pt;width:279.8pt;" o:ole="t" filled="f" stroked="f" coordsize="21600,21600">
            <v:path/>
            <v:fill on="f" focussize="0,0"/>
            <v:stroke on="f"/>
            <v:imagedata r:id="rId16" o:title=""/>
            <o:lock v:ext="edit" aspectratio="t"/>
            <w10:wrap type="none"/>
            <w10:anchorlock/>
          </v:shape>
          <o:OLEObject Type="Embed" ProgID="Visio.Drawing.15" ShapeID="_x0000_i1026" DrawAspect="Content" ObjectID="_1468075726" r:id="rId15">
            <o:LockedField>false</o:LockedField>
          </o:OLEObject>
        </w:object>
      </w:r>
    </w:p>
    <w:p w14:paraId="73148B4A">
      <w:pPr>
        <w:pStyle w:val="71"/>
        <w:spacing w:before="156" w:after="156"/>
        <w:rPr>
          <w:rFonts w:hint="eastAsia"/>
          <w:color w:val="auto"/>
          <w:sz w:val="24"/>
          <w:szCs w:val="24"/>
          <w:lang w:val="en-US" w:eastAsia="zh-CN"/>
        </w:rPr>
      </w:pPr>
      <w:r>
        <w:rPr>
          <w:rFonts w:hint="eastAsia"/>
          <w:color w:val="auto"/>
          <w:sz w:val="24"/>
          <w:szCs w:val="24"/>
          <w:lang w:val="en-US" w:eastAsia="zh-CN"/>
        </w:rPr>
        <w:t>图2.3-2  稀释剂生产工艺流程及产污节图</w:t>
      </w:r>
    </w:p>
    <w:p w14:paraId="062DA962">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工艺流程简述：</w:t>
      </w:r>
    </w:p>
    <w:p w14:paraId="6DB85FBC">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将定量的乙酸乙酯、乙酸正丁酯从200L铁桶内吸入3000L反应釜中，搅拌15分钟后，再将计量后的正丁醇或丙酮、甲苯或甲醇等有机溶剂加入，搅拌均匀，经检测合格后，准确计量包装并入库。</w:t>
      </w:r>
    </w:p>
    <w:p w14:paraId="717F88EF">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投料、搅拌、灌装工序有少量有机废挥发G2-1。</w:t>
      </w:r>
    </w:p>
    <w:p w14:paraId="6591A5A7">
      <w:pPr>
        <w:pStyle w:val="56"/>
        <w:spacing w:before="0" w:beforeLines="-2147483648" w:after="0" w:afterLines="-2147483648"/>
        <w:jc w:val="left"/>
        <w:rPr>
          <w:rFonts w:hint="eastAsia" w:ascii="Times New Roman" w:hAnsi="Times New Roman" w:cs="Times New Roman"/>
          <w:b/>
          <w:color w:val="auto"/>
          <w:kern w:val="0"/>
        </w:rPr>
      </w:pPr>
      <w:r>
        <w:rPr>
          <w:rFonts w:hint="eastAsia" w:cs="Times New Roman"/>
          <w:b/>
          <w:color w:val="auto"/>
          <w:kern w:val="0"/>
          <w:lang w:val="en-US" w:eastAsia="zh-CN"/>
        </w:rPr>
        <w:t>2.3</w:t>
      </w:r>
      <w:r>
        <w:rPr>
          <w:rFonts w:hint="eastAsia" w:ascii="Times New Roman" w:hAnsi="Times New Roman" w:cs="Times New Roman"/>
          <w:b/>
          <w:color w:val="auto"/>
          <w:kern w:val="0"/>
          <w:lang w:val="en-US" w:eastAsia="zh-CN"/>
        </w:rPr>
        <w:t>.</w:t>
      </w:r>
      <w:r>
        <w:rPr>
          <w:rFonts w:hint="eastAsia" w:cs="Times New Roman"/>
          <w:b/>
          <w:color w:val="auto"/>
          <w:kern w:val="0"/>
          <w:lang w:val="en-US" w:eastAsia="zh-CN"/>
        </w:rPr>
        <w:t>3</w:t>
      </w:r>
      <w:r>
        <w:rPr>
          <w:rFonts w:hint="eastAsia" w:ascii="Times New Roman" w:hAnsi="Times New Roman" w:cs="Times New Roman"/>
          <w:b/>
          <w:color w:val="auto"/>
          <w:kern w:val="0"/>
        </w:rPr>
        <w:t>.</w:t>
      </w:r>
      <w:r>
        <w:rPr>
          <w:rFonts w:hint="eastAsia" w:cs="Times New Roman"/>
          <w:b/>
          <w:color w:val="auto"/>
          <w:kern w:val="0"/>
          <w:lang w:val="en-US" w:eastAsia="zh-CN"/>
        </w:rPr>
        <w:t>3</w:t>
      </w:r>
      <w:r>
        <w:rPr>
          <w:rFonts w:hint="eastAsia" w:ascii="Times New Roman" w:hAnsi="Times New Roman" w:cs="Times New Roman"/>
          <w:b/>
          <w:color w:val="auto"/>
          <w:kern w:val="0"/>
        </w:rPr>
        <w:t xml:space="preserve">  复配型铜提取液</w:t>
      </w:r>
    </w:p>
    <w:p w14:paraId="5262915C">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复配型铜提取液生产工艺流程及产污节见图2.3-3。</w:t>
      </w:r>
    </w:p>
    <w:p w14:paraId="37638DDD">
      <w:pPr>
        <w:spacing w:line="360" w:lineRule="auto"/>
        <w:ind w:firstLine="440" w:firstLineChars="200"/>
        <w:jc w:val="center"/>
        <w:rPr>
          <w:rFonts w:hint="eastAsia" w:ascii="Times New Roman" w:hAnsi="Times New Roman" w:eastAsia="仿宋_GB2312" w:cs="Times New Roman"/>
          <w:b/>
          <w:bCs/>
          <w:color w:val="auto"/>
          <w:kern w:val="28"/>
          <w:sz w:val="24"/>
          <w:szCs w:val="24"/>
          <w:lang w:val="en-US" w:eastAsia="zh-CN" w:bidi="ar-SA"/>
        </w:rPr>
      </w:pPr>
      <w:r>
        <w:rPr>
          <w:color w:val="auto"/>
        </w:rPr>
        <w:object>
          <v:shape id="_x0000_i1027" o:spt="75" type="#_x0000_t75" style="height:211.5pt;width:404.25pt;" o:ole="t" filled="f" stroked="f" coordsize="21600,21600">
            <v:path/>
            <v:fill on="f" focussize="0,0"/>
            <v:stroke on="f"/>
            <v:imagedata r:id="rId18" o:title=""/>
            <o:lock v:ext="edit" aspectratio="t"/>
            <w10:wrap type="none"/>
            <w10:anchorlock/>
          </v:shape>
          <o:OLEObject Type="Embed" ProgID="Visio.Drawing.15" ShapeID="_x0000_i1027" DrawAspect="Content" ObjectID="_1468075727" r:id="rId17">
            <o:LockedField>false</o:LockedField>
          </o:OLEObject>
        </w:object>
      </w:r>
      <w:r>
        <w:rPr>
          <w:rFonts w:hint="eastAsia" w:ascii="Times New Roman" w:hAnsi="Times New Roman" w:eastAsia="仿宋_GB2312" w:cs="Times New Roman"/>
          <w:b/>
          <w:bCs/>
          <w:color w:val="auto"/>
          <w:kern w:val="28"/>
          <w:sz w:val="24"/>
          <w:szCs w:val="24"/>
          <w:lang w:val="en-US" w:eastAsia="zh-CN" w:bidi="ar-SA"/>
        </w:rPr>
        <w:t>图2.3-3  复配型铜提取液生产工艺流程及产污节图</w:t>
      </w:r>
    </w:p>
    <w:p w14:paraId="2314F879">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工艺过程简述：</w:t>
      </w:r>
    </w:p>
    <w:p w14:paraId="1A3EC723">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将计量好的煤油经齿轮泵抽吸至三个溶解搅拌釜，开启搅拌釜，采用夹套蒸汽加热至60℃，然后齿轮泵抽吸加入壬基酚、戊二酯、P50（2-羟基甲醛肟）至相应的1#、2#、3#釜，恒温60℃再搅拌半小时，待充分混合后，再将三个釜内的物料由齿轮泵转入4#搅拌釜内搅拌混合半小时，再用导热油夹套加热4#釜至200℃以上，使煤油蒸出，经冷凝器冷凝回收一部煤油，部分煤油进入产品，整个搅拌过程均为物理混合过程没有化学反应，产品中主要成份为壬基酚、戊二酯、2-羟基甲醛肟和煤油。生产过程有少量的有机废气挥发G3-1。</w:t>
      </w:r>
    </w:p>
    <w:p w14:paraId="1D4C34D9">
      <w:pPr>
        <w:pStyle w:val="53"/>
        <w:rPr>
          <w:rFonts w:hint="default"/>
          <w:color w:val="auto"/>
          <w:lang w:val="en-US" w:eastAsia="zh-CN"/>
        </w:rPr>
      </w:pPr>
      <w:bookmarkStart w:id="23" w:name="_Toc4823"/>
      <w:r>
        <w:rPr>
          <w:rFonts w:hint="eastAsia"/>
          <w:color w:val="auto"/>
          <w:lang w:val="en-US" w:eastAsia="zh-CN"/>
        </w:rPr>
        <w:t>2.4</w:t>
      </w:r>
      <w:r>
        <w:rPr>
          <w:color w:val="auto"/>
        </w:rPr>
        <w:t xml:space="preserve">  </w:t>
      </w:r>
      <w:r>
        <w:rPr>
          <w:rFonts w:hint="eastAsia"/>
          <w:color w:val="auto"/>
          <w:lang w:val="en-US" w:eastAsia="zh-CN"/>
        </w:rPr>
        <w:t>企业现状生产情况</w:t>
      </w:r>
      <w:bookmarkEnd w:id="23"/>
    </w:p>
    <w:p w14:paraId="0D104614">
      <w:pPr>
        <w:pStyle w:val="55"/>
        <w:rPr>
          <w:rFonts w:hint="eastAsia"/>
          <w:color w:val="auto"/>
          <w:lang w:val="en-US" w:eastAsia="zh-CN"/>
        </w:rPr>
      </w:pPr>
      <w:bookmarkStart w:id="24" w:name="_Toc31210"/>
      <w:bookmarkStart w:id="25" w:name="_Toc29101"/>
      <w:r>
        <w:rPr>
          <w:rFonts w:hint="eastAsia"/>
          <w:color w:val="auto"/>
          <w:lang w:val="en-US" w:eastAsia="zh-CN"/>
        </w:rPr>
        <w:t>2.4.1  原辅料及产品情况</w:t>
      </w:r>
      <w:bookmarkEnd w:id="24"/>
    </w:p>
    <w:p w14:paraId="2C10B0F4">
      <w:pPr>
        <w:widowControl/>
        <w:spacing w:line="490" w:lineRule="exact"/>
        <w:ind w:firstLine="548" w:firstLineChars="200"/>
        <w:rPr>
          <w:rFonts w:hint="eastAsia" w:ascii="Times New Roman" w:hAnsi="Times New Roman" w:eastAsia="仿宋_GB2312" w:cs="Times New Roman"/>
          <w:color w:val="auto"/>
          <w:spacing w:val="-3"/>
          <w:sz w:val="28"/>
          <w:szCs w:val="28"/>
          <w:lang w:val="en-US"/>
        </w:rPr>
      </w:pPr>
      <w:r>
        <w:rPr>
          <w:rFonts w:hint="eastAsia" w:ascii="Times New Roman" w:hAnsi="Times New Roman" w:eastAsia="仿宋_GB2312" w:cs="Times New Roman"/>
          <w:color w:val="auto"/>
          <w:spacing w:val="-3"/>
          <w:sz w:val="28"/>
          <w:szCs w:val="28"/>
          <w:lang w:val="en-US" w:eastAsia="zh-CN"/>
        </w:rPr>
        <w:t>新历科技现有项目生产情况见表2.4-1，其中特种油漆、稀释剂的主要原辅料未变，取消了乙酸乙酯、甲苯的使用，减少了甲醇的使用，新增的产品高固体分涂料、水性涂料的主要原辅料</w:t>
      </w:r>
      <w:r>
        <w:rPr>
          <w:rFonts w:hint="eastAsia" w:ascii="Times New Roman" w:hAnsi="Times New Roman" w:eastAsia="仿宋_GB2312" w:cs="Times New Roman"/>
          <w:color w:val="auto"/>
          <w:spacing w:val="-3"/>
          <w:sz w:val="28"/>
          <w:szCs w:val="28"/>
          <w:lang w:val="en-US"/>
        </w:rPr>
        <w:t>见表</w:t>
      </w:r>
      <w:r>
        <w:rPr>
          <w:rFonts w:hint="eastAsia" w:ascii="Times New Roman" w:hAnsi="Times New Roman" w:eastAsia="仿宋_GB2312" w:cs="Times New Roman"/>
          <w:color w:val="auto"/>
          <w:spacing w:val="-3"/>
          <w:sz w:val="28"/>
          <w:szCs w:val="28"/>
          <w:lang w:val="en-US" w:eastAsia="zh-CN"/>
        </w:rPr>
        <w:t>2.4</w:t>
      </w:r>
      <w:r>
        <w:rPr>
          <w:rFonts w:hint="eastAsia" w:ascii="Times New Roman" w:hAnsi="Times New Roman" w:eastAsia="仿宋_GB2312" w:cs="Times New Roman"/>
          <w:color w:val="auto"/>
          <w:spacing w:val="-3"/>
          <w:sz w:val="28"/>
          <w:szCs w:val="28"/>
          <w:lang w:val="en-US"/>
        </w:rPr>
        <w:t>-</w:t>
      </w:r>
      <w:r>
        <w:rPr>
          <w:rFonts w:hint="eastAsia" w:ascii="Times New Roman" w:hAnsi="Times New Roman" w:eastAsia="仿宋_GB2312" w:cs="Times New Roman"/>
          <w:color w:val="auto"/>
          <w:spacing w:val="-3"/>
          <w:sz w:val="28"/>
          <w:szCs w:val="28"/>
          <w:lang w:val="en-US" w:eastAsia="zh-CN"/>
        </w:rPr>
        <w:t>2</w:t>
      </w:r>
      <w:r>
        <w:rPr>
          <w:rFonts w:hint="eastAsia" w:ascii="Times New Roman" w:hAnsi="Times New Roman" w:eastAsia="仿宋_GB2312" w:cs="Times New Roman"/>
          <w:color w:val="auto"/>
          <w:spacing w:val="-3"/>
          <w:sz w:val="28"/>
          <w:szCs w:val="28"/>
          <w:lang w:val="en-US"/>
        </w:rPr>
        <w:t>。</w:t>
      </w:r>
    </w:p>
    <w:p w14:paraId="53FE23C5">
      <w:pPr>
        <w:pStyle w:val="71"/>
        <w:spacing w:before="156" w:after="156"/>
        <w:rPr>
          <w:rFonts w:hint="eastAsia"/>
          <w:color w:val="auto"/>
          <w:sz w:val="24"/>
          <w:szCs w:val="24"/>
          <w:lang w:val="en-US" w:eastAsia="zh-CN"/>
        </w:rPr>
      </w:pPr>
      <w:r>
        <w:rPr>
          <w:rFonts w:hint="eastAsia"/>
          <w:color w:val="auto"/>
          <w:sz w:val="24"/>
          <w:szCs w:val="24"/>
          <w:lang w:val="en-US" w:eastAsia="zh-CN"/>
        </w:rPr>
        <w:t>表2.4-1 现有项目生产规模一览表</w:t>
      </w:r>
    </w:p>
    <w:tbl>
      <w:tblPr>
        <w:tblStyle w:val="34"/>
        <w:tblW w:w="3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195"/>
        <w:gridCol w:w="2086"/>
        <w:gridCol w:w="1284"/>
        <w:gridCol w:w="2079"/>
      </w:tblGrid>
      <w:tr w14:paraId="4DC84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tcBorders>
              <w:tl2br w:val="nil"/>
              <w:tr2bl w:val="nil"/>
            </w:tcBorders>
            <w:shd w:val="clear" w:color="auto" w:fill="FFFFFF"/>
            <w:noWrap w:val="0"/>
            <w:vAlign w:val="center"/>
          </w:tcPr>
          <w:p w14:paraId="728EFCFB">
            <w:pPr>
              <w:pStyle w:val="48"/>
              <w:rPr>
                <w:rFonts w:hint="eastAsia" w:cs="Times New Roman"/>
                <w:color w:val="auto"/>
                <w:lang w:val="en-US" w:eastAsia="zh-CN"/>
              </w:rPr>
            </w:pPr>
            <w:r>
              <w:rPr>
                <w:rFonts w:hint="eastAsia" w:cs="Times New Roman"/>
                <w:color w:val="auto"/>
                <w:lang w:val="en-US" w:eastAsia="zh-CN"/>
              </w:rPr>
              <w:t>车间名称</w:t>
            </w:r>
          </w:p>
        </w:tc>
        <w:tc>
          <w:tcPr>
            <w:tcW w:w="1569" w:type="pct"/>
            <w:tcBorders>
              <w:tl2br w:val="nil"/>
              <w:tr2bl w:val="nil"/>
            </w:tcBorders>
            <w:shd w:val="clear" w:color="auto" w:fill="FFFFFF"/>
            <w:noWrap w:val="0"/>
            <w:vAlign w:val="center"/>
          </w:tcPr>
          <w:p w14:paraId="78409498">
            <w:pPr>
              <w:pStyle w:val="48"/>
              <w:rPr>
                <w:rFonts w:hint="eastAsia" w:cs="Times New Roman"/>
                <w:color w:val="auto"/>
                <w:lang w:val="en-US" w:eastAsia="zh-CN"/>
              </w:rPr>
            </w:pPr>
            <w:r>
              <w:rPr>
                <w:rFonts w:hint="eastAsia" w:cs="Times New Roman"/>
                <w:color w:val="auto"/>
                <w:lang w:val="en-US" w:eastAsia="zh-CN"/>
              </w:rPr>
              <w:t>产品名称</w:t>
            </w:r>
          </w:p>
        </w:tc>
        <w:tc>
          <w:tcPr>
            <w:tcW w:w="966" w:type="pct"/>
            <w:tcBorders>
              <w:tl2br w:val="nil"/>
              <w:tr2bl w:val="nil"/>
            </w:tcBorders>
            <w:shd w:val="clear" w:color="auto" w:fill="FFFFFF"/>
            <w:noWrap w:val="0"/>
            <w:vAlign w:val="bottom"/>
          </w:tcPr>
          <w:p w14:paraId="104BC5C2">
            <w:pPr>
              <w:pStyle w:val="48"/>
              <w:rPr>
                <w:rFonts w:hint="eastAsia" w:cs="Times New Roman"/>
                <w:color w:val="auto"/>
                <w:lang w:val="en-US" w:eastAsia="zh-CN"/>
              </w:rPr>
            </w:pPr>
            <w:r>
              <w:rPr>
                <w:rFonts w:hint="eastAsia" w:cs="Times New Roman"/>
                <w:color w:val="auto"/>
                <w:lang w:val="en-US" w:eastAsia="zh-CN"/>
              </w:rPr>
              <w:t>产能</w:t>
            </w:r>
          </w:p>
          <w:p w14:paraId="772D3308">
            <w:pPr>
              <w:pStyle w:val="48"/>
              <w:rPr>
                <w:rFonts w:hint="default" w:cs="Times New Roman"/>
                <w:color w:val="auto"/>
                <w:lang w:val="en-US" w:eastAsia="zh-CN"/>
              </w:rPr>
            </w:pPr>
            <w:r>
              <w:rPr>
                <w:rFonts w:hint="eastAsia" w:cs="Times New Roman"/>
                <w:color w:val="auto"/>
                <w:lang w:val="en-US" w:eastAsia="zh-CN"/>
              </w:rPr>
              <w:t>（</w:t>
            </w:r>
            <w:r>
              <w:rPr>
                <w:rFonts w:hint="eastAsia" w:cs="Times New Roman"/>
                <w:color w:val="auto"/>
                <w:lang w:val="en-US" w:eastAsia="en-US"/>
              </w:rPr>
              <w:t>t/a</w:t>
            </w:r>
            <w:r>
              <w:rPr>
                <w:rFonts w:hint="eastAsia" w:cs="Times New Roman"/>
                <w:color w:val="auto"/>
                <w:lang w:val="en-US" w:eastAsia="zh-CN"/>
              </w:rPr>
              <w:t>）</w:t>
            </w:r>
          </w:p>
        </w:tc>
        <w:tc>
          <w:tcPr>
            <w:tcW w:w="1564" w:type="pct"/>
            <w:tcBorders>
              <w:tl2br w:val="nil"/>
              <w:tr2bl w:val="nil"/>
            </w:tcBorders>
            <w:shd w:val="clear" w:color="auto" w:fill="FFFFFF"/>
            <w:noWrap w:val="0"/>
            <w:vAlign w:val="center"/>
          </w:tcPr>
          <w:p w14:paraId="3A41BB9C">
            <w:pPr>
              <w:pStyle w:val="48"/>
              <w:rPr>
                <w:rFonts w:hint="eastAsia" w:cs="Times New Roman"/>
                <w:color w:val="auto"/>
                <w:lang w:val="en-US" w:eastAsia="zh-CN"/>
              </w:rPr>
            </w:pPr>
            <w:r>
              <w:rPr>
                <w:rFonts w:hint="eastAsia" w:cs="Times New Roman"/>
                <w:color w:val="auto"/>
                <w:lang w:val="en-US" w:eastAsia="zh-CN"/>
              </w:rPr>
              <w:t>备注</w:t>
            </w:r>
          </w:p>
        </w:tc>
      </w:tr>
      <w:tr w14:paraId="205E9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tcBorders>
              <w:tl2br w:val="nil"/>
              <w:tr2bl w:val="nil"/>
            </w:tcBorders>
            <w:shd w:val="clear" w:color="auto" w:fill="FFFFFF"/>
            <w:noWrap w:val="0"/>
            <w:vAlign w:val="center"/>
          </w:tcPr>
          <w:p w14:paraId="4E07063E">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车间一</w:t>
            </w:r>
          </w:p>
        </w:tc>
        <w:tc>
          <w:tcPr>
            <w:tcW w:w="1569" w:type="pct"/>
            <w:tcBorders>
              <w:tl2br w:val="nil"/>
              <w:tr2bl w:val="nil"/>
            </w:tcBorders>
            <w:shd w:val="clear" w:color="auto" w:fill="auto"/>
            <w:noWrap w:val="0"/>
            <w:vAlign w:val="center"/>
          </w:tcPr>
          <w:p w14:paraId="04A7500C">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高固体分涂料</w:t>
            </w:r>
          </w:p>
        </w:tc>
        <w:tc>
          <w:tcPr>
            <w:tcW w:w="966" w:type="pct"/>
            <w:tcBorders>
              <w:tl2br w:val="nil"/>
              <w:tr2bl w:val="nil"/>
            </w:tcBorders>
            <w:shd w:val="clear" w:color="auto" w:fill="FFFFFF"/>
            <w:noWrap w:val="0"/>
            <w:vAlign w:val="center"/>
          </w:tcPr>
          <w:p w14:paraId="6E5C3B32">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5000</w:t>
            </w:r>
          </w:p>
        </w:tc>
        <w:tc>
          <w:tcPr>
            <w:tcW w:w="1564" w:type="pct"/>
            <w:tcBorders>
              <w:tl2br w:val="nil"/>
              <w:tr2bl w:val="nil"/>
            </w:tcBorders>
            <w:shd w:val="clear" w:color="auto" w:fill="FFFFFF"/>
            <w:noWrap w:val="0"/>
            <w:vAlign w:val="center"/>
          </w:tcPr>
          <w:p w14:paraId="42E6120D">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2019年至今</w:t>
            </w:r>
          </w:p>
        </w:tc>
      </w:tr>
      <w:tr w14:paraId="71A48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vMerge w:val="restart"/>
            <w:tcBorders>
              <w:tl2br w:val="nil"/>
              <w:tr2bl w:val="nil"/>
            </w:tcBorders>
            <w:shd w:val="clear" w:color="auto" w:fill="FFFFFF"/>
            <w:noWrap w:val="0"/>
            <w:vAlign w:val="center"/>
          </w:tcPr>
          <w:p w14:paraId="20DCBB06">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车间二</w:t>
            </w:r>
          </w:p>
        </w:tc>
        <w:tc>
          <w:tcPr>
            <w:tcW w:w="1569" w:type="pct"/>
            <w:tcBorders>
              <w:tl2br w:val="nil"/>
              <w:tr2bl w:val="nil"/>
            </w:tcBorders>
            <w:shd w:val="clear" w:color="auto" w:fill="auto"/>
            <w:noWrap w:val="0"/>
            <w:vAlign w:val="center"/>
          </w:tcPr>
          <w:p w14:paraId="2627A7CE">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特种油漆</w:t>
            </w:r>
          </w:p>
        </w:tc>
        <w:tc>
          <w:tcPr>
            <w:tcW w:w="966" w:type="pct"/>
            <w:tcBorders>
              <w:tl2br w:val="nil"/>
              <w:tr2bl w:val="nil"/>
            </w:tcBorders>
            <w:shd w:val="clear" w:color="auto" w:fill="FFFFFF"/>
            <w:noWrap w:val="0"/>
            <w:vAlign w:val="center"/>
          </w:tcPr>
          <w:p w14:paraId="2669DF6D">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200</w:t>
            </w:r>
          </w:p>
        </w:tc>
        <w:tc>
          <w:tcPr>
            <w:tcW w:w="1564" w:type="pct"/>
            <w:tcBorders>
              <w:tl2br w:val="nil"/>
              <w:tr2bl w:val="nil"/>
            </w:tcBorders>
            <w:shd w:val="clear" w:color="auto" w:fill="FFFFFF"/>
            <w:noWrap w:val="0"/>
            <w:vAlign w:val="center"/>
          </w:tcPr>
          <w:p w14:paraId="0E3F186A">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2019年至今</w:t>
            </w:r>
          </w:p>
        </w:tc>
      </w:tr>
      <w:tr w14:paraId="047C7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vMerge w:val="continue"/>
            <w:tcBorders>
              <w:tl2br w:val="nil"/>
              <w:tr2bl w:val="nil"/>
            </w:tcBorders>
            <w:shd w:val="clear" w:color="auto" w:fill="FFFFFF"/>
            <w:noWrap w:val="0"/>
            <w:vAlign w:val="center"/>
          </w:tcPr>
          <w:p w14:paraId="3E9238EF">
            <w:pPr>
              <w:pStyle w:val="48"/>
              <w:jc w:val="center"/>
              <w:rPr>
                <w:rFonts w:hint="eastAsia" w:ascii="Times New Roman" w:hAnsi="Times New Roman" w:cs="Times New Roman"/>
                <w:color w:val="auto"/>
                <w:lang w:val="en-US" w:eastAsia="zh-CN"/>
              </w:rPr>
            </w:pPr>
          </w:p>
        </w:tc>
        <w:tc>
          <w:tcPr>
            <w:tcW w:w="1569" w:type="pct"/>
            <w:tcBorders>
              <w:tl2br w:val="nil"/>
              <w:tr2bl w:val="nil"/>
            </w:tcBorders>
            <w:shd w:val="clear" w:color="auto" w:fill="auto"/>
            <w:noWrap w:val="0"/>
            <w:vAlign w:val="center"/>
          </w:tcPr>
          <w:p w14:paraId="491175E0">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稀释剂</w:t>
            </w:r>
          </w:p>
        </w:tc>
        <w:tc>
          <w:tcPr>
            <w:tcW w:w="966" w:type="pct"/>
            <w:tcBorders>
              <w:tl2br w:val="nil"/>
              <w:tr2bl w:val="nil"/>
            </w:tcBorders>
            <w:shd w:val="clear" w:color="auto" w:fill="FFFFFF"/>
            <w:noWrap w:val="0"/>
            <w:vAlign w:val="center"/>
          </w:tcPr>
          <w:p w14:paraId="01D197F6">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200</w:t>
            </w:r>
          </w:p>
        </w:tc>
        <w:tc>
          <w:tcPr>
            <w:tcW w:w="1564" w:type="pct"/>
            <w:tcBorders>
              <w:tl2br w:val="nil"/>
              <w:tr2bl w:val="nil"/>
            </w:tcBorders>
            <w:shd w:val="clear" w:color="auto" w:fill="FFFFFF"/>
            <w:noWrap w:val="0"/>
            <w:vAlign w:val="center"/>
          </w:tcPr>
          <w:p w14:paraId="383CF787">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2019年至今</w:t>
            </w:r>
          </w:p>
        </w:tc>
      </w:tr>
      <w:tr w14:paraId="5FA2A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tcBorders>
              <w:tl2br w:val="nil"/>
              <w:tr2bl w:val="nil"/>
            </w:tcBorders>
            <w:shd w:val="clear" w:color="auto" w:fill="FFFFFF"/>
            <w:noWrap w:val="0"/>
            <w:vAlign w:val="center"/>
          </w:tcPr>
          <w:p w14:paraId="2C36CA65">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车间三</w:t>
            </w:r>
          </w:p>
        </w:tc>
        <w:tc>
          <w:tcPr>
            <w:tcW w:w="1569" w:type="pct"/>
            <w:tcBorders>
              <w:tl2br w:val="nil"/>
              <w:tr2bl w:val="nil"/>
            </w:tcBorders>
            <w:shd w:val="clear" w:color="auto" w:fill="FFFFFF"/>
            <w:noWrap w:val="0"/>
            <w:vAlign w:val="center"/>
          </w:tcPr>
          <w:p w14:paraId="484414D4">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水性涂料</w:t>
            </w:r>
          </w:p>
        </w:tc>
        <w:tc>
          <w:tcPr>
            <w:tcW w:w="966" w:type="pct"/>
            <w:tcBorders>
              <w:tl2br w:val="nil"/>
              <w:tr2bl w:val="nil"/>
            </w:tcBorders>
            <w:shd w:val="clear" w:color="auto" w:fill="FFFFFF"/>
            <w:noWrap w:val="0"/>
            <w:vAlign w:val="center"/>
          </w:tcPr>
          <w:p w14:paraId="051851FE">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2000</w:t>
            </w:r>
          </w:p>
        </w:tc>
        <w:tc>
          <w:tcPr>
            <w:tcW w:w="1564" w:type="pct"/>
            <w:tcBorders>
              <w:tl2br w:val="nil"/>
              <w:tr2bl w:val="nil"/>
            </w:tcBorders>
            <w:shd w:val="clear" w:color="auto" w:fill="FFFFFF"/>
            <w:noWrap w:val="0"/>
            <w:vAlign w:val="center"/>
          </w:tcPr>
          <w:p w14:paraId="5CFC07E1">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2019年至今</w:t>
            </w:r>
          </w:p>
        </w:tc>
      </w:tr>
    </w:tbl>
    <w:p w14:paraId="747C3E58">
      <w:pPr>
        <w:pStyle w:val="71"/>
        <w:spacing w:before="156" w:after="156"/>
        <w:rPr>
          <w:rFonts w:hint="eastAsia"/>
          <w:color w:val="auto"/>
          <w:sz w:val="24"/>
          <w:szCs w:val="24"/>
          <w:lang w:val="en-US" w:eastAsia="zh-CN"/>
        </w:rPr>
      </w:pPr>
      <w:r>
        <w:rPr>
          <w:rFonts w:hint="eastAsia"/>
          <w:color w:val="auto"/>
          <w:sz w:val="24"/>
          <w:szCs w:val="24"/>
          <w:lang w:val="en-US" w:eastAsia="zh-CN"/>
        </w:rPr>
        <w:t>表2.4-2 高固体分涂料、水性涂料原辅料使用情况</w:t>
      </w:r>
    </w:p>
    <w:tbl>
      <w:tblPr>
        <w:tblStyle w:val="34"/>
        <w:tblW w:w="720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99"/>
        <w:gridCol w:w="1725"/>
        <w:gridCol w:w="1443"/>
        <w:gridCol w:w="1380"/>
        <w:gridCol w:w="1761"/>
      </w:tblGrid>
      <w:tr w14:paraId="436541C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12" w:hRule="atLeast"/>
          <w:jc w:val="center"/>
        </w:trPr>
        <w:tc>
          <w:tcPr>
            <w:tcW w:w="899" w:type="dxa"/>
            <w:tcBorders>
              <w:tl2br w:val="nil"/>
              <w:tr2bl w:val="nil"/>
            </w:tcBorders>
            <w:noWrap w:val="0"/>
            <w:tcMar>
              <w:top w:w="0" w:type="dxa"/>
              <w:left w:w="0" w:type="dxa"/>
              <w:bottom w:w="0" w:type="dxa"/>
              <w:right w:w="0" w:type="dxa"/>
            </w:tcMar>
            <w:vAlign w:val="center"/>
          </w:tcPr>
          <w:p w14:paraId="42231E14">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序号</w:t>
            </w:r>
          </w:p>
        </w:tc>
        <w:tc>
          <w:tcPr>
            <w:tcW w:w="1725" w:type="dxa"/>
            <w:tcBorders>
              <w:tl2br w:val="nil"/>
              <w:tr2bl w:val="nil"/>
            </w:tcBorders>
            <w:noWrap w:val="0"/>
            <w:tcMar>
              <w:top w:w="0" w:type="dxa"/>
              <w:left w:w="0" w:type="dxa"/>
              <w:bottom w:w="0" w:type="dxa"/>
              <w:right w:w="0" w:type="dxa"/>
            </w:tcMar>
            <w:vAlign w:val="center"/>
          </w:tcPr>
          <w:p w14:paraId="48FBA82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物料名称</w:t>
            </w:r>
          </w:p>
        </w:tc>
        <w:tc>
          <w:tcPr>
            <w:tcW w:w="1443" w:type="dxa"/>
            <w:tcBorders>
              <w:tl2br w:val="nil"/>
              <w:tr2bl w:val="nil"/>
            </w:tcBorders>
            <w:noWrap w:val="0"/>
            <w:tcMar>
              <w:top w:w="0" w:type="dxa"/>
              <w:left w:w="0" w:type="dxa"/>
              <w:bottom w:w="0" w:type="dxa"/>
              <w:right w:w="0" w:type="dxa"/>
            </w:tcMar>
            <w:vAlign w:val="center"/>
          </w:tcPr>
          <w:p w14:paraId="0989E06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年使用量（t）</w:t>
            </w:r>
          </w:p>
        </w:tc>
        <w:tc>
          <w:tcPr>
            <w:tcW w:w="1380" w:type="dxa"/>
            <w:tcBorders>
              <w:tl2br w:val="nil"/>
              <w:tr2bl w:val="nil"/>
            </w:tcBorders>
            <w:noWrap w:val="0"/>
            <w:tcMar>
              <w:top w:w="0" w:type="dxa"/>
              <w:left w:w="0" w:type="dxa"/>
              <w:bottom w:w="0" w:type="dxa"/>
              <w:right w:w="0" w:type="dxa"/>
            </w:tcMar>
            <w:vAlign w:val="center"/>
          </w:tcPr>
          <w:p w14:paraId="54421EFB">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最大存量（t）</w:t>
            </w:r>
          </w:p>
        </w:tc>
        <w:tc>
          <w:tcPr>
            <w:tcW w:w="1761" w:type="dxa"/>
            <w:tcBorders>
              <w:tl2br w:val="nil"/>
              <w:tr2bl w:val="nil"/>
            </w:tcBorders>
            <w:noWrap w:val="0"/>
            <w:tcMar>
              <w:top w:w="0" w:type="dxa"/>
              <w:left w:w="0" w:type="dxa"/>
              <w:bottom w:w="0" w:type="dxa"/>
              <w:right w:w="0" w:type="dxa"/>
            </w:tcMar>
            <w:vAlign w:val="center"/>
          </w:tcPr>
          <w:p w14:paraId="3E268D9A">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物态（包装）</w:t>
            </w:r>
          </w:p>
        </w:tc>
      </w:tr>
      <w:tr w14:paraId="76C736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ADE2325">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w:t>
            </w:r>
          </w:p>
        </w:tc>
        <w:tc>
          <w:tcPr>
            <w:tcW w:w="1725" w:type="dxa"/>
            <w:tcBorders>
              <w:tl2br w:val="nil"/>
              <w:tr2bl w:val="nil"/>
            </w:tcBorders>
            <w:shd w:val="clear" w:color="auto" w:fill="auto"/>
            <w:noWrap w:val="0"/>
            <w:tcMar>
              <w:top w:w="0" w:type="dxa"/>
              <w:left w:w="0" w:type="dxa"/>
              <w:bottom w:w="0" w:type="dxa"/>
              <w:right w:w="0" w:type="dxa"/>
            </w:tcMar>
            <w:vAlign w:val="center"/>
          </w:tcPr>
          <w:p w14:paraId="40696F3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环氧树脂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11592E92">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1101.765t</w:t>
            </w:r>
          </w:p>
        </w:tc>
        <w:tc>
          <w:tcPr>
            <w:tcW w:w="1380" w:type="dxa"/>
            <w:tcBorders>
              <w:tl2br w:val="nil"/>
              <w:tr2bl w:val="nil"/>
            </w:tcBorders>
            <w:shd w:val="clear" w:color="auto" w:fill="auto"/>
            <w:noWrap w:val="0"/>
            <w:tcMar>
              <w:top w:w="0" w:type="dxa"/>
              <w:left w:w="0" w:type="dxa"/>
              <w:bottom w:w="0" w:type="dxa"/>
              <w:right w:w="0" w:type="dxa"/>
            </w:tcMar>
            <w:vAlign w:val="center"/>
          </w:tcPr>
          <w:p w14:paraId="23DF6C9D">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20CE2134">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200kg桶装</w:t>
            </w:r>
          </w:p>
        </w:tc>
      </w:tr>
      <w:tr w14:paraId="10D95D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8F6B37C">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w:t>
            </w:r>
          </w:p>
        </w:tc>
        <w:tc>
          <w:tcPr>
            <w:tcW w:w="1725" w:type="dxa"/>
            <w:tcBorders>
              <w:tl2br w:val="nil"/>
              <w:tr2bl w:val="nil"/>
            </w:tcBorders>
            <w:shd w:val="clear" w:color="auto" w:fill="auto"/>
            <w:noWrap w:val="0"/>
            <w:tcMar>
              <w:top w:w="0" w:type="dxa"/>
              <w:left w:w="0" w:type="dxa"/>
              <w:bottom w:w="0" w:type="dxa"/>
              <w:right w:w="0" w:type="dxa"/>
            </w:tcMar>
            <w:vAlign w:val="center"/>
          </w:tcPr>
          <w:p w14:paraId="20F5754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醇酸树脂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697EBF5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812.786t</w:t>
            </w:r>
          </w:p>
        </w:tc>
        <w:tc>
          <w:tcPr>
            <w:tcW w:w="1380" w:type="dxa"/>
            <w:tcBorders>
              <w:tl2br w:val="nil"/>
              <w:tr2bl w:val="nil"/>
            </w:tcBorders>
            <w:shd w:val="clear" w:color="auto" w:fill="auto"/>
            <w:noWrap w:val="0"/>
            <w:tcMar>
              <w:top w:w="0" w:type="dxa"/>
              <w:left w:w="0" w:type="dxa"/>
              <w:bottom w:w="0" w:type="dxa"/>
              <w:right w:w="0" w:type="dxa"/>
            </w:tcMar>
            <w:vAlign w:val="center"/>
          </w:tcPr>
          <w:p w14:paraId="0813DE7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2415452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180kg桶装</w:t>
            </w:r>
          </w:p>
        </w:tc>
      </w:tr>
      <w:tr w14:paraId="70859CC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C6C5167">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3</w:t>
            </w:r>
          </w:p>
        </w:tc>
        <w:tc>
          <w:tcPr>
            <w:tcW w:w="1725" w:type="dxa"/>
            <w:tcBorders>
              <w:tl2br w:val="nil"/>
              <w:tr2bl w:val="nil"/>
            </w:tcBorders>
            <w:shd w:val="clear" w:color="auto" w:fill="auto"/>
            <w:noWrap w:val="0"/>
            <w:tcMar>
              <w:top w:w="0" w:type="dxa"/>
              <w:left w:w="0" w:type="dxa"/>
              <w:bottom w:w="0" w:type="dxa"/>
              <w:right w:w="0" w:type="dxa"/>
            </w:tcMar>
            <w:vAlign w:val="center"/>
          </w:tcPr>
          <w:p w14:paraId="48FEA4F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固体石油树脂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3334F69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100.527t</w:t>
            </w:r>
          </w:p>
        </w:tc>
        <w:tc>
          <w:tcPr>
            <w:tcW w:w="1380" w:type="dxa"/>
            <w:tcBorders>
              <w:tl2br w:val="nil"/>
              <w:tr2bl w:val="nil"/>
            </w:tcBorders>
            <w:shd w:val="clear" w:color="auto" w:fill="auto"/>
            <w:noWrap w:val="0"/>
            <w:tcMar>
              <w:top w:w="0" w:type="dxa"/>
              <w:left w:w="0" w:type="dxa"/>
              <w:bottom w:w="0" w:type="dxa"/>
              <w:right w:w="0" w:type="dxa"/>
            </w:tcMar>
            <w:vAlign w:val="center"/>
          </w:tcPr>
          <w:p w14:paraId="4A25FD00">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6E7EEBED">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25kg袋装</w:t>
            </w:r>
          </w:p>
        </w:tc>
      </w:tr>
      <w:tr w14:paraId="70C988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1B93A5B0">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4</w:t>
            </w:r>
          </w:p>
        </w:tc>
        <w:tc>
          <w:tcPr>
            <w:tcW w:w="1725" w:type="dxa"/>
            <w:tcBorders>
              <w:tl2br w:val="nil"/>
              <w:tr2bl w:val="nil"/>
            </w:tcBorders>
            <w:shd w:val="clear" w:color="auto" w:fill="auto"/>
            <w:noWrap w:val="0"/>
            <w:tcMar>
              <w:top w:w="0" w:type="dxa"/>
              <w:left w:w="0" w:type="dxa"/>
              <w:bottom w:w="0" w:type="dxa"/>
              <w:right w:w="0" w:type="dxa"/>
            </w:tcMar>
            <w:vAlign w:val="center"/>
          </w:tcPr>
          <w:p w14:paraId="173BD53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丙烯酸树脂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2ABF975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775.68t</w:t>
            </w:r>
          </w:p>
        </w:tc>
        <w:tc>
          <w:tcPr>
            <w:tcW w:w="1380" w:type="dxa"/>
            <w:tcBorders>
              <w:tl2br w:val="nil"/>
              <w:tr2bl w:val="nil"/>
            </w:tcBorders>
            <w:shd w:val="clear" w:color="auto" w:fill="auto"/>
            <w:noWrap w:val="0"/>
            <w:tcMar>
              <w:top w:w="0" w:type="dxa"/>
              <w:left w:w="0" w:type="dxa"/>
              <w:bottom w:w="0" w:type="dxa"/>
              <w:right w:w="0" w:type="dxa"/>
            </w:tcMar>
            <w:vAlign w:val="center"/>
          </w:tcPr>
          <w:p w14:paraId="3D5BB39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7C7BBF6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190kg 桶装</w:t>
            </w:r>
          </w:p>
        </w:tc>
      </w:tr>
      <w:tr w14:paraId="40864BC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6961AF0F">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5</w:t>
            </w:r>
          </w:p>
        </w:tc>
        <w:tc>
          <w:tcPr>
            <w:tcW w:w="1725" w:type="dxa"/>
            <w:tcBorders>
              <w:tl2br w:val="nil"/>
              <w:tr2bl w:val="nil"/>
            </w:tcBorders>
            <w:shd w:val="clear" w:color="auto" w:fill="auto"/>
            <w:noWrap w:val="0"/>
            <w:tcMar>
              <w:top w:w="0" w:type="dxa"/>
              <w:left w:w="0" w:type="dxa"/>
              <w:bottom w:w="0" w:type="dxa"/>
              <w:right w:w="0" w:type="dxa"/>
            </w:tcMar>
            <w:vAlign w:val="center"/>
          </w:tcPr>
          <w:p w14:paraId="49A9157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环氧酯乳液</w:t>
            </w:r>
          </w:p>
        </w:tc>
        <w:tc>
          <w:tcPr>
            <w:tcW w:w="1443" w:type="dxa"/>
            <w:tcBorders>
              <w:tl2br w:val="nil"/>
              <w:tr2bl w:val="nil"/>
            </w:tcBorders>
            <w:shd w:val="clear" w:color="auto" w:fill="auto"/>
            <w:noWrap w:val="0"/>
            <w:tcMar>
              <w:top w:w="0" w:type="dxa"/>
              <w:left w:w="0" w:type="dxa"/>
              <w:bottom w:w="0" w:type="dxa"/>
              <w:right w:w="0" w:type="dxa"/>
            </w:tcMar>
            <w:vAlign w:val="center"/>
          </w:tcPr>
          <w:p w14:paraId="0BB9641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500.524t</w:t>
            </w:r>
          </w:p>
        </w:tc>
        <w:tc>
          <w:tcPr>
            <w:tcW w:w="1380" w:type="dxa"/>
            <w:tcBorders>
              <w:tl2br w:val="nil"/>
              <w:tr2bl w:val="nil"/>
            </w:tcBorders>
            <w:shd w:val="clear" w:color="auto" w:fill="auto"/>
            <w:noWrap w:val="0"/>
            <w:tcMar>
              <w:top w:w="0" w:type="dxa"/>
              <w:left w:w="0" w:type="dxa"/>
              <w:bottom w:w="0" w:type="dxa"/>
              <w:right w:w="0" w:type="dxa"/>
            </w:tcMar>
            <w:vAlign w:val="center"/>
          </w:tcPr>
          <w:p w14:paraId="13190CA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3B64E7B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190kg 桶装</w:t>
            </w:r>
          </w:p>
        </w:tc>
      </w:tr>
      <w:tr w14:paraId="1D03EB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16D3553C">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6</w:t>
            </w:r>
          </w:p>
        </w:tc>
        <w:tc>
          <w:tcPr>
            <w:tcW w:w="1725" w:type="dxa"/>
            <w:tcBorders>
              <w:tl2br w:val="nil"/>
              <w:tr2bl w:val="nil"/>
            </w:tcBorders>
            <w:shd w:val="clear" w:color="auto" w:fill="auto"/>
            <w:noWrap w:val="0"/>
            <w:tcMar>
              <w:top w:w="0" w:type="dxa"/>
              <w:left w:w="0" w:type="dxa"/>
              <w:bottom w:w="0" w:type="dxa"/>
              <w:right w:w="0" w:type="dxa"/>
            </w:tcMar>
            <w:vAlign w:val="center"/>
          </w:tcPr>
          <w:p w14:paraId="04E2441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丙烯酸乳液</w:t>
            </w:r>
          </w:p>
        </w:tc>
        <w:tc>
          <w:tcPr>
            <w:tcW w:w="1443" w:type="dxa"/>
            <w:tcBorders>
              <w:tl2br w:val="nil"/>
              <w:tr2bl w:val="nil"/>
            </w:tcBorders>
            <w:shd w:val="clear" w:color="auto" w:fill="auto"/>
            <w:noWrap w:val="0"/>
            <w:tcMar>
              <w:top w:w="0" w:type="dxa"/>
              <w:left w:w="0" w:type="dxa"/>
              <w:bottom w:w="0" w:type="dxa"/>
              <w:right w:w="0" w:type="dxa"/>
            </w:tcMar>
            <w:vAlign w:val="center"/>
          </w:tcPr>
          <w:p w14:paraId="737A028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560.599t</w:t>
            </w:r>
          </w:p>
        </w:tc>
        <w:tc>
          <w:tcPr>
            <w:tcW w:w="1380" w:type="dxa"/>
            <w:tcBorders>
              <w:tl2br w:val="nil"/>
              <w:tr2bl w:val="nil"/>
            </w:tcBorders>
            <w:shd w:val="clear" w:color="auto" w:fill="auto"/>
            <w:noWrap w:val="0"/>
            <w:tcMar>
              <w:top w:w="0" w:type="dxa"/>
              <w:left w:w="0" w:type="dxa"/>
              <w:bottom w:w="0" w:type="dxa"/>
              <w:right w:w="0" w:type="dxa"/>
            </w:tcMar>
            <w:vAlign w:val="center"/>
          </w:tcPr>
          <w:p w14:paraId="03C4A7F9">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21F397DE">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180kg 桶装</w:t>
            </w:r>
          </w:p>
        </w:tc>
      </w:tr>
      <w:tr w14:paraId="4173667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3ECED62D">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7</w:t>
            </w:r>
          </w:p>
        </w:tc>
        <w:tc>
          <w:tcPr>
            <w:tcW w:w="1725" w:type="dxa"/>
            <w:tcBorders>
              <w:tl2br w:val="nil"/>
              <w:tr2bl w:val="nil"/>
            </w:tcBorders>
            <w:shd w:val="clear" w:color="auto" w:fill="auto"/>
            <w:noWrap w:val="0"/>
            <w:tcMar>
              <w:top w:w="0" w:type="dxa"/>
              <w:left w:w="0" w:type="dxa"/>
              <w:bottom w:w="0" w:type="dxa"/>
              <w:right w:w="0" w:type="dxa"/>
            </w:tcMar>
            <w:vAlign w:val="center"/>
          </w:tcPr>
          <w:p w14:paraId="3F0EF0E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钛白粉</w:t>
            </w:r>
          </w:p>
        </w:tc>
        <w:tc>
          <w:tcPr>
            <w:tcW w:w="1443" w:type="dxa"/>
            <w:tcBorders>
              <w:tl2br w:val="nil"/>
              <w:tr2bl w:val="nil"/>
            </w:tcBorders>
            <w:shd w:val="clear" w:color="auto" w:fill="auto"/>
            <w:noWrap w:val="0"/>
            <w:tcMar>
              <w:top w:w="0" w:type="dxa"/>
              <w:left w:w="0" w:type="dxa"/>
              <w:bottom w:w="0" w:type="dxa"/>
              <w:right w:w="0" w:type="dxa"/>
            </w:tcMar>
            <w:vAlign w:val="center"/>
          </w:tcPr>
          <w:p w14:paraId="17DC71A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481.431t</w:t>
            </w:r>
          </w:p>
        </w:tc>
        <w:tc>
          <w:tcPr>
            <w:tcW w:w="1380" w:type="dxa"/>
            <w:tcBorders>
              <w:tl2br w:val="nil"/>
              <w:tr2bl w:val="nil"/>
            </w:tcBorders>
            <w:shd w:val="clear" w:color="auto" w:fill="auto"/>
            <w:noWrap w:val="0"/>
            <w:tcMar>
              <w:top w:w="0" w:type="dxa"/>
              <w:left w:w="0" w:type="dxa"/>
              <w:bottom w:w="0" w:type="dxa"/>
              <w:right w:w="0" w:type="dxa"/>
            </w:tcMar>
            <w:vAlign w:val="center"/>
          </w:tcPr>
          <w:p w14:paraId="4F1D3854">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5A9FFB1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25kg袋装</w:t>
            </w:r>
          </w:p>
        </w:tc>
      </w:tr>
      <w:tr w14:paraId="139A528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451BCB0B">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8</w:t>
            </w:r>
          </w:p>
        </w:tc>
        <w:tc>
          <w:tcPr>
            <w:tcW w:w="1725" w:type="dxa"/>
            <w:tcBorders>
              <w:tl2br w:val="nil"/>
              <w:tr2bl w:val="nil"/>
            </w:tcBorders>
            <w:shd w:val="clear" w:color="auto" w:fill="auto"/>
            <w:noWrap w:val="0"/>
            <w:tcMar>
              <w:top w:w="0" w:type="dxa"/>
              <w:left w:w="0" w:type="dxa"/>
              <w:bottom w:w="0" w:type="dxa"/>
              <w:right w:w="0" w:type="dxa"/>
            </w:tcMar>
            <w:vAlign w:val="center"/>
          </w:tcPr>
          <w:p w14:paraId="07F54BE2">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铁黑</w:t>
            </w:r>
          </w:p>
        </w:tc>
        <w:tc>
          <w:tcPr>
            <w:tcW w:w="1443" w:type="dxa"/>
            <w:tcBorders>
              <w:tl2br w:val="nil"/>
              <w:tr2bl w:val="nil"/>
            </w:tcBorders>
            <w:shd w:val="clear" w:color="auto" w:fill="auto"/>
            <w:noWrap w:val="0"/>
            <w:tcMar>
              <w:top w:w="0" w:type="dxa"/>
              <w:left w:w="0" w:type="dxa"/>
              <w:bottom w:w="0" w:type="dxa"/>
              <w:right w:w="0" w:type="dxa"/>
            </w:tcMar>
            <w:vAlign w:val="center"/>
          </w:tcPr>
          <w:p w14:paraId="6AA5B021">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2.563t</w:t>
            </w:r>
          </w:p>
        </w:tc>
        <w:tc>
          <w:tcPr>
            <w:tcW w:w="1380" w:type="dxa"/>
            <w:tcBorders>
              <w:tl2br w:val="nil"/>
              <w:tr2bl w:val="nil"/>
            </w:tcBorders>
            <w:shd w:val="clear" w:color="auto" w:fill="auto"/>
            <w:noWrap w:val="0"/>
            <w:tcMar>
              <w:top w:w="0" w:type="dxa"/>
              <w:left w:w="0" w:type="dxa"/>
              <w:bottom w:w="0" w:type="dxa"/>
              <w:right w:w="0" w:type="dxa"/>
            </w:tcMar>
            <w:vAlign w:val="center"/>
          </w:tcPr>
          <w:p w14:paraId="22676A0F">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2t</w:t>
            </w:r>
          </w:p>
        </w:tc>
        <w:tc>
          <w:tcPr>
            <w:tcW w:w="1761" w:type="dxa"/>
            <w:tcBorders>
              <w:tl2br w:val="nil"/>
              <w:tr2bl w:val="nil"/>
            </w:tcBorders>
            <w:shd w:val="clear" w:color="auto" w:fill="auto"/>
            <w:noWrap w:val="0"/>
            <w:tcMar>
              <w:top w:w="0" w:type="dxa"/>
              <w:left w:w="0" w:type="dxa"/>
              <w:bottom w:w="0" w:type="dxa"/>
              <w:right w:w="0" w:type="dxa"/>
            </w:tcMar>
            <w:vAlign w:val="center"/>
          </w:tcPr>
          <w:p w14:paraId="3E81A4B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25kg袋装</w:t>
            </w:r>
          </w:p>
        </w:tc>
      </w:tr>
      <w:tr w14:paraId="609C9E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D325BF4">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9</w:t>
            </w:r>
          </w:p>
        </w:tc>
        <w:tc>
          <w:tcPr>
            <w:tcW w:w="1725" w:type="dxa"/>
            <w:tcBorders>
              <w:tl2br w:val="nil"/>
              <w:tr2bl w:val="nil"/>
            </w:tcBorders>
            <w:shd w:val="clear" w:color="auto" w:fill="auto"/>
            <w:noWrap w:val="0"/>
            <w:tcMar>
              <w:top w:w="0" w:type="dxa"/>
              <w:left w:w="0" w:type="dxa"/>
              <w:bottom w:w="0" w:type="dxa"/>
              <w:right w:w="0" w:type="dxa"/>
            </w:tcMar>
            <w:vAlign w:val="center"/>
          </w:tcPr>
          <w:p w14:paraId="6DBF6796">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其他颜料</w:t>
            </w:r>
          </w:p>
        </w:tc>
        <w:tc>
          <w:tcPr>
            <w:tcW w:w="1443" w:type="dxa"/>
            <w:tcBorders>
              <w:tl2br w:val="nil"/>
              <w:tr2bl w:val="nil"/>
            </w:tcBorders>
            <w:shd w:val="clear" w:color="auto" w:fill="auto"/>
            <w:noWrap w:val="0"/>
            <w:tcMar>
              <w:top w:w="0" w:type="dxa"/>
              <w:left w:w="0" w:type="dxa"/>
              <w:bottom w:w="0" w:type="dxa"/>
              <w:right w:w="0" w:type="dxa"/>
            </w:tcMar>
            <w:vAlign w:val="center"/>
          </w:tcPr>
          <w:p w14:paraId="544A2C0A">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61.455t</w:t>
            </w:r>
          </w:p>
        </w:tc>
        <w:tc>
          <w:tcPr>
            <w:tcW w:w="1380" w:type="dxa"/>
            <w:tcBorders>
              <w:tl2br w:val="nil"/>
              <w:tr2bl w:val="nil"/>
            </w:tcBorders>
            <w:shd w:val="clear" w:color="auto" w:fill="auto"/>
            <w:noWrap w:val="0"/>
            <w:tcMar>
              <w:top w:w="0" w:type="dxa"/>
              <w:left w:w="0" w:type="dxa"/>
              <w:bottom w:w="0" w:type="dxa"/>
              <w:right w:w="0" w:type="dxa"/>
            </w:tcMar>
            <w:vAlign w:val="center"/>
          </w:tcPr>
          <w:p w14:paraId="650E12A9">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4A3A300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25kg袋装</w:t>
            </w:r>
          </w:p>
        </w:tc>
      </w:tr>
      <w:tr w14:paraId="005C2B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024985C6">
            <w:pPr>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10</w:t>
            </w:r>
          </w:p>
        </w:tc>
        <w:tc>
          <w:tcPr>
            <w:tcW w:w="1725" w:type="dxa"/>
            <w:tcBorders>
              <w:tl2br w:val="nil"/>
              <w:tr2bl w:val="nil"/>
            </w:tcBorders>
            <w:shd w:val="clear" w:color="auto" w:fill="auto"/>
            <w:noWrap w:val="0"/>
            <w:tcMar>
              <w:top w:w="0" w:type="dxa"/>
              <w:left w:w="0" w:type="dxa"/>
              <w:bottom w:w="0" w:type="dxa"/>
              <w:right w:w="0" w:type="dxa"/>
            </w:tcMar>
            <w:vAlign w:val="center"/>
          </w:tcPr>
          <w:p w14:paraId="733D88F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硫酸钡</w:t>
            </w:r>
          </w:p>
        </w:tc>
        <w:tc>
          <w:tcPr>
            <w:tcW w:w="1443" w:type="dxa"/>
            <w:tcBorders>
              <w:tl2br w:val="nil"/>
              <w:tr2bl w:val="nil"/>
            </w:tcBorders>
            <w:shd w:val="clear" w:color="auto" w:fill="auto"/>
            <w:noWrap w:val="0"/>
            <w:tcMar>
              <w:top w:w="0" w:type="dxa"/>
              <w:left w:w="0" w:type="dxa"/>
              <w:bottom w:w="0" w:type="dxa"/>
              <w:right w:w="0" w:type="dxa"/>
            </w:tcMar>
            <w:vAlign w:val="center"/>
          </w:tcPr>
          <w:p w14:paraId="02935D0F">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840.755t</w:t>
            </w:r>
          </w:p>
        </w:tc>
        <w:tc>
          <w:tcPr>
            <w:tcW w:w="1380" w:type="dxa"/>
            <w:tcBorders>
              <w:tl2br w:val="nil"/>
              <w:tr2bl w:val="nil"/>
            </w:tcBorders>
            <w:shd w:val="clear" w:color="auto" w:fill="auto"/>
            <w:noWrap w:val="0"/>
            <w:tcMar>
              <w:top w:w="0" w:type="dxa"/>
              <w:left w:w="0" w:type="dxa"/>
              <w:bottom w:w="0" w:type="dxa"/>
              <w:right w:w="0" w:type="dxa"/>
            </w:tcMar>
            <w:vAlign w:val="center"/>
          </w:tcPr>
          <w:p w14:paraId="0D4BF996">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68E4664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25kg 桶装</w:t>
            </w:r>
          </w:p>
        </w:tc>
      </w:tr>
      <w:tr w14:paraId="06524D7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20E734A9">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11</w:t>
            </w:r>
          </w:p>
        </w:tc>
        <w:tc>
          <w:tcPr>
            <w:tcW w:w="1725" w:type="dxa"/>
            <w:tcBorders>
              <w:tl2br w:val="nil"/>
              <w:tr2bl w:val="nil"/>
            </w:tcBorders>
            <w:shd w:val="clear" w:color="auto" w:fill="auto"/>
            <w:noWrap w:val="0"/>
            <w:tcMar>
              <w:top w:w="0" w:type="dxa"/>
              <w:left w:w="0" w:type="dxa"/>
              <w:bottom w:w="0" w:type="dxa"/>
              <w:right w:w="0" w:type="dxa"/>
            </w:tcMar>
            <w:vAlign w:val="center"/>
          </w:tcPr>
          <w:p w14:paraId="6E1DD33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长石粉</w:t>
            </w:r>
          </w:p>
        </w:tc>
        <w:tc>
          <w:tcPr>
            <w:tcW w:w="1443" w:type="dxa"/>
            <w:tcBorders>
              <w:tl2br w:val="nil"/>
              <w:tr2bl w:val="nil"/>
            </w:tcBorders>
            <w:shd w:val="clear" w:color="auto" w:fill="auto"/>
            <w:noWrap w:val="0"/>
            <w:tcMar>
              <w:top w:w="0" w:type="dxa"/>
              <w:left w:w="0" w:type="dxa"/>
              <w:bottom w:w="0" w:type="dxa"/>
              <w:right w:w="0" w:type="dxa"/>
            </w:tcMar>
            <w:vAlign w:val="center"/>
          </w:tcPr>
          <w:p w14:paraId="7AE417A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277.999t</w:t>
            </w:r>
          </w:p>
        </w:tc>
        <w:tc>
          <w:tcPr>
            <w:tcW w:w="1380" w:type="dxa"/>
            <w:tcBorders>
              <w:tl2br w:val="nil"/>
              <w:tr2bl w:val="nil"/>
            </w:tcBorders>
            <w:shd w:val="clear" w:color="auto" w:fill="auto"/>
            <w:noWrap w:val="0"/>
            <w:tcMar>
              <w:top w:w="0" w:type="dxa"/>
              <w:left w:w="0" w:type="dxa"/>
              <w:bottom w:w="0" w:type="dxa"/>
              <w:right w:w="0" w:type="dxa"/>
            </w:tcMar>
            <w:vAlign w:val="center"/>
          </w:tcPr>
          <w:p w14:paraId="7FEB7877">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0AD50278">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20kg 袋装</w:t>
            </w:r>
          </w:p>
        </w:tc>
      </w:tr>
      <w:tr w14:paraId="498DC2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4AB419BC">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12</w:t>
            </w:r>
          </w:p>
        </w:tc>
        <w:tc>
          <w:tcPr>
            <w:tcW w:w="1725" w:type="dxa"/>
            <w:tcBorders>
              <w:tl2br w:val="nil"/>
              <w:tr2bl w:val="nil"/>
            </w:tcBorders>
            <w:shd w:val="clear" w:color="auto" w:fill="auto"/>
            <w:noWrap w:val="0"/>
            <w:tcMar>
              <w:top w:w="0" w:type="dxa"/>
              <w:left w:w="0" w:type="dxa"/>
              <w:bottom w:w="0" w:type="dxa"/>
              <w:right w:w="0" w:type="dxa"/>
            </w:tcMar>
            <w:vAlign w:val="center"/>
          </w:tcPr>
          <w:p w14:paraId="2DBC436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磷铁粉</w:t>
            </w:r>
          </w:p>
        </w:tc>
        <w:tc>
          <w:tcPr>
            <w:tcW w:w="1443" w:type="dxa"/>
            <w:tcBorders>
              <w:tl2br w:val="nil"/>
              <w:tr2bl w:val="nil"/>
            </w:tcBorders>
            <w:shd w:val="clear" w:color="auto" w:fill="auto"/>
            <w:noWrap w:val="0"/>
            <w:tcMar>
              <w:top w:w="0" w:type="dxa"/>
              <w:left w:w="0" w:type="dxa"/>
              <w:bottom w:w="0" w:type="dxa"/>
              <w:right w:w="0" w:type="dxa"/>
            </w:tcMar>
            <w:vAlign w:val="center"/>
          </w:tcPr>
          <w:p w14:paraId="6B93751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30.854t</w:t>
            </w:r>
          </w:p>
        </w:tc>
        <w:tc>
          <w:tcPr>
            <w:tcW w:w="1380" w:type="dxa"/>
            <w:tcBorders>
              <w:tl2br w:val="nil"/>
              <w:tr2bl w:val="nil"/>
            </w:tcBorders>
            <w:shd w:val="clear" w:color="auto" w:fill="auto"/>
            <w:noWrap w:val="0"/>
            <w:tcMar>
              <w:top w:w="0" w:type="dxa"/>
              <w:left w:w="0" w:type="dxa"/>
              <w:bottom w:w="0" w:type="dxa"/>
              <w:right w:w="0" w:type="dxa"/>
            </w:tcMar>
            <w:vAlign w:val="center"/>
          </w:tcPr>
          <w:p w14:paraId="48842242">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6B33713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25kg袋装</w:t>
            </w:r>
          </w:p>
        </w:tc>
      </w:tr>
      <w:tr w14:paraId="5042FDB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C888FE3">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13</w:t>
            </w:r>
          </w:p>
        </w:tc>
        <w:tc>
          <w:tcPr>
            <w:tcW w:w="1725" w:type="dxa"/>
            <w:tcBorders>
              <w:tl2br w:val="nil"/>
              <w:tr2bl w:val="nil"/>
            </w:tcBorders>
            <w:shd w:val="clear" w:color="auto" w:fill="auto"/>
            <w:noWrap w:val="0"/>
            <w:tcMar>
              <w:top w:w="0" w:type="dxa"/>
              <w:left w:w="0" w:type="dxa"/>
              <w:bottom w:w="0" w:type="dxa"/>
              <w:right w:w="0" w:type="dxa"/>
            </w:tcMar>
            <w:vAlign w:val="center"/>
          </w:tcPr>
          <w:p w14:paraId="56C23E7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锌粉</w:t>
            </w:r>
          </w:p>
        </w:tc>
        <w:tc>
          <w:tcPr>
            <w:tcW w:w="1443" w:type="dxa"/>
            <w:tcBorders>
              <w:tl2br w:val="nil"/>
              <w:tr2bl w:val="nil"/>
            </w:tcBorders>
            <w:shd w:val="clear" w:color="auto" w:fill="auto"/>
            <w:noWrap w:val="0"/>
            <w:tcMar>
              <w:top w:w="0" w:type="dxa"/>
              <w:left w:w="0" w:type="dxa"/>
              <w:bottom w:w="0" w:type="dxa"/>
              <w:right w:w="0" w:type="dxa"/>
            </w:tcMar>
            <w:vAlign w:val="center"/>
          </w:tcPr>
          <w:p w14:paraId="2E37A0F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180.524t</w:t>
            </w:r>
          </w:p>
        </w:tc>
        <w:tc>
          <w:tcPr>
            <w:tcW w:w="1380" w:type="dxa"/>
            <w:tcBorders>
              <w:tl2br w:val="nil"/>
              <w:tr2bl w:val="nil"/>
            </w:tcBorders>
            <w:shd w:val="clear" w:color="auto" w:fill="auto"/>
            <w:noWrap w:val="0"/>
            <w:tcMar>
              <w:top w:w="0" w:type="dxa"/>
              <w:left w:w="0" w:type="dxa"/>
              <w:bottom w:w="0" w:type="dxa"/>
              <w:right w:w="0" w:type="dxa"/>
            </w:tcMar>
            <w:vAlign w:val="center"/>
          </w:tcPr>
          <w:p w14:paraId="6BD96A8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761B8AF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50kg桶装</w:t>
            </w:r>
          </w:p>
        </w:tc>
      </w:tr>
      <w:tr w14:paraId="057239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59DEB76C">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14</w:t>
            </w:r>
          </w:p>
        </w:tc>
        <w:tc>
          <w:tcPr>
            <w:tcW w:w="1725" w:type="dxa"/>
            <w:tcBorders>
              <w:tl2br w:val="nil"/>
              <w:tr2bl w:val="nil"/>
            </w:tcBorders>
            <w:shd w:val="clear" w:color="auto" w:fill="auto"/>
            <w:noWrap w:val="0"/>
            <w:tcMar>
              <w:top w:w="0" w:type="dxa"/>
              <w:left w:w="0" w:type="dxa"/>
              <w:bottom w:w="0" w:type="dxa"/>
              <w:right w:w="0" w:type="dxa"/>
            </w:tcMar>
            <w:vAlign w:val="center"/>
          </w:tcPr>
          <w:p w14:paraId="6E7EC6A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碳酸钙</w:t>
            </w:r>
          </w:p>
        </w:tc>
        <w:tc>
          <w:tcPr>
            <w:tcW w:w="1443" w:type="dxa"/>
            <w:tcBorders>
              <w:tl2br w:val="nil"/>
              <w:tr2bl w:val="nil"/>
            </w:tcBorders>
            <w:shd w:val="clear" w:color="auto" w:fill="auto"/>
            <w:noWrap w:val="0"/>
            <w:tcMar>
              <w:top w:w="0" w:type="dxa"/>
              <w:left w:w="0" w:type="dxa"/>
              <w:bottom w:w="0" w:type="dxa"/>
              <w:right w:w="0" w:type="dxa"/>
            </w:tcMar>
            <w:vAlign w:val="center"/>
          </w:tcPr>
          <w:p w14:paraId="36599F3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470.741t</w:t>
            </w:r>
          </w:p>
        </w:tc>
        <w:tc>
          <w:tcPr>
            <w:tcW w:w="1380" w:type="dxa"/>
            <w:tcBorders>
              <w:tl2br w:val="nil"/>
              <w:tr2bl w:val="nil"/>
            </w:tcBorders>
            <w:shd w:val="clear" w:color="auto" w:fill="auto"/>
            <w:noWrap w:val="0"/>
            <w:tcMar>
              <w:top w:w="0" w:type="dxa"/>
              <w:left w:w="0" w:type="dxa"/>
              <w:bottom w:w="0" w:type="dxa"/>
              <w:right w:w="0" w:type="dxa"/>
            </w:tcMar>
            <w:vAlign w:val="center"/>
          </w:tcPr>
          <w:p w14:paraId="62C70B2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03CFC90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25kg袋装</w:t>
            </w:r>
          </w:p>
        </w:tc>
      </w:tr>
      <w:tr w14:paraId="73EEB27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43954AEF">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15</w:t>
            </w:r>
          </w:p>
        </w:tc>
        <w:tc>
          <w:tcPr>
            <w:tcW w:w="1725" w:type="dxa"/>
            <w:tcBorders>
              <w:tl2br w:val="nil"/>
              <w:tr2bl w:val="nil"/>
            </w:tcBorders>
            <w:shd w:val="clear" w:color="auto" w:fill="auto"/>
            <w:noWrap w:val="0"/>
            <w:tcMar>
              <w:top w:w="0" w:type="dxa"/>
              <w:left w:w="0" w:type="dxa"/>
              <w:bottom w:w="0" w:type="dxa"/>
              <w:right w:w="0" w:type="dxa"/>
            </w:tcMar>
            <w:vAlign w:val="center"/>
          </w:tcPr>
          <w:p w14:paraId="7BDE6DF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滑石粉</w:t>
            </w:r>
          </w:p>
        </w:tc>
        <w:tc>
          <w:tcPr>
            <w:tcW w:w="1443" w:type="dxa"/>
            <w:tcBorders>
              <w:tl2br w:val="nil"/>
              <w:tr2bl w:val="nil"/>
            </w:tcBorders>
            <w:shd w:val="clear" w:color="auto" w:fill="auto"/>
            <w:noWrap w:val="0"/>
            <w:tcMar>
              <w:top w:w="0" w:type="dxa"/>
              <w:left w:w="0" w:type="dxa"/>
              <w:bottom w:w="0" w:type="dxa"/>
              <w:right w:w="0" w:type="dxa"/>
            </w:tcMar>
            <w:vAlign w:val="center"/>
          </w:tcPr>
          <w:p w14:paraId="017DFD4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90.524t</w:t>
            </w:r>
          </w:p>
        </w:tc>
        <w:tc>
          <w:tcPr>
            <w:tcW w:w="1380" w:type="dxa"/>
            <w:tcBorders>
              <w:tl2br w:val="nil"/>
              <w:tr2bl w:val="nil"/>
            </w:tcBorders>
            <w:shd w:val="clear" w:color="auto" w:fill="auto"/>
            <w:noWrap w:val="0"/>
            <w:tcMar>
              <w:top w:w="0" w:type="dxa"/>
              <w:left w:w="0" w:type="dxa"/>
              <w:bottom w:w="0" w:type="dxa"/>
              <w:right w:w="0" w:type="dxa"/>
            </w:tcMar>
            <w:vAlign w:val="center"/>
          </w:tcPr>
          <w:p w14:paraId="1913904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17259D5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25kg袋装</w:t>
            </w:r>
          </w:p>
        </w:tc>
      </w:tr>
      <w:tr w14:paraId="5808209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17D4163F">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16</w:t>
            </w:r>
          </w:p>
        </w:tc>
        <w:tc>
          <w:tcPr>
            <w:tcW w:w="1725" w:type="dxa"/>
            <w:tcBorders>
              <w:tl2br w:val="nil"/>
              <w:tr2bl w:val="nil"/>
            </w:tcBorders>
            <w:shd w:val="clear" w:color="auto" w:fill="auto"/>
            <w:noWrap w:val="0"/>
            <w:tcMar>
              <w:top w:w="0" w:type="dxa"/>
              <w:left w:w="0" w:type="dxa"/>
              <w:bottom w:w="0" w:type="dxa"/>
              <w:right w:w="0" w:type="dxa"/>
            </w:tcMar>
            <w:vAlign w:val="center"/>
          </w:tcPr>
          <w:p w14:paraId="386FC12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二甲苯</w:t>
            </w:r>
          </w:p>
        </w:tc>
        <w:tc>
          <w:tcPr>
            <w:tcW w:w="1443" w:type="dxa"/>
            <w:tcBorders>
              <w:tl2br w:val="nil"/>
              <w:tr2bl w:val="nil"/>
            </w:tcBorders>
            <w:shd w:val="clear" w:color="auto" w:fill="auto"/>
            <w:noWrap w:val="0"/>
            <w:tcMar>
              <w:top w:w="0" w:type="dxa"/>
              <w:left w:w="0" w:type="dxa"/>
              <w:bottom w:w="0" w:type="dxa"/>
              <w:right w:w="0" w:type="dxa"/>
            </w:tcMar>
            <w:vAlign w:val="center"/>
          </w:tcPr>
          <w:p w14:paraId="28B7B3C4">
            <w:pPr>
              <w:pStyle w:val="48"/>
              <w:rPr>
                <w:rFonts w:hint="eastAsia" w:ascii="Times New Roman" w:hAnsi="Times New Roman" w:cs="Times New Roman"/>
                <w:color w:val="auto"/>
                <w:lang w:val="en-US" w:eastAsia="zh-CN"/>
              </w:rPr>
            </w:pPr>
            <w:r>
              <w:rPr>
                <w:rFonts w:hint="eastAsia" w:cs="Times New Roman"/>
                <w:color w:val="auto"/>
                <w:lang w:val="en-US" w:eastAsia="zh-CN"/>
              </w:rPr>
              <w:t>172</w:t>
            </w:r>
            <w:r>
              <w:rPr>
                <w:rFonts w:hint="eastAsia" w:ascii="Times New Roman" w:hAnsi="Times New Roman" w:cs="Times New Roman"/>
                <w:color w:val="auto"/>
                <w:lang w:val="en-US" w:eastAsia="zh-CN"/>
              </w:rPr>
              <w:t>.121t</w:t>
            </w:r>
          </w:p>
        </w:tc>
        <w:tc>
          <w:tcPr>
            <w:tcW w:w="1380" w:type="dxa"/>
            <w:tcBorders>
              <w:tl2br w:val="nil"/>
              <w:tr2bl w:val="nil"/>
            </w:tcBorders>
            <w:shd w:val="clear" w:color="auto" w:fill="auto"/>
            <w:noWrap w:val="0"/>
            <w:tcMar>
              <w:top w:w="0" w:type="dxa"/>
              <w:left w:w="0" w:type="dxa"/>
              <w:bottom w:w="0" w:type="dxa"/>
              <w:right w:w="0" w:type="dxa"/>
            </w:tcMar>
            <w:vAlign w:val="center"/>
          </w:tcPr>
          <w:p w14:paraId="3EC2A96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30t</w:t>
            </w:r>
          </w:p>
        </w:tc>
        <w:tc>
          <w:tcPr>
            <w:tcW w:w="1761" w:type="dxa"/>
            <w:tcBorders>
              <w:tl2br w:val="nil"/>
              <w:tr2bl w:val="nil"/>
            </w:tcBorders>
            <w:shd w:val="clear" w:color="auto" w:fill="auto"/>
            <w:noWrap w:val="0"/>
            <w:tcMar>
              <w:top w:w="0" w:type="dxa"/>
              <w:left w:w="0" w:type="dxa"/>
              <w:bottom w:w="0" w:type="dxa"/>
              <w:right w:w="0" w:type="dxa"/>
            </w:tcMar>
            <w:vAlign w:val="center"/>
          </w:tcPr>
          <w:p w14:paraId="04DC3D6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160kg桶装</w:t>
            </w:r>
          </w:p>
        </w:tc>
      </w:tr>
      <w:tr w14:paraId="12A71A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37DCB53">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17</w:t>
            </w:r>
          </w:p>
        </w:tc>
        <w:tc>
          <w:tcPr>
            <w:tcW w:w="1725" w:type="dxa"/>
            <w:tcBorders>
              <w:tl2br w:val="nil"/>
              <w:tr2bl w:val="nil"/>
            </w:tcBorders>
            <w:shd w:val="clear" w:color="auto" w:fill="auto"/>
            <w:noWrap w:val="0"/>
            <w:tcMar>
              <w:top w:w="0" w:type="dxa"/>
              <w:left w:w="0" w:type="dxa"/>
              <w:bottom w:w="0" w:type="dxa"/>
              <w:right w:w="0" w:type="dxa"/>
            </w:tcMar>
            <w:vAlign w:val="center"/>
          </w:tcPr>
          <w:p w14:paraId="601E4A8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丁醇</w:t>
            </w:r>
          </w:p>
        </w:tc>
        <w:tc>
          <w:tcPr>
            <w:tcW w:w="1443" w:type="dxa"/>
            <w:tcBorders>
              <w:tl2br w:val="nil"/>
              <w:tr2bl w:val="nil"/>
            </w:tcBorders>
            <w:shd w:val="clear" w:color="auto" w:fill="auto"/>
            <w:noWrap w:val="0"/>
            <w:tcMar>
              <w:top w:w="0" w:type="dxa"/>
              <w:left w:w="0" w:type="dxa"/>
              <w:bottom w:w="0" w:type="dxa"/>
              <w:right w:w="0" w:type="dxa"/>
            </w:tcMar>
            <w:vAlign w:val="center"/>
          </w:tcPr>
          <w:p w14:paraId="6F187DA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19.402t</w:t>
            </w:r>
          </w:p>
        </w:tc>
        <w:tc>
          <w:tcPr>
            <w:tcW w:w="1380" w:type="dxa"/>
            <w:tcBorders>
              <w:tl2br w:val="nil"/>
              <w:tr2bl w:val="nil"/>
            </w:tcBorders>
            <w:shd w:val="clear" w:color="auto" w:fill="auto"/>
            <w:noWrap w:val="0"/>
            <w:tcMar>
              <w:top w:w="0" w:type="dxa"/>
              <w:left w:w="0" w:type="dxa"/>
              <w:bottom w:w="0" w:type="dxa"/>
              <w:right w:w="0" w:type="dxa"/>
            </w:tcMar>
            <w:vAlign w:val="center"/>
          </w:tcPr>
          <w:p w14:paraId="0BF1E4F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383EA28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160kg桶装</w:t>
            </w:r>
          </w:p>
        </w:tc>
      </w:tr>
      <w:tr w14:paraId="0311B61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2C906EA">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18</w:t>
            </w:r>
          </w:p>
        </w:tc>
        <w:tc>
          <w:tcPr>
            <w:tcW w:w="1725" w:type="dxa"/>
            <w:tcBorders>
              <w:tl2br w:val="nil"/>
              <w:tr2bl w:val="nil"/>
            </w:tcBorders>
            <w:shd w:val="clear" w:color="auto" w:fill="auto"/>
            <w:noWrap w:val="0"/>
            <w:tcMar>
              <w:top w:w="0" w:type="dxa"/>
              <w:left w:w="0" w:type="dxa"/>
              <w:bottom w:w="0" w:type="dxa"/>
              <w:right w:w="0" w:type="dxa"/>
            </w:tcMar>
            <w:vAlign w:val="center"/>
          </w:tcPr>
          <w:p w14:paraId="615349A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醋酸丁酯</w:t>
            </w:r>
          </w:p>
        </w:tc>
        <w:tc>
          <w:tcPr>
            <w:tcW w:w="1443" w:type="dxa"/>
            <w:tcBorders>
              <w:tl2br w:val="nil"/>
              <w:tr2bl w:val="nil"/>
            </w:tcBorders>
            <w:shd w:val="clear" w:color="auto" w:fill="auto"/>
            <w:noWrap w:val="0"/>
            <w:tcMar>
              <w:top w:w="0" w:type="dxa"/>
              <w:left w:w="0" w:type="dxa"/>
              <w:bottom w:w="0" w:type="dxa"/>
              <w:right w:w="0" w:type="dxa"/>
            </w:tcMar>
            <w:vAlign w:val="center"/>
          </w:tcPr>
          <w:p w14:paraId="71318D49">
            <w:pPr>
              <w:pStyle w:val="48"/>
              <w:rPr>
                <w:rFonts w:hint="eastAsia" w:ascii="Times New Roman" w:hAnsi="Times New Roman" w:cs="Times New Roman"/>
                <w:color w:val="auto"/>
                <w:lang w:val="en-US" w:eastAsia="zh-CN"/>
              </w:rPr>
            </w:pPr>
            <w:r>
              <w:rPr>
                <w:rFonts w:hint="eastAsia" w:cs="Times New Roman"/>
                <w:color w:val="auto"/>
                <w:lang w:val="en-US" w:eastAsia="zh-CN"/>
              </w:rPr>
              <w:t>78.</w:t>
            </w:r>
            <w:r>
              <w:rPr>
                <w:rFonts w:hint="eastAsia" w:ascii="Times New Roman" w:hAnsi="Times New Roman" w:cs="Times New Roman"/>
                <w:color w:val="auto"/>
                <w:lang w:val="en-US" w:eastAsia="zh-CN"/>
              </w:rPr>
              <w:t>686t</w:t>
            </w:r>
          </w:p>
        </w:tc>
        <w:tc>
          <w:tcPr>
            <w:tcW w:w="1380" w:type="dxa"/>
            <w:tcBorders>
              <w:tl2br w:val="nil"/>
              <w:tr2bl w:val="nil"/>
            </w:tcBorders>
            <w:shd w:val="clear" w:color="auto" w:fill="auto"/>
            <w:noWrap w:val="0"/>
            <w:tcMar>
              <w:top w:w="0" w:type="dxa"/>
              <w:left w:w="0" w:type="dxa"/>
              <w:bottom w:w="0" w:type="dxa"/>
              <w:right w:w="0" w:type="dxa"/>
            </w:tcMar>
            <w:vAlign w:val="center"/>
          </w:tcPr>
          <w:p w14:paraId="0D96770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7309F4E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180kg桶装</w:t>
            </w:r>
          </w:p>
        </w:tc>
      </w:tr>
      <w:tr w14:paraId="71B5E8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480E4F2A">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19</w:t>
            </w:r>
          </w:p>
        </w:tc>
        <w:tc>
          <w:tcPr>
            <w:tcW w:w="1725" w:type="dxa"/>
            <w:tcBorders>
              <w:tl2br w:val="nil"/>
              <w:tr2bl w:val="nil"/>
            </w:tcBorders>
            <w:shd w:val="clear" w:color="auto" w:fill="auto"/>
            <w:noWrap w:val="0"/>
            <w:tcMar>
              <w:top w:w="0" w:type="dxa"/>
              <w:left w:w="0" w:type="dxa"/>
              <w:bottom w:w="0" w:type="dxa"/>
              <w:right w:w="0" w:type="dxa"/>
            </w:tcMar>
            <w:vAlign w:val="center"/>
          </w:tcPr>
          <w:p w14:paraId="1F38C904">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CAC（乙二醇乙醚乙酸酯）</w:t>
            </w:r>
          </w:p>
        </w:tc>
        <w:tc>
          <w:tcPr>
            <w:tcW w:w="1443" w:type="dxa"/>
            <w:tcBorders>
              <w:tl2br w:val="nil"/>
              <w:tr2bl w:val="nil"/>
            </w:tcBorders>
            <w:shd w:val="clear" w:color="auto" w:fill="auto"/>
            <w:noWrap w:val="0"/>
            <w:tcMar>
              <w:top w:w="0" w:type="dxa"/>
              <w:left w:w="0" w:type="dxa"/>
              <w:bottom w:w="0" w:type="dxa"/>
              <w:right w:w="0" w:type="dxa"/>
            </w:tcMar>
            <w:vAlign w:val="center"/>
          </w:tcPr>
          <w:p w14:paraId="7188EE8A">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19.554t</w:t>
            </w:r>
          </w:p>
        </w:tc>
        <w:tc>
          <w:tcPr>
            <w:tcW w:w="1380" w:type="dxa"/>
            <w:tcBorders>
              <w:tl2br w:val="nil"/>
              <w:tr2bl w:val="nil"/>
            </w:tcBorders>
            <w:shd w:val="clear" w:color="auto" w:fill="auto"/>
            <w:noWrap w:val="0"/>
            <w:tcMar>
              <w:top w:w="0" w:type="dxa"/>
              <w:left w:w="0" w:type="dxa"/>
              <w:bottom w:w="0" w:type="dxa"/>
              <w:right w:w="0" w:type="dxa"/>
            </w:tcMar>
            <w:vAlign w:val="center"/>
          </w:tcPr>
          <w:p w14:paraId="7A57A5D8">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633A184B">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180kg桶装</w:t>
            </w:r>
          </w:p>
        </w:tc>
      </w:tr>
      <w:tr w14:paraId="78A006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6C7FC190">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20</w:t>
            </w:r>
          </w:p>
        </w:tc>
        <w:tc>
          <w:tcPr>
            <w:tcW w:w="1725" w:type="dxa"/>
            <w:tcBorders>
              <w:tl2br w:val="nil"/>
              <w:tr2bl w:val="nil"/>
            </w:tcBorders>
            <w:shd w:val="clear" w:color="auto" w:fill="auto"/>
            <w:noWrap w:val="0"/>
            <w:tcMar>
              <w:top w:w="0" w:type="dxa"/>
              <w:left w:w="0" w:type="dxa"/>
              <w:bottom w:w="0" w:type="dxa"/>
              <w:right w:w="0" w:type="dxa"/>
            </w:tcMar>
            <w:vAlign w:val="center"/>
          </w:tcPr>
          <w:p w14:paraId="38797C5E">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200#溶剂油</w:t>
            </w:r>
          </w:p>
        </w:tc>
        <w:tc>
          <w:tcPr>
            <w:tcW w:w="1443" w:type="dxa"/>
            <w:tcBorders>
              <w:tl2br w:val="nil"/>
              <w:tr2bl w:val="nil"/>
            </w:tcBorders>
            <w:shd w:val="clear" w:color="auto" w:fill="auto"/>
            <w:noWrap w:val="0"/>
            <w:tcMar>
              <w:top w:w="0" w:type="dxa"/>
              <w:left w:w="0" w:type="dxa"/>
              <w:bottom w:w="0" w:type="dxa"/>
              <w:right w:w="0" w:type="dxa"/>
            </w:tcMar>
            <w:vAlign w:val="center"/>
          </w:tcPr>
          <w:p w14:paraId="28AB6FAC">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35.837t</w:t>
            </w:r>
          </w:p>
        </w:tc>
        <w:tc>
          <w:tcPr>
            <w:tcW w:w="1380" w:type="dxa"/>
            <w:tcBorders>
              <w:tl2br w:val="nil"/>
              <w:tr2bl w:val="nil"/>
            </w:tcBorders>
            <w:shd w:val="clear" w:color="auto" w:fill="auto"/>
            <w:noWrap w:val="0"/>
            <w:tcMar>
              <w:top w:w="0" w:type="dxa"/>
              <w:left w:w="0" w:type="dxa"/>
              <w:bottom w:w="0" w:type="dxa"/>
              <w:right w:w="0" w:type="dxa"/>
            </w:tcMar>
            <w:vAlign w:val="center"/>
          </w:tcPr>
          <w:p w14:paraId="28274EC5">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30t</w:t>
            </w:r>
          </w:p>
        </w:tc>
        <w:tc>
          <w:tcPr>
            <w:tcW w:w="1761" w:type="dxa"/>
            <w:tcBorders>
              <w:tl2br w:val="nil"/>
              <w:tr2bl w:val="nil"/>
            </w:tcBorders>
            <w:shd w:val="clear" w:color="auto" w:fill="auto"/>
            <w:noWrap w:val="0"/>
            <w:tcMar>
              <w:top w:w="0" w:type="dxa"/>
              <w:left w:w="0" w:type="dxa"/>
              <w:bottom w:w="0" w:type="dxa"/>
              <w:right w:w="0" w:type="dxa"/>
            </w:tcMar>
            <w:vAlign w:val="center"/>
          </w:tcPr>
          <w:p w14:paraId="6566E991">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180kg桶装</w:t>
            </w:r>
          </w:p>
        </w:tc>
      </w:tr>
      <w:tr w14:paraId="16B16F6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59778323">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21</w:t>
            </w:r>
          </w:p>
        </w:tc>
        <w:tc>
          <w:tcPr>
            <w:tcW w:w="1725" w:type="dxa"/>
            <w:tcBorders>
              <w:tl2br w:val="nil"/>
              <w:tr2bl w:val="nil"/>
            </w:tcBorders>
            <w:shd w:val="clear" w:color="auto" w:fill="auto"/>
            <w:noWrap w:val="0"/>
            <w:tcMar>
              <w:top w:w="0" w:type="dxa"/>
              <w:left w:w="0" w:type="dxa"/>
              <w:bottom w:w="0" w:type="dxa"/>
              <w:right w:w="0" w:type="dxa"/>
            </w:tcMar>
            <w:vAlign w:val="center"/>
          </w:tcPr>
          <w:p w14:paraId="72335039">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其他助剂</w:t>
            </w:r>
          </w:p>
        </w:tc>
        <w:tc>
          <w:tcPr>
            <w:tcW w:w="1443" w:type="dxa"/>
            <w:tcBorders>
              <w:tl2br w:val="nil"/>
              <w:tr2bl w:val="nil"/>
            </w:tcBorders>
            <w:shd w:val="clear" w:color="auto" w:fill="auto"/>
            <w:noWrap w:val="0"/>
            <w:tcMar>
              <w:top w:w="0" w:type="dxa"/>
              <w:left w:w="0" w:type="dxa"/>
              <w:bottom w:w="0" w:type="dxa"/>
              <w:right w:w="0" w:type="dxa"/>
            </w:tcMar>
            <w:vAlign w:val="center"/>
          </w:tcPr>
          <w:p w14:paraId="3566E308">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46.054t</w:t>
            </w:r>
          </w:p>
        </w:tc>
        <w:tc>
          <w:tcPr>
            <w:tcW w:w="1380" w:type="dxa"/>
            <w:tcBorders>
              <w:tl2br w:val="nil"/>
              <w:tr2bl w:val="nil"/>
            </w:tcBorders>
            <w:shd w:val="clear" w:color="auto" w:fill="auto"/>
            <w:noWrap w:val="0"/>
            <w:tcMar>
              <w:top w:w="0" w:type="dxa"/>
              <w:left w:w="0" w:type="dxa"/>
              <w:bottom w:w="0" w:type="dxa"/>
              <w:right w:w="0" w:type="dxa"/>
            </w:tcMar>
            <w:vAlign w:val="center"/>
          </w:tcPr>
          <w:p w14:paraId="57BE51AF">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4D671854">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25kg桶装</w:t>
            </w:r>
          </w:p>
        </w:tc>
      </w:tr>
      <w:tr w14:paraId="2D4F066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DD67406">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22</w:t>
            </w:r>
          </w:p>
        </w:tc>
        <w:tc>
          <w:tcPr>
            <w:tcW w:w="1725" w:type="dxa"/>
            <w:tcBorders>
              <w:tl2br w:val="nil"/>
              <w:tr2bl w:val="nil"/>
            </w:tcBorders>
            <w:shd w:val="clear" w:color="auto" w:fill="auto"/>
            <w:noWrap w:val="0"/>
            <w:tcMar>
              <w:top w:w="0" w:type="dxa"/>
              <w:left w:w="0" w:type="dxa"/>
              <w:bottom w:w="0" w:type="dxa"/>
              <w:right w:w="0" w:type="dxa"/>
            </w:tcMar>
            <w:vAlign w:val="center"/>
          </w:tcPr>
          <w:p w14:paraId="1FEACD91">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消泡剂</w:t>
            </w:r>
          </w:p>
        </w:tc>
        <w:tc>
          <w:tcPr>
            <w:tcW w:w="1443" w:type="dxa"/>
            <w:tcBorders>
              <w:tl2br w:val="nil"/>
              <w:tr2bl w:val="nil"/>
            </w:tcBorders>
            <w:shd w:val="clear" w:color="auto" w:fill="auto"/>
            <w:noWrap w:val="0"/>
            <w:tcMar>
              <w:top w:w="0" w:type="dxa"/>
              <w:left w:w="0" w:type="dxa"/>
              <w:bottom w:w="0" w:type="dxa"/>
              <w:right w:w="0" w:type="dxa"/>
            </w:tcMar>
            <w:vAlign w:val="center"/>
          </w:tcPr>
          <w:p w14:paraId="7A534D44">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47.201t</w:t>
            </w:r>
          </w:p>
        </w:tc>
        <w:tc>
          <w:tcPr>
            <w:tcW w:w="1380" w:type="dxa"/>
            <w:tcBorders>
              <w:tl2br w:val="nil"/>
              <w:tr2bl w:val="nil"/>
            </w:tcBorders>
            <w:shd w:val="clear" w:color="auto" w:fill="auto"/>
            <w:noWrap w:val="0"/>
            <w:tcMar>
              <w:top w:w="0" w:type="dxa"/>
              <w:left w:w="0" w:type="dxa"/>
              <w:bottom w:w="0" w:type="dxa"/>
              <w:right w:w="0" w:type="dxa"/>
            </w:tcMar>
            <w:vAlign w:val="center"/>
          </w:tcPr>
          <w:p w14:paraId="035956C5">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1F902500">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25kg桶装</w:t>
            </w:r>
          </w:p>
        </w:tc>
      </w:tr>
      <w:tr w14:paraId="612CFC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13350F3">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23</w:t>
            </w:r>
          </w:p>
        </w:tc>
        <w:tc>
          <w:tcPr>
            <w:tcW w:w="1725" w:type="dxa"/>
            <w:tcBorders>
              <w:tl2br w:val="nil"/>
              <w:tr2bl w:val="nil"/>
            </w:tcBorders>
            <w:shd w:val="clear" w:color="auto" w:fill="auto"/>
            <w:noWrap w:val="0"/>
            <w:tcMar>
              <w:top w:w="0" w:type="dxa"/>
              <w:left w:w="0" w:type="dxa"/>
              <w:bottom w:w="0" w:type="dxa"/>
              <w:right w:w="0" w:type="dxa"/>
            </w:tcMar>
            <w:vAlign w:val="center"/>
          </w:tcPr>
          <w:p w14:paraId="567DB6F8">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分散剂</w:t>
            </w:r>
          </w:p>
        </w:tc>
        <w:tc>
          <w:tcPr>
            <w:tcW w:w="1443" w:type="dxa"/>
            <w:tcBorders>
              <w:tl2br w:val="nil"/>
              <w:tr2bl w:val="nil"/>
            </w:tcBorders>
            <w:shd w:val="clear" w:color="auto" w:fill="auto"/>
            <w:noWrap w:val="0"/>
            <w:tcMar>
              <w:top w:w="0" w:type="dxa"/>
              <w:left w:w="0" w:type="dxa"/>
              <w:bottom w:w="0" w:type="dxa"/>
              <w:right w:w="0" w:type="dxa"/>
            </w:tcMar>
            <w:vAlign w:val="center"/>
          </w:tcPr>
          <w:p w14:paraId="3334224E">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89.154t</w:t>
            </w:r>
          </w:p>
        </w:tc>
        <w:tc>
          <w:tcPr>
            <w:tcW w:w="1380" w:type="dxa"/>
            <w:tcBorders>
              <w:tl2br w:val="nil"/>
              <w:tr2bl w:val="nil"/>
            </w:tcBorders>
            <w:shd w:val="clear" w:color="auto" w:fill="auto"/>
            <w:noWrap w:val="0"/>
            <w:tcMar>
              <w:top w:w="0" w:type="dxa"/>
              <w:left w:w="0" w:type="dxa"/>
              <w:bottom w:w="0" w:type="dxa"/>
              <w:right w:w="0" w:type="dxa"/>
            </w:tcMar>
            <w:vAlign w:val="center"/>
          </w:tcPr>
          <w:p w14:paraId="10A5F340">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59D706FB">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25kg桶装</w:t>
            </w:r>
          </w:p>
        </w:tc>
      </w:tr>
      <w:tr w14:paraId="3ABE997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4E0935E">
            <w:pPr>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24</w:t>
            </w:r>
          </w:p>
        </w:tc>
        <w:tc>
          <w:tcPr>
            <w:tcW w:w="1725" w:type="dxa"/>
            <w:tcBorders>
              <w:tl2br w:val="nil"/>
              <w:tr2bl w:val="nil"/>
            </w:tcBorders>
            <w:shd w:val="clear" w:color="auto" w:fill="auto"/>
            <w:noWrap w:val="0"/>
            <w:tcMar>
              <w:top w:w="0" w:type="dxa"/>
              <w:left w:w="0" w:type="dxa"/>
              <w:bottom w:w="0" w:type="dxa"/>
              <w:right w:w="0" w:type="dxa"/>
            </w:tcMar>
            <w:vAlign w:val="center"/>
          </w:tcPr>
          <w:p w14:paraId="3881CFB8">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防沉剂</w:t>
            </w:r>
          </w:p>
        </w:tc>
        <w:tc>
          <w:tcPr>
            <w:tcW w:w="1443" w:type="dxa"/>
            <w:tcBorders>
              <w:tl2br w:val="nil"/>
              <w:tr2bl w:val="nil"/>
            </w:tcBorders>
            <w:shd w:val="clear" w:color="auto" w:fill="auto"/>
            <w:noWrap w:val="0"/>
            <w:tcMar>
              <w:top w:w="0" w:type="dxa"/>
              <w:left w:w="0" w:type="dxa"/>
              <w:bottom w:w="0" w:type="dxa"/>
              <w:right w:w="0" w:type="dxa"/>
            </w:tcMar>
            <w:vAlign w:val="center"/>
          </w:tcPr>
          <w:p w14:paraId="2AA002B4">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44.719t</w:t>
            </w:r>
          </w:p>
        </w:tc>
        <w:tc>
          <w:tcPr>
            <w:tcW w:w="1380" w:type="dxa"/>
            <w:tcBorders>
              <w:tl2br w:val="nil"/>
              <w:tr2bl w:val="nil"/>
            </w:tcBorders>
            <w:shd w:val="clear" w:color="auto" w:fill="auto"/>
            <w:noWrap w:val="0"/>
            <w:tcMar>
              <w:top w:w="0" w:type="dxa"/>
              <w:left w:w="0" w:type="dxa"/>
              <w:bottom w:w="0" w:type="dxa"/>
              <w:right w:w="0" w:type="dxa"/>
            </w:tcMar>
            <w:vAlign w:val="center"/>
          </w:tcPr>
          <w:p w14:paraId="77A14A46">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3F285492">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25kg桶装</w:t>
            </w:r>
          </w:p>
        </w:tc>
      </w:tr>
    </w:tbl>
    <w:p w14:paraId="265AC306">
      <w:pPr>
        <w:pStyle w:val="55"/>
        <w:rPr>
          <w:rFonts w:hint="eastAsia"/>
          <w:color w:val="auto"/>
          <w:lang w:val="en-US" w:eastAsia="zh-CN"/>
        </w:rPr>
      </w:pPr>
      <w:bookmarkStart w:id="26" w:name="_Toc17565"/>
      <w:r>
        <w:rPr>
          <w:rFonts w:hint="eastAsia"/>
          <w:color w:val="auto"/>
          <w:lang w:val="en-US" w:eastAsia="zh-CN"/>
        </w:rPr>
        <w:t>2.4.2  工程建设情况</w:t>
      </w:r>
      <w:bookmarkEnd w:id="25"/>
      <w:bookmarkEnd w:id="26"/>
    </w:p>
    <w:p w14:paraId="60F8A4BB">
      <w:pPr>
        <w:widowControl/>
        <w:spacing w:line="490" w:lineRule="exact"/>
        <w:ind w:firstLine="548" w:firstLineChars="200"/>
        <w:rPr>
          <w:rFonts w:hint="default"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公司现状主体工程内容及规模见表2.4-3，公用工程及辅助工程见表2.4-4。</w:t>
      </w:r>
    </w:p>
    <w:p w14:paraId="3544B75E">
      <w:pPr>
        <w:pStyle w:val="71"/>
        <w:spacing w:before="156" w:after="156"/>
        <w:rPr>
          <w:rFonts w:hint="eastAsia"/>
          <w:color w:val="auto"/>
          <w:sz w:val="24"/>
          <w:szCs w:val="24"/>
          <w:lang w:val="en-US" w:eastAsia="zh-CN"/>
        </w:rPr>
      </w:pPr>
      <w:r>
        <w:rPr>
          <w:rFonts w:hint="eastAsia"/>
          <w:color w:val="auto"/>
          <w:sz w:val="24"/>
          <w:szCs w:val="24"/>
          <w:lang w:val="en-US" w:eastAsia="zh-CN"/>
        </w:rPr>
        <w:t>表2.4-3  主体工程一览表</w:t>
      </w:r>
    </w:p>
    <w:tbl>
      <w:tblPr>
        <w:tblStyle w:val="34"/>
        <w:tblW w:w="84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2084"/>
        <w:gridCol w:w="735"/>
        <w:gridCol w:w="1287"/>
        <w:gridCol w:w="1480"/>
        <w:gridCol w:w="2208"/>
      </w:tblGrid>
      <w:tr w14:paraId="550A8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00" w:type="dxa"/>
            <w:tcBorders>
              <w:tl2br w:val="nil"/>
              <w:tr2bl w:val="nil"/>
            </w:tcBorders>
            <w:noWrap w:val="0"/>
            <w:vAlign w:val="center"/>
          </w:tcPr>
          <w:p w14:paraId="5B682AB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序号</w:t>
            </w:r>
          </w:p>
        </w:tc>
        <w:tc>
          <w:tcPr>
            <w:tcW w:w="2084" w:type="dxa"/>
            <w:tcBorders>
              <w:tl2br w:val="nil"/>
              <w:tr2bl w:val="nil"/>
            </w:tcBorders>
            <w:noWrap w:val="0"/>
            <w:vAlign w:val="center"/>
          </w:tcPr>
          <w:p w14:paraId="4B950AD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建（构）筑物名称</w:t>
            </w:r>
          </w:p>
        </w:tc>
        <w:tc>
          <w:tcPr>
            <w:tcW w:w="735" w:type="dxa"/>
            <w:tcBorders>
              <w:tl2br w:val="nil"/>
              <w:tr2bl w:val="nil"/>
            </w:tcBorders>
            <w:shd w:val="clear" w:color="auto" w:fill="auto"/>
            <w:noWrap w:val="0"/>
            <w:vAlign w:val="center"/>
          </w:tcPr>
          <w:p w14:paraId="0AC45B3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层数</w:t>
            </w:r>
          </w:p>
        </w:tc>
        <w:tc>
          <w:tcPr>
            <w:tcW w:w="1287" w:type="dxa"/>
            <w:tcBorders>
              <w:tl2br w:val="nil"/>
              <w:tr2bl w:val="nil"/>
            </w:tcBorders>
            <w:shd w:val="clear" w:color="auto" w:fill="auto"/>
            <w:noWrap w:val="0"/>
            <w:vAlign w:val="center"/>
          </w:tcPr>
          <w:p w14:paraId="00C5425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占地面积（m</w:t>
            </w:r>
            <w:r>
              <w:rPr>
                <w:rFonts w:hint="eastAsia" w:ascii="Times New Roman" w:hAnsi="Times New Roman" w:cs="Times New Roman"/>
                <w:color w:val="auto"/>
                <w:vertAlign w:val="superscript"/>
                <w:lang w:val="en-US" w:eastAsia="zh-CN"/>
              </w:rPr>
              <w:t>2</w:t>
            </w:r>
            <w:r>
              <w:rPr>
                <w:rFonts w:hint="eastAsia" w:ascii="Times New Roman" w:hAnsi="Times New Roman" w:cs="Times New Roman"/>
                <w:color w:val="auto"/>
                <w:lang w:val="en-US" w:eastAsia="zh-CN"/>
              </w:rPr>
              <w:t>）</w:t>
            </w:r>
          </w:p>
        </w:tc>
        <w:tc>
          <w:tcPr>
            <w:tcW w:w="1480" w:type="dxa"/>
            <w:tcBorders>
              <w:tl2br w:val="nil"/>
              <w:tr2bl w:val="nil"/>
            </w:tcBorders>
            <w:shd w:val="clear" w:color="auto" w:fill="auto"/>
            <w:noWrap w:val="0"/>
            <w:vAlign w:val="center"/>
          </w:tcPr>
          <w:p w14:paraId="7BB6EBA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建筑面积（m</w:t>
            </w:r>
            <w:r>
              <w:rPr>
                <w:rFonts w:hint="eastAsia" w:ascii="Times New Roman" w:hAnsi="Times New Roman" w:cs="Times New Roman"/>
                <w:color w:val="auto"/>
                <w:vertAlign w:val="superscript"/>
                <w:lang w:val="en-US" w:eastAsia="zh-CN"/>
              </w:rPr>
              <w:t>2</w:t>
            </w:r>
            <w:r>
              <w:rPr>
                <w:rFonts w:hint="eastAsia" w:ascii="Times New Roman" w:hAnsi="Times New Roman" w:cs="Times New Roman"/>
                <w:color w:val="auto"/>
                <w:lang w:val="en-US" w:eastAsia="zh-CN"/>
              </w:rPr>
              <w:t>）</w:t>
            </w:r>
          </w:p>
        </w:tc>
        <w:tc>
          <w:tcPr>
            <w:tcW w:w="2208" w:type="dxa"/>
            <w:tcBorders>
              <w:tl2br w:val="nil"/>
              <w:tr2bl w:val="nil"/>
            </w:tcBorders>
            <w:shd w:val="clear" w:color="auto" w:fill="auto"/>
            <w:noWrap w:val="0"/>
            <w:vAlign w:val="center"/>
          </w:tcPr>
          <w:p w14:paraId="7EA12E9C">
            <w:pPr>
              <w:pStyle w:val="48"/>
              <w:rPr>
                <w:rFonts w:hint="default" w:ascii="Times New Roman" w:hAnsi="Times New Roman" w:cs="Times New Roman"/>
                <w:color w:val="auto"/>
                <w:lang w:val="en-US" w:eastAsia="zh-CN"/>
              </w:rPr>
            </w:pPr>
            <w:r>
              <w:rPr>
                <w:rFonts w:hint="eastAsia" w:cs="Times New Roman"/>
                <w:color w:val="auto"/>
                <w:lang w:val="en-US" w:eastAsia="zh-CN"/>
              </w:rPr>
              <w:t>备注</w:t>
            </w:r>
          </w:p>
        </w:tc>
      </w:tr>
      <w:tr w14:paraId="73318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dxa"/>
            <w:tcBorders>
              <w:tl2br w:val="nil"/>
              <w:tr2bl w:val="nil"/>
            </w:tcBorders>
            <w:noWrap w:val="0"/>
            <w:vAlign w:val="center"/>
          </w:tcPr>
          <w:p w14:paraId="52AB10F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2084" w:type="dxa"/>
            <w:tcBorders>
              <w:tl2br w:val="nil"/>
              <w:tr2bl w:val="nil"/>
            </w:tcBorders>
            <w:shd w:val="clear" w:color="auto" w:fill="auto"/>
            <w:noWrap w:val="0"/>
            <w:vAlign w:val="center"/>
          </w:tcPr>
          <w:p w14:paraId="225BD95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车间一</w:t>
            </w:r>
          </w:p>
        </w:tc>
        <w:tc>
          <w:tcPr>
            <w:tcW w:w="735" w:type="dxa"/>
            <w:tcBorders>
              <w:tl2br w:val="nil"/>
              <w:tr2bl w:val="nil"/>
            </w:tcBorders>
            <w:shd w:val="clear" w:color="auto" w:fill="auto"/>
            <w:noWrap w:val="0"/>
            <w:vAlign w:val="center"/>
          </w:tcPr>
          <w:p w14:paraId="5105116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1287" w:type="dxa"/>
            <w:tcBorders>
              <w:tl2br w:val="nil"/>
              <w:tr2bl w:val="nil"/>
            </w:tcBorders>
            <w:shd w:val="clear" w:color="auto" w:fill="auto"/>
            <w:noWrap w:val="0"/>
            <w:vAlign w:val="center"/>
          </w:tcPr>
          <w:p w14:paraId="11E7946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350.06</w:t>
            </w:r>
          </w:p>
        </w:tc>
        <w:tc>
          <w:tcPr>
            <w:tcW w:w="1480" w:type="dxa"/>
            <w:tcBorders>
              <w:tl2br w:val="nil"/>
              <w:tr2bl w:val="nil"/>
            </w:tcBorders>
            <w:shd w:val="clear" w:color="auto" w:fill="auto"/>
            <w:noWrap w:val="0"/>
            <w:vAlign w:val="center"/>
          </w:tcPr>
          <w:p w14:paraId="59B6AA4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350.06</w:t>
            </w:r>
          </w:p>
        </w:tc>
        <w:tc>
          <w:tcPr>
            <w:tcW w:w="2208" w:type="dxa"/>
            <w:tcBorders>
              <w:tl2br w:val="nil"/>
              <w:tr2bl w:val="nil"/>
            </w:tcBorders>
            <w:shd w:val="clear" w:color="auto" w:fill="auto"/>
            <w:noWrap w:val="0"/>
            <w:vAlign w:val="center"/>
          </w:tcPr>
          <w:p w14:paraId="1B64D70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高固体分涂料车间</w:t>
            </w:r>
          </w:p>
        </w:tc>
      </w:tr>
      <w:tr w14:paraId="6A366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00" w:type="dxa"/>
            <w:tcBorders>
              <w:tl2br w:val="nil"/>
              <w:tr2bl w:val="nil"/>
            </w:tcBorders>
            <w:noWrap w:val="0"/>
            <w:vAlign w:val="center"/>
          </w:tcPr>
          <w:p w14:paraId="4F3B4AE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c>
          <w:tcPr>
            <w:tcW w:w="2084" w:type="dxa"/>
            <w:tcBorders>
              <w:tl2br w:val="nil"/>
              <w:tr2bl w:val="nil"/>
            </w:tcBorders>
            <w:shd w:val="clear" w:color="auto" w:fill="auto"/>
            <w:noWrap w:val="0"/>
            <w:vAlign w:val="center"/>
          </w:tcPr>
          <w:p w14:paraId="3EC17B7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车间二</w:t>
            </w:r>
          </w:p>
        </w:tc>
        <w:tc>
          <w:tcPr>
            <w:tcW w:w="735" w:type="dxa"/>
            <w:tcBorders>
              <w:tl2br w:val="nil"/>
              <w:tr2bl w:val="nil"/>
            </w:tcBorders>
            <w:shd w:val="clear" w:color="auto" w:fill="auto"/>
            <w:noWrap w:val="0"/>
            <w:vAlign w:val="center"/>
          </w:tcPr>
          <w:p w14:paraId="094644D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1287" w:type="dxa"/>
            <w:tcBorders>
              <w:tl2br w:val="nil"/>
              <w:tr2bl w:val="nil"/>
            </w:tcBorders>
            <w:shd w:val="clear" w:color="auto" w:fill="auto"/>
            <w:noWrap w:val="0"/>
            <w:vAlign w:val="center"/>
          </w:tcPr>
          <w:p w14:paraId="042B98A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226</w:t>
            </w:r>
          </w:p>
        </w:tc>
        <w:tc>
          <w:tcPr>
            <w:tcW w:w="1480" w:type="dxa"/>
            <w:tcBorders>
              <w:tl2br w:val="nil"/>
              <w:tr2bl w:val="nil"/>
            </w:tcBorders>
            <w:shd w:val="clear" w:color="auto" w:fill="auto"/>
            <w:noWrap w:val="0"/>
            <w:vAlign w:val="center"/>
          </w:tcPr>
          <w:p w14:paraId="2BD4555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226</w:t>
            </w:r>
          </w:p>
        </w:tc>
        <w:tc>
          <w:tcPr>
            <w:tcW w:w="2208" w:type="dxa"/>
            <w:tcBorders>
              <w:tl2br w:val="nil"/>
              <w:tr2bl w:val="nil"/>
            </w:tcBorders>
            <w:shd w:val="clear" w:color="auto" w:fill="auto"/>
            <w:noWrap w:val="0"/>
            <w:vAlign w:val="center"/>
          </w:tcPr>
          <w:p w14:paraId="2F88D91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特种油漆及稀释剂车间</w:t>
            </w:r>
          </w:p>
        </w:tc>
      </w:tr>
      <w:tr w14:paraId="40C58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700" w:type="dxa"/>
            <w:tcBorders>
              <w:tl2br w:val="nil"/>
              <w:tr2bl w:val="nil"/>
            </w:tcBorders>
            <w:noWrap w:val="0"/>
            <w:vAlign w:val="center"/>
          </w:tcPr>
          <w:p w14:paraId="2FA2F76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2084" w:type="dxa"/>
            <w:tcBorders>
              <w:tl2br w:val="nil"/>
              <w:tr2bl w:val="nil"/>
            </w:tcBorders>
            <w:shd w:val="clear" w:color="auto" w:fill="auto"/>
            <w:noWrap w:val="0"/>
            <w:vAlign w:val="center"/>
          </w:tcPr>
          <w:p w14:paraId="66A5C01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车间三</w:t>
            </w:r>
          </w:p>
        </w:tc>
        <w:tc>
          <w:tcPr>
            <w:tcW w:w="735" w:type="dxa"/>
            <w:tcBorders>
              <w:tl2br w:val="nil"/>
              <w:tr2bl w:val="nil"/>
            </w:tcBorders>
            <w:shd w:val="clear" w:color="auto" w:fill="auto"/>
            <w:noWrap w:val="0"/>
            <w:vAlign w:val="center"/>
          </w:tcPr>
          <w:p w14:paraId="1899B58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1287" w:type="dxa"/>
            <w:tcBorders>
              <w:tl2br w:val="nil"/>
              <w:tr2bl w:val="nil"/>
            </w:tcBorders>
            <w:shd w:val="clear" w:color="auto" w:fill="auto"/>
            <w:noWrap w:val="0"/>
            <w:vAlign w:val="center"/>
          </w:tcPr>
          <w:p w14:paraId="6ABACC8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526.31</w:t>
            </w:r>
          </w:p>
        </w:tc>
        <w:tc>
          <w:tcPr>
            <w:tcW w:w="1480" w:type="dxa"/>
            <w:tcBorders>
              <w:tl2br w:val="nil"/>
              <w:tr2bl w:val="nil"/>
            </w:tcBorders>
            <w:shd w:val="clear" w:color="auto" w:fill="auto"/>
            <w:noWrap w:val="0"/>
            <w:vAlign w:val="center"/>
          </w:tcPr>
          <w:p w14:paraId="31E5B66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526.31</w:t>
            </w:r>
          </w:p>
        </w:tc>
        <w:tc>
          <w:tcPr>
            <w:tcW w:w="2208" w:type="dxa"/>
            <w:tcBorders>
              <w:tl2br w:val="nil"/>
              <w:tr2bl w:val="nil"/>
            </w:tcBorders>
            <w:shd w:val="clear" w:color="auto" w:fill="auto"/>
            <w:noWrap w:val="0"/>
            <w:vAlign w:val="center"/>
          </w:tcPr>
          <w:p w14:paraId="7DE9039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水性漆车间</w:t>
            </w:r>
          </w:p>
        </w:tc>
      </w:tr>
      <w:tr w14:paraId="76700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061D12E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c>
          <w:tcPr>
            <w:tcW w:w="2084" w:type="dxa"/>
            <w:tcBorders>
              <w:tl2br w:val="nil"/>
              <w:tr2bl w:val="nil"/>
            </w:tcBorders>
            <w:shd w:val="clear" w:color="auto" w:fill="auto"/>
            <w:noWrap w:val="0"/>
            <w:vAlign w:val="center"/>
          </w:tcPr>
          <w:p w14:paraId="5DC4B7C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仓库三</w:t>
            </w:r>
            <w:r>
              <w:rPr>
                <w:rFonts w:hint="eastAsia" w:cs="Times New Roman"/>
                <w:color w:val="auto"/>
                <w:lang w:val="en-US" w:eastAsia="zh-CN"/>
              </w:rPr>
              <w:t>（丙类）</w:t>
            </w:r>
          </w:p>
        </w:tc>
        <w:tc>
          <w:tcPr>
            <w:tcW w:w="735" w:type="dxa"/>
            <w:tcBorders>
              <w:tl2br w:val="nil"/>
              <w:tr2bl w:val="nil"/>
            </w:tcBorders>
            <w:shd w:val="clear" w:color="auto" w:fill="auto"/>
            <w:noWrap w:val="0"/>
            <w:vAlign w:val="center"/>
          </w:tcPr>
          <w:p w14:paraId="779E5A9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1287" w:type="dxa"/>
            <w:tcBorders>
              <w:tl2br w:val="nil"/>
              <w:tr2bl w:val="nil"/>
            </w:tcBorders>
            <w:shd w:val="clear" w:color="auto" w:fill="auto"/>
            <w:noWrap w:val="0"/>
            <w:vAlign w:val="center"/>
          </w:tcPr>
          <w:p w14:paraId="16676B3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783.59</w:t>
            </w:r>
          </w:p>
        </w:tc>
        <w:tc>
          <w:tcPr>
            <w:tcW w:w="1480" w:type="dxa"/>
            <w:tcBorders>
              <w:tl2br w:val="nil"/>
              <w:tr2bl w:val="nil"/>
            </w:tcBorders>
            <w:shd w:val="clear" w:color="auto" w:fill="auto"/>
            <w:noWrap w:val="0"/>
            <w:vAlign w:val="center"/>
          </w:tcPr>
          <w:p w14:paraId="0293E5F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783.59</w:t>
            </w:r>
          </w:p>
        </w:tc>
        <w:tc>
          <w:tcPr>
            <w:tcW w:w="2208" w:type="dxa"/>
            <w:tcBorders>
              <w:tl2br w:val="nil"/>
              <w:tr2bl w:val="nil"/>
            </w:tcBorders>
            <w:shd w:val="clear" w:color="auto" w:fill="auto"/>
            <w:noWrap w:val="0"/>
            <w:vAlign w:val="center"/>
          </w:tcPr>
          <w:p w14:paraId="28D0137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存放粉料、成品</w:t>
            </w:r>
          </w:p>
        </w:tc>
      </w:tr>
      <w:tr w14:paraId="6E44E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4E9F36E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2084" w:type="dxa"/>
            <w:tcBorders>
              <w:tl2br w:val="nil"/>
              <w:tr2bl w:val="nil"/>
            </w:tcBorders>
            <w:shd w:val="clear" w:color="auto" w:fill="auto"/>
            <w:noWrap w:val="0"/>
            <w:vAlign w:val="center"/>
          </w:tcPr>
          <w:p w14:paraId="18749F4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仓库四</w:t>
            </w:r>
            <w:r>
              <w:rPr>
                <w:rFonts w:hint="eastAsia" w:cs="Times New Roman"/>
                <w:color w:val="auto"/>
                <w:lang w:val="en-US" w:eastAsia="zh-CN"/>
              </w:rPr>
              <w:t>（丙类）</w:t>
            </w:r>
          </w:p>
        </w:tc>
        <w:tc>
          <w:tcPr>
            <w:tcW w:w="735" w:type="dxa"/>
            <w:tcBorders>
              <w:tl2br w:val="nil"/>
              <w:tr2bl w:val="nil"/>
            </w:tcBorders>
            <w:shd w:val="clear" w:color="auto" w:fill="auto"/>
            <w:noWrap w:val="0"/>
            <w:vAlign w:val="center"/>
          </w:tcPr>
          <w:p w14:paraId="5554981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1287" w:type="dxa"/>
            <w:tcBorders>
              <w:tl2br w:val="nil"/>
              <w:tr2bl w:val="nil"/>
            </w:tcBorders>
            <w:shd w:val="clear" w:color="auto" w:fill="auto"/>
            <w:noWrap w:val="0"/>
            <w:vAlign w:val="center"/>
          </w:tcPr>
          <w:p w14:paraId="211C5CD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250</w:t>
            </w:r>
          </w:p>
        </w:tc>
        <w:tc>
          <w:tcPr>
            <w:tcW w:w="1480" w:type="dxa"/>
            <w:tcBorders>
              <w:tl2br w:val="nil"/>
              <w:tr2bl w:val="nil"/>
            </w:tcBorders>
            <w:shd w:val="clear" w:color="auto" w:fill="auto"/>
            <w:noWrap w:val="0"/>
            <w:vAlign w:val="center"/>
          </w:tcPr>
          <w:p w14:paraId="61A8943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250</w:t>
            </w:r>
          </w:p>
        </w:tc>
        <w:tc>
          <w:tcPr>
            <w:tcW w:w="2208" w:type="dxa"/>
            <w:tcBorders>
              <w:tl2br w:val="nil"/>
              <w:tr2bl w:val="nil"/>
            </w:tcBorders>
            <w:shd w:val="clear" w:color="auto" w:fill="auto"/>
            <w:noWrap w:val="0"/>
            <w:vAlign w:val="center"/>
          </w:tcPr>
          <w:p w14:paraId="7AD1CEE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存放水性漆原料</w:t>
            </w:r>
          </w:p>
        </w:tc>
      </w:tr>
      <w:tr w14:paraId="679D0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5017F33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c>
          <w:tcPr>
            <w:tcW w:w="2084" w:type="dxa"/>
            <w:tcBorders>
              <w:tl2br w:val="nil"/>
              <w:tr2bl w:val="nil"/>
            </w:tcBorders>
            <w:shd w:val="clear" w:color="auto" w:fill="auto"/>
            <w:noWrap w:val="0"/>
            <w:vAlign w:val="center"/>
          </w:tcPr>
          <w:p w14:paraId="5C72EB6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仓库五</w:t>
            </w:r>
            <w:r>
              <w:rPr>
                <w:rFonts w:hint="eastAsia" w:cs="Times New Roman"/>
                <w:color w:val="auto"/>
                <w:lang w:val="en-US" w:eastAsia="zh-CN"/>
              </w:rPr>
              <w:t>（甲类）</w:t>
            </w:r>
          </w:p>
        </w:tc>
        <w:tc>
          <w:tcPr>
            <w:tcW w:w="735" w:type="dxa"/>
            <w:tcBorders>
              <w:tl2br w:val="nil"/>
              <w:tr2bl w:val="nil"/>
            </w:tcBorders>
            <w:shd w:val="clear" w:color="auto" w:fill="auto"/>
            <w:noWrap w:val="0"/>
            <w:vAlign w:val="center"/>
          </w:tcPr>
          <w:p w14:paraId="13C6C06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1287" w:type="dxa"/>
            <w:tcBorders>
              <w:tl2br w:val="nil"/>
              <w:tr2bl w:val="nil"/>
            </w:tcBorders>
            <w:shd w:val="clear" w:color="auto" w:fill="auto"/>
            <w:noWrap w:val="0"/>
            <w:vAlign w:val="center"/>
          </w:tcPr>
          <w:p w14:paraId="4ED457A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489</w:t>
            </w:r>
          </w:p>
        </w:tc>
        <w:tc>
          <w:tcPr>
            <w:tcW w:w="1480" w:type="dxa"/>
            <w:tcBorders>
              <w:tl2br w:val="nil"/>
              <w:tr2bl w:val="nil"/>
            </w:tcBorders>
            <w:shd w:val="clear" w:color="auto" w:fill="auto"/>
            <w:noWrap w:val="0"/>
            <w:vAlign w:val="center"/>
          </w:tcPr>
          <w:p w14:paraId="51A82B0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489</w:t>
            </w:r>
          </w:p>
        </w:tc>
        <w:tc>
          <w:tcPr>
            <w:tcW w:w="2208" w:type="dxa"/>
            <w:tcBorders>
              <w:tl2br w:val="nil"/>
              <w:tr2bl w:val="nil"/>
            </w:tcBorders>
            <w:shd w:val="clear" w:color="auto" w:fill="auto"/>
            <w:noWrap w:val="0"/>
            <w:vAlign w:val="center"/>
          </w:tcPr>
          <w:p w14:paraId="4E80CDD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存放甲类原料、成品</w:t>
            </w:r>
          </w:p>
        </w:tc>
      </w:tr>
      <w:tr w14:paraId="7D57D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5828BF1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w:t>
            </w:r>
          </w:p>
        </w:tc>
        <w:tc>
          <w:tcPr>
            <w:tcW w:w="2084" w:type="dxa"/>
            <w:tcBorders>
              <w:tl2br w:val="nil"/>
              <w:tr2bl w:val="nil"/>
            </w:tcBorders>
            <w:shd w:val="clear" w:color="auto" w:fill="auto"/>
            <w:noWrap w:val="0"/>
            <w:vAlign w:val="center"/>
          </w:tcPr>
          <w:p w14:paraId="60F7014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危废仓库</w:t>
            </w:r>
          </w:p>
        </w:tc>
        <w:tc>
          <w:tcPr>
            <w:tcW w:w="735" w:type="dxa"/>
            <w:tcBorders>
              <w:tl2br w:val="nil"/>
              <w:tr2bl w:val="nil"/>
            </w:tcBorders>
            <w:shd w:val="clear" w:color="auto" w:fill="auto"/>
            <w:noWrap w:val="0"/>
            <w:vAlign w:val="center"/>
          </w:tcPr>
          <w:p w14:paraId="2607CD2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1287" w:type="dxa"/>
            <w:tcBorders>
              <w:tl2br w:val="nil"/>
              <w:tr2bl w:val="nil"/>
            </w:tcBorders>
            <w:shd w:val="clear" w:color="auto" w:fill="auto"/>
            <w:noWrap w:val="0"/>
            <w:vAlign w:val="center"/>
          </w:tcPr>
          <w:p w14:paraId="776B00D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52.2</w:t>
            </w:r>
          </w:p>
        </w:tc>
        <w:tc>
          <w:tcPr>
            <w:tcW w:w="1480" w:type="dxa"/>
            <w:tcBorders>
              <w:tl2br w:val="nil"/>
              <w:tr2bl w:val="nil"/>
            </w:tcBorders>
            <w:shd w:val="clear" w:color="auto" w:fill="auto"/>
            <w:noWrap w:val="0"/>
            <w:vAlign w:val="center"/>
          </w:tcPr>
          <w:p w14:paraId="32E122A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52.2</w:t>
            </w:r>
          </w:p>
        </w:tc>
        <w:tc>
          <w:tcPr>
            <w:tcW w:w="2208" w:type="dxa"/>
            <w:tcBorders>
              <w:tl2br w:val="nil"/>
              <w:tr2bl w:val="nil"/>
            </w:tcBorders>
            <w:shd w:val="clear" w:color="auto" w:fill="auto"/>
            <w:noWrap w:val="0"/>
            <w:vAlign w:val="center"/>
          </w:tcPr>
          <w:p w14:paraId="4ED177F7">
            <w:pPr>
              <w:pStyle w:val="48"/>
              <w:rPr>
                <w:rFonts w:hint="eastAsia" w:ascii="Times New Roman" w:hAnsi="Times New Roman" w:cs="Times New Roman"/>
                <w:color w:val="auto"/>
                <w:lang w:val="en-US" w:eastAsia="zh-CN"/>
              </w:rPr>
            </w:pPr>
          </w:p>
        </w:tc>
      </w:tr>
      <w:tr w14:paraId="55362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02B2A98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c>
          <w:tcPr>
            <w:tcW w:w="2084" w:type="dxa"/>
            <w:tcBorders>
              <w:tl2br w:val="nil"/>
              <w:tr2bl w:val="nil"/>
            </w:tcBorders>
            <w:shd w:val="clear" w:color="auto" w:fill="auto"/>
            <w:noWrap w:val="0"/>
            <w:vAlign w:val="center"/>
          </w:tcPr>
          <w:p w14:paraId="45F0C04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生产辅助用房</w:t>
            </w:r>
          </w:p>
          <w:p w14:paraId="2B817097">
            <w:pPr>
              <w:pStyle w:val="48"/>
              <w:rPr>
                <w:rFonts w:hint="eastAsia" w:ascii="Times New Roman" w:hAnsi="Times New Roman" w:cs="Times New Roman"/>
                <w:color w:val="auto"/>
                <w:lang w:val="en-US" w:eastAsia="zh-CN"/>
              </w:rPr>
            </w:pPr>
            <w:r>
              <w:rPr>
                <w:rFonts w:hint="eastAsia" w:cs="Times New Roman"/>
                <w:color w:val="auto"/>
                <w:lang w:val="en-US" w:eastAsia="zh-CN"/>
              </w:rPr>
              <w:t>（实验室）</w:t>
            </w:r>
          </w:p>
        </w:tc>
        <w:tc>
          <w:tcPr>
            <w:tcW w:w="735" w:type="dxa"/>
            <w:tcBorders>
              <w:tl2br w:val="nil"/>
              <w:tr2bl w:val="nil"/>
            </w:tcBorders>
            <w:shd w:val="clear" w:color="auto" w:fill="auto"/>
            <w:noWrap w:val="0"/>
            <w:vAlign w:val="center"/>
          </w:tcPr>
          <w:p w14:paraId="672FD8E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1287" w:type="dxa"/>
            <w:tcBorders>
              <w:tl2br w:val="nil"/>
              <w:tr2bl w:val="nil"/>
            </w:tcBorders>
            <w:shd w:val="clear" w:color="auto" w:fill="auto"/>
            <w:noWrap w:val="0"/>
            <w:vAlign w:val="center"/>
          </w:tcPr>
          <w:p w14:paraId="3A8E1F0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500</w:t>
            </w:r>
          </w:p>
        </w:tc>
        <w:tc>
          <w:tcPr>
            <w:tcW w:w="1480" w:type="dxa"/>
            <w:tcBorders>
              <w:tl2br w:val="nil"/>
              <w:tr2bl w:val="nil"/>
            </w:tcBorders>
            <w:shd w:val="clear" w:color="auto" w:fill="auto"/>
            <w:noWrap w:val="0"/>
            <w:vAlign w:val="center"/>
          </w:tcPr>
          <w:p w14:paraId="61EF2F8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w:t>
            </w:r>
          </w:p>
        </w:tc>
        <w:tc>
          <w:tcPr>
            <w:tcW w:w="2208" w:type="dxa"/>
            <w:tcBorders>
              <w:tl2br w:val="nil"/>
              <w:tr2bl w:val="nil"/>
            </w:tcBorders>
            <w:shd w:val="clear" w:color="auto" w:fill="auto"/>
            <w:noWrap w:val="0"/>
            <w:vAlign w:val="center"/>
          </w:tcPr>
          <w:p w14:paraId="1EC310F7">
            <w:pPr>
              <w:pStyle w:val="48"/>
              <w:rPr>
                <w:rFonts w:hint="eastAsia" w:ascii="Times New Roman" w:hAnsi="Times New Roman" w:cs="Times New Roman"/>
                <w:color w:val="auto"/>
                <w:lang w:val="en-US" w:eastAsia="zh-CN"/>
              </w:rPr>
            </w:pPr>
          </w:p>
        </w:tc>
      </w:tr>
      <w:tr w14:paraId="23B43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shd w:val="clear" w:color="auto" w:fill="auto"/>
            <w:noWrap w:val="0"/>
            <w:vAlign w:val="center"/>
          </w:tcPr>
          <w:p w14:paraId="516D3BE9">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9</w:t>
            </w:r>
          </w:p>
        </w:tc>
        <w:tc>
          <w:tcPr>
            <w:tcW w:w="2084" w:type="dxa"/>
            <w:tcBorders>
              <w:tl2br w:val="nil"/>
              <w:tr2bl w:val="nil"/>
            </w:tcBorders>
            <w:shd w:val="clear" w:color="auto" w:fill="auto"/>
            <w:noWrap w:val="0"/>
            <w:vAlign w:val="center"/>
          </w:tcPr>
          <w:p w14:paraId="5CBF58D6">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办公楼</w:t>
            </w:r>
          </w:p>
        </w:tc>
        <w:tc>
          <w:tcPr>
            <w:tcW w:w="735" w:type="dxa"/>
            <w:tcBorders>
              <w:tl2br w:val="nil"/>
              <w:tr2bl w:val="nil"/>
            </w:tcBorders>
            <w:shd w:val="clear" w:color="auto" w:fill="auto"/>
            <w:noWrap w:val="0"/>
            <w:vAlign w:val="center"/>
          </w:tcPr>
          <w:p w14:paraId="337AEF73">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3</w:t>
            </w:r>
          </w:p>
        </w:tc>
        <w:tc>
          <w:tcPr>
            <w:tcW w:w="1287" w:type="dxa"/>
            <w:tcBorders>
              <w:tl2br w:val="nil"/>
              <w:tr2bl w:val="nil"/>
            </w:tcBorders>
            <w:shd w:val="clear" w:color="auto" w:fill="auto"/>
            <w:noWrap w:val="0"/>
            <w:vAlign w:val="center"/>
          </w:tcPr>
          <w:p w14:paraId="54EBC3C1">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362.48</w:t>
            </w:r>
          </w:p>
        </w:tc>
        <w:tc>
          <w:tcPr>
            <w:tcW w:w="1480" w:type="dxa"/>
            <w:tcBorders>
              <w:tl2br w:val="nil"/>
              <w:tr2bl w:val="nil"/>
            </w:tcBorders>
            <w:shd w:val="clear" w:color="auto" w:fill="auto"/>
            <w:noWrap w:val="0"/>
            <w:vAlign w:val="center"/>
          </w:tcPr>
          <w:p w14:paraId="06956C57">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1051.8</w:t>
            </w:r>
          </w:p>
        </w:tc>
        <w:tc>
          <w:tcPr>
            <w:tcW w:w="2208" w:type="dxa"/>
            <w:tcBorders>
              <w:tl2br w:val="nil"/>
              <w:tr2bl w:val="nil"/>
            </w:tcBorders>
            <w:shd w:val="clear" w:color="auto" w:fill="auto"/>
            <w:noWrap w:val="0"/>
            <w:vAlign w:val="center"/>
          </w:tcPr>
          <w:p w14:paraId="21AB574C">
            <w:pPr>
              <w:pStyle w:val="48"/>
              <w:rPr>
                <w:rFonts w:hint="eastAsia" w:ascii="Times New Roman" w:hAnsi="Times New Roman" w:cs="Times New Roman"/>
                <w:color w:val="auto"/>
                <w:lang w:val="en-US" w:eastAsia="zh-CN"/>
              </w:rPr>
            </w:pPr>
          </w:p>
        </w:tc>
      </w:tr>
      <w:tr w14:paraId="4D4C5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shd w:val="clear" w:color="auto" w:fill="auto"/>
            <w:noWrap w:val="0"/>
            <w:vAlign w:val="center"/>
          </w:tcPr>
          <w:p w14:paraId="748220A3">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10</w:t>
            </w:r>
          </w:p>
        </w:tc>
        <w:tc>
          <w:tcPr>
            <w:tcW w:w="2084" w:type="dxa"/>
            <w:tcBorders>
              <w:tl2br w:val="nil"/>
              <w:tr2bl w:val="nil"/>
            </w:tcBorders>
            <w:shd w:val="clear" w:color="auto" w:fill="auto"/>
            <w:noWrap w:val="0"/>
            <w:vAlign w:val="center"/>
          </w:tcPr>
          <w:p w14:paraId="12ADFFA5">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事故池及初期雨水池</w:t>
            </w:r>
          </w:p>
        </w:tc>
        <w:tc>
          <w:tcPr>
            <w:tcW w:w="735" w:type="dxa"/>
            <w:tcBorders>
              <w:tl2br w:val="nil"/>
              <w:tr2bl w:val="nil"/>
            </w:tcBorders>
            <w:shd w:val="clear" w:color="auto" w:fill="auto"/>
            <w:noWrap w:val="0"/>
            <w:vAlign w:val="center"/>
          </w:tcPr>
          <w:p w14:paraId="77DB0ACC">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w:t>
            </w:r>
          </w:p>
        </w:tc>
        <w:tc>
          <w:tcPr>
            <w:tcW w:w="1287" w:type="dxa"/>
            <w:tcBorders>
              <w:tl2br w:val="nil"/>
              <w:tr2bl w:val="nil"/>
            </w:tcBorders>
            <w:shd w:val="clear" w:color="auto" w:fill="auto"/>
            <w:noWrap w:val="0"/>
            <w:vAlign w:val="center"/>
          </w:tcPr>
          <w:p w14:paraId="3A006626">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150</w:t>
            </w:r>
          </w:p>
        </w:tc>
        <w:tc>
          <w:tcPr>
            <w:tcW w:w="1480" w:type="dxa"/>
            <w:tcBorders>
              <w:tl2br w:val="nil"/>
              <w:tr2bl w:val="nil"/>
            </w:tcBorders>
            <w:shd w:val="clear" w:color="auto" w:fill="auto"/>
            <w:noWrap w:val="0"/>
            <w:vAlign w:val="center"/>
          </w:tcPr>
          <w:p w14:paraId="058BB00F">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150</w:t>
            </w:r>
          </w:p>
        </w:tc>
        <w:tc>
          <w:tcPr>
            <w:tcW w:w="2208" w:type="dxa"/>
            <w:tcBorders>
              <w:tl2br w:val="nil"/>
              <w:tr2bl w:val="nil"/>
            </w:tcBorders>
            <w:shd w:val="clear" w:color="auto" w:fill="auto"/>
            <w:noWrap w:val="0"/>
            <w:vAlign w:val="center"/>
          </w:tcPr>
          <w:p w14:paraId="32A19978">
            <w:pPr>
              <w:pStyle w:val="48"/>
              <w:rPr>
                <w:rFonts w:hint="eastAsia" w:ascii="Times New Roman" w:hAnsi="Times New Roman" w:cs="Times New Roman"/>
                <w:color w:val="auto"/>
                <w:lang w:val="en-US" w:eastAsia="zh-CN"/>
              </w:rPr>
            </w:pPr>
          </w:p>
        </w:tc>
      </w:tr>
    </w:tbl>
    <w:p w14:paraId="7A2C4B4D">
      <w:pPr>
        <w:pStyle w:val="71"/>
        <w:spacing w:before="156" w:after="156"/>
        <w:rPr>
          <w:rFonts w:hint="eastAsia"/>
          <w:color w:val="auto"/>
          <w:sz w:val="24"/>
          <w:szCs w:val="24"/>
          <w:lang w:val="en-US" w:eastAsia="zh-CN"/>
        </w:rPr>
      </w:pPr>
      <w:r>
        <w:rPr>
          <w:rFonts w:hint="eastAsia"/>
          <w:color w:val="auto"/>
          <w:sz w:val="24"/>
          <w:szCs w:val="24"/>
          <w:lang w:val="en-US" w:eastAsia="zh-CN"/>
        </w:rPr>
        <w:t>表2.4-4  公用及辅助工程</w:t>
      </w:r>
    </w:p>
    <w:tbl>
      <w:tblPr>
        <w:tblStyle w:val="34"/>
        <w:tblW w:w="87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816"/>
        <w:gridCol w:w="3312"/>
        <w:gridCol w:w="2866"/>
      </w:tblGrid>
      <w:tr w14:paraId="0761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800" w:type="dxa"/>
            <w:tcBorders>
              <w:tl2br w:val="nil"/>
              <w:tr2bl w:val="nil"/>
            </w:tcBorders>
            <w:noWrap w:val="0"/>
            <w:vAlign w:val="center"/>
          </w:tcPr>
          <w:p w14:paraId="1610F14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类别</w:t>
            </w:r>
          </w:p>
        </w:tc>
        <w:tc>
          <w:tcPr>
            <w:tcW w:w="1816" w:type="dxa"/>
            <w:tcBorders>
              <w:tl2br w:val="nil"/>
              <w:tr2bl w:val="nil"/>
            </w:tcBorders>
            <w:noWrap w:val="0"/>
            <w:vAlign w:val="center"/>
          </w:tcPr>
          <w:p w14:paraId="5DD1628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建设名称</w:t>
            </w:r>
          </w:p>
        </w:tc>
        <w:tc>
          <w:tcPr>
            <w:tcW w:w="3312" w:type="dxa"/>
            <w:tcBorders>
              <w:tl2br w:val="nil"/>
              <w:tr2bl w:val="nil"/>
            </w:tcBorders>
            <w:noWrap w:val="0"/>
            <w:vAlign w:val="center"/>
          </w:tcPr>
          <w:p w14:paraId="3B02D85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设计能力</w:t>
            </w:r>
          </w:p>
        </w:tc>
        <w:tc>
          <w:tcPr>
            <w:tcW w:w="2866" w:type="dxa"/>
            <w:tcBorders>
              <w:tl2br w:val="nil"/>
              <w:tr2bl w:val="nil"/>
            </w:tcBorders>
            <w:noWrap w:val="0"/>
            <w:vAlign w:val="center"/>
          </w:tcPr>
          <w:p w14:paraId="5627510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备注</w:t>
            </w:r>
          </w:p>
        </w:tc>
      </w:tr>
      <w:tr w14:paraId="036A8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restart"/>
            <w:tcBorders>
              <w:tl2br w:val="nil"/>
              <w:tr2bl w:val="nil"/>
            </w:tcBorders>
            <w:noWrap w:val="0"/>
            <w:vAlign w:val="center"/>
          </w:tcPr>
          <w:p w14:paraId="5B92DDB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公用工程</w:t>
            </w:r>
          </w:p>
        </w:tc>
        <w:tc>
          <w:tcPr>
            <w:tcW w:w="1816" w:type="dxa"/>
            <w:tcBorders>
              <w:tl2br w:val="nil"/>
              <w:tr2bl w:val="nil"/>
            </w:tcBorders>
            <w:noWrap w:val="0"/>
            <w:vAlign w:val="center"/>
          </w:tcPr>
          <w:p w14:paraId="6CF1CFF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给水系统</w:t>
            </w:r>
          </w:p>
        </w:tc>
        <w:tc>
          <w:tcPr>
            <w:tcW w:w="3312" w:type="dxa"/>
            <w:tcBorders>
              <w:tl2br w:val="nil"/>
              <w:tr2bl w:val="nil"/>
            </w:tcBorders>
            <w:noWrap w:val="0"/>
            <w:vAlign w:val="center"/>
          </w:tcPr>
          <w:p w14:paraId="191D1DD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ф100mm</w:t>
            </w:r>
          </w:p>
        </w:tc>
        <w:tc>
          <w:tcPr>
            <w:tcW w:w="2866" w:type="dxa"/>
            <w:tcBorders>
              <w:tl2br w:val="nil"/>
              <w:tr2bl w:val="nil"/>
            </w:tcBorders>
            <w:noWrap w:val="0"/>
            <w:vAlign w:val="center"/>
          </w:tcPr>
          <w:p w14:paraId="56CC8D5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靖江市自来水公司供应</w:t>
            </w:r>
          </w:p>
        </w:tc>
      </w:tr>
      <w:tr w14:paraId="085D8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631B5EF7">
            <w:pPr>
              <w:pStyle w:val="48"/>
              <w:rPr>
                <w:rFonts w:hint="eastAsia" w:ascii="Times New Roman" w:hAnsi="Times New Roman" w:cs="Times New Roman"/>
                <w:color w:val="auto"/>
                <w:lang w:val="en-US" w:eastAsia="zh-CN"/>
              </w:rPr>
            </w:pPr>
          </w:p>
        </w:tc>
        <w:tc>
          <w:tcPr>
            <w:tcW w:w="1816" w:type="dxa"/>
            <w:tcBorders>
              <w:tl2br w:val="nil"/>
              <w:tr2bl w:val="nil"/>
            </w:tcBorders>
            <w:noWrap w:val="0"/>
            <w:vAlign w:val="center"/>
          </w:tcPr>
          <w:p w14:paraId="47F8252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排水系统</w:t>
            </w:r>
          </w:p>
        </w:tc>
        <w:tc>
          <w:tcPr>
            <w:tcW w:w="3312" w:type="dxa"/>
            <w:tcBorders>
              <w:tl2br w:val="nil"/>
              <w:tr2bl w:val="nil"/>
            </w:tcBorders>
            <w:noWrap w:val="0"/>
            <w:vAlign w:val="center"/>
          </w:tcPr>
          <w:p w14:paraId="2A2D677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zh-CN" w:eastAsia="zh-CN"/>
              </w:rPr>
              <w:t>实行</w:t>
            </w:r>
            <w:r>
              <w:rPr>
                <w:rFonts w:hint="eastAsia" w:ascii="Times New Roman" w:hAnsi="Times New Roman" w:cs="Times New Roman"/>
                <w:color w:val="auto"/>
                <w:lang w:val="en-US" w:eastAsia="zh-CN"/>
              </w:rPr>
              <w:t>雨</w:t>
            </w:r>
            <w:r>
              <w:rPr>
                <w:rFonts w:hint="eastAsia" w:ascii="Times New Roman" w:hAnsi="Times New Roman" w:cs="Times New Roman"/>
                <w:color w:val="auto"/>
                <w:lang w:val="zh-CN" w:eastAsia="zh-CN"/>
              </w:rPr>
              <w:t>污分流制</w:t>
            </w:r>
          </w:p>
        </w:tc>
        <w:tc>
          <w:tcPr>
            <w:tcW w:w="2866" w:type="dxa"/>
            <w:tcBorders>
              <w:tl2br w:val="nil"/>
              <w:tr2bl w:val="nil"/>
            </w:tcBorders>
            <w:noWrap w:val="0"/>
            <w:vAlign w:val="center"/>
          </w:tcPr>
          <w:p w14:paraId="4828804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初期雨水经收集池后和生活污水接管排放</w:t>
            </w:r>
          </w:p>
        </w:tc>
      </w:tr>
      <w:tr w14:paraId="0CB30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642246C3">
            <w:pPr>
              <w:pStyle w:val="48"/>
              <w:rPr>
                <w:rFonts w:hint="eastAsia" w:ascii="Times New Roman" w:hAnsi="Times New Roman" w:cs="Times New Roman"/>
                <w:color w:val="auto"/>
                <w:lang w:val="en-US" w:eastAsia="zh-CN"/>
              </w:rPr>
            </w:pPr>
          </w:p>
        </w:tc>
        <w:tc>
          <w:tcPr>
            <w:tcW w:w="1816" w:type="dxa"/>
            <w:tcBorders>
              <w:tl2br w:val="nil"/>
              <w:tr2bl w:val="nil"/>
            </w:tcBorders>
            <w:noWrap w:val="0"/>
            <w:vAlign w:val="center"/>
          </w:tcPr>
          <w:p w14:paraId="11163F7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供电</w:t>
            </w:r>
          </w:p>
        </w:tc>
        <w:tc>
          <w:tcPr>
            <w:tcW w:w="3312" w:type="dxa"/>
            <w:tcBorders>
              <w:tl2br w:val="nil"/>
              <w:tr2bl w:val="nil"/>
            </w:tcBorders>
            <w:noWrap w:val="0"/>
            <w:vAlign w:val="center"/>
          </w:tcPr>
          <w:p w14:paraId="5A795B6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靖江市供电公司供应</w:t>
            </w:r>
          </w:p>
        </w:tc>
        <w:tc>
          <w:tcPr>
            <w:tcW w:w="2866" w:type="dxa"/>
            <w:tcBorders>
              <w:tl2br w:val="nil"/>
              <w:tr2bl w:val="nil"/>
            </w:tcBorders>
            <w:noWrap w:val="0"/>
            <w:vAlign w:val="center"/>
          </w:tcPr>
          <w:p w14:paraId="116837A8">
            <w:pPr>
              <w:pStyle w:val="48"/>
              <w:rPr>
                <w:rFonts w:hint="eastAsia" w:ascii="Times New Roman" w:hAnsi="Times New Roman" w:cs="Times New Roman"/>
                <w:color w:val="auto"/>
                <w:lang w:val="en-US" w:eastAsia="zh-CN"/>
              </w:rPr>
            </w:pPr>
            <w:r>
              <w:rPr>
                <w:rFonts w:hint="eastAsia" w:cs="Times New Roman"/>
                <w:color w:val="auto"/>
                <w:lang w:val="en-US" w:eastAsia="zh-CN"/>
              </w:rPr>
              <w:t>/</w:t>
            </w:r>
          </w:p>
        </w:tc>
      </w:tr>
      <w:tr w14:paraId="5E15B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47E86D25">
            <w:pPr>
              <w:pStyle w:val="48"/>
              <w:rPr>
                <w:rFonts w:hint="eastAsia" w:ascii="Times New Roman" w:hAnsi="Times New Roman" w:cs="Times New Roman"/>
                <w:color w:val="auto"/>
                <w:lang w:val="en-US" w:eastAsia="zh-CN"/>
              </w:rPr>
            </w:pPr>
          </w:p>
        </w:tc>
        <w:tc>
          <w:tcPr>
            <w:tcW w:w="1816" w:type="dxa"/>
            <w:tcBorders>
              <w:tl2br w:val="nil"/>
              <w:tr2bl w:val="nil"/>
            </w:tcBorders>
            <w:noWrap w:val="0"/>
            <w:vAlign w:val="center"/>
          </w:tcPr>
          <w:p w14:paraId="68E0133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供热</w:t>
            </w:r>
          </w:p>
        </w:tc>
        <w:tc>
          <w:tcPr>
            <w:tcW w:w="3312" w:type="dxa"/>
            <w:tcBorders>
              <w:tl2br w:val="nil"/>
              <w:tr2bl w:val="nil"/>
            </w:tcBorders>
            <w:noWrap w:val="0"/>
            <w:vAlign w:val="center"/>
          </w:tcPr>
          <w:p w14:paraId="582A532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热风烘箱</w:t>
            </w:r>
          </w:p>
        </w:tc>
        <w:tc>
          <w:tcPr>
            <w:tcW w:w="2866" w:type="dxa"/>
            <w:tcBorders>
              <w:tl2br w:val="nil"/>
              <w:tr2bl w:val="nil"/>
            </w:tcBorders>
            <w:noWrap w:val="0"/>
            <w:vAlign w:val="center"/>
          </w:tcPr>
          <w:p w14:paraId="174899B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电加热</w:t>
            </w:r>
          </w:p>
        </w:tc>
      </w:tr>
      <w:tr w14:paraId="40A5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7C77DC40">
            <w:pPr>
              <w:pStyle w:val="48"/>
              <w:rPr>
                <w:rFonts w:hint="eastAsia" w:ascii="Times New Roman" w:hAnsi="Times New Roman" w:cs="Times New Roman"/>
                <w:color w:val="auto"/>
                <w:lang w:val="en-US" w:eastAsia="zh-CN"/>
              </w:rPr>
            </w:pPr>
          </w:p>
        </w:tc>
        <w:tc>
          <w:tcPr>
            <w:tcW w:w="1816" w:type="dxa"/>
            <w:tcBorders>
              <w:tl2br w:val="nil"/>
              <w:tr2bl w:val="nil"/>
            </w:tcBorders>
            <w:noWrap w:val="0"/>
            <w:vAlign w:val="center"/>
          </w:tcPr>
          <w:p w14:paraId="4EA3DDD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供气</w:t>
            </w:r>
          </w:p>
        </w:tc>
        <w:tc>
          <w:tcPr>
            <w:tcW w:w="3312" w:type="dxa"/>
            <w:tcBorders>
              <w:tl2br w:val="nil"/>
              <w:tr2bl w:val="nil"/>
            </w:tcBorders>
            <w:noWrap w:val="0"/>
            <w:vAlign w:val="center"/>
          </w:tcPr>
          <w:p w14:paraId="3B0EB9E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空压机、储气罐</w:t>
            </w:r>
          </w:p>
        </w:tc>
        <w:tc>
          <w:tcPr>
            <w:tcW w:w="2866" w:type="dxa"/>
            <w:tcBorders>
              <w:tl2br w:val="nil"/>
              <w:tr2bl w:val="nil"/>
            </w:tcBorders>
            <w:noWrap w:val="0"/>
            <w:vAlign w:val="center"/>
          </w:tcPr>
          <w:p w14:paraId="0D9F861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t>
            </w:r>
          </w:p>
        </w:tc>
      </w:tr>
      <w:tr w14:paraId="1B0B4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10D59E4A">
            <w:pPr>
              <w:pStyle w:val="48"/>
              <w:rPr>
                <w:rFonts w:hint="eastAsia" w:ascii="Times New Roman" w:hAnsi="Times New Roman" w:cs="Times New Roman"/>
                <w:color w:val="auto"/>
                <w:lang w:val="en-US" w:eastAsia="zh-CN"/>
              </w:rPr>
            </w:pPr>
          </w:p>
        </w:tc>
        <w:tc>
          <w:tcPr>
            <w:tcW w:w="1816" w:type="dxa"/>
            <w:tcBorders>
              <w:tl2br w:val="nil"/>
              <w:tr2bl w:val="nil"/>
            </w:tcBorders>
            <w:noWrap w:val="0"/>
            <w:vAlign w:val="center"/>
          </w:tcPr>
          <w:p w14:paraId="32C16F6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压缩空气</w:t>
            </w:r>
          </w:p>
        </w:tc>
        <w:tc>
          <w:tcPr>
            <w:tcW w:w="3312" w:type="dxa"/>
            <w:tcBorders>
              <w:tl2br w:val="nil"/>
              <w:tr2bl w:val="nil"/>
            </w:tcBorders>
            <w:noWrap w:val="0"/>
            <w:vAlign w:val="center"/>
          </w:tcPr>
          <w:p w14:paraId="2B98EF0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供气压力为0.6MPa，排气量为0.67m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/min</w:t>
            </w:r>
          </w:p>
        </w:tc>
        <w:tc>
          <w:tcPr>
            <w:tcW w:w="2866" w:type="dxa"/>
            <w:tcBorders>
              <w:tl2br w:val="nil"/>
              <w:tr2bl w:val="nil"/>
            </w:tcBorders>
            <w:noWrap w:val="0"/>
            <w:vAlign w:val="center"/>
          </w:tcPr>
          <w:p w14:paraId="7D53126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空压机1台</w:t>
            </w:r>
          </w:p>
        </w:tc>
      </w:tr>
      <w:tr w14:paraId="1DC21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7E421B66">
            <w:pPr>
              <w:pStyle w:val="48"/>
              <w:rPr>
                <w:rFonts w:hint="eastAsia" w:ascii="Times New Roman" w:hAnsi="Times New Roman" w:cs="Times New Roman"/>
                <w:color w:val="auto"/>
                <w:lang w:val="en-US" w:eastAsia="zh-CN"/>
              </w:rPr>
            </w:pPr>
          </w:p>
        </w:tc>
        <w:tc>
          <w:tcPr>
            <w:tcW w:w="1816" w:type="dxa"/>
            <w:tcBorders>
              <w:tl2br w:val="nil"/>
              <w:tr2bl w:val="nil"/>
            </w:tcBorders>
            <w:noWrap w:val="0"/>
            <w:vAlign w:val="center"/>
          </w:tcPr>
          <w:p w14:paraId="34DD304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消防系统</w:t>
            </w:r>
          </w:p>
        </w:tc>
        <w:tc>
          <w:tcPr>
            <w:tcW w:w="3312" w:type="dxa"/>
            <w:tcBorders>
              <w:tl2br w:val="nil"/>
              <w:tr2bl w:val="nil"/>
            </w:tcBorders>
            <w:noWrap w:val="0"/>
            <w:vAlign w:val="center"/>
          </w:tcPr>
          <w:p w14:paraId="515B3C3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消防泵房1座，并配备相应的消防泵2台(一用一备)，流量50L/S，扬程为0.4MPa</w:t>
            </w:r>
          </w:p>
        </w:tc>
        <w:tc>
          <w:tcPr>
            <w:tcW w:w="2866" w:type="dxa"/>
            <w:tcBorders>
              <w:tl2br w:val="nil"/>
              <w:tr2bl w:val="nil"/>
            </w:tcBorders>
            <w:noWrap w:val="0"/>
            <w:vAlign w:val="center"/>
          </w:tcPr>
          <w:p w14:paraId="1438D2A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车间、仓库均配备消火栓及灭火器</w:t>
            </w:r>
          </w:p>
        </w:tc>
      </w:tr>
      <w:tr w14:paraId="7813B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restart"/>
            <w:tcBorders>
              <w:tl2br w:val="nil"/>
              <w:tr2bl w:val="nil"/>
            </w:tcBorders>
            <w:noWrap w:val="0"/>
            <w:vAlign w:val="center"/>
          </w:tcPr>
          <w:p w14:paraId="0387AA2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环保工程</w:t>
            </w:r>
          </w:p>
        </w:tc>
        <w:tc>
          <w:tcPr>
            <w:tcW w:w="1816" w:type="dxa"/>
            <w:tcBorders>
              <w:tl2br w:val="nil"/>
              <w:tr2bl w:val="nil"/>
            </w:tcBorders>
            <w:shd w:val="clear" w:color="auto" w:fill="auto"/>
            <w:noWrap w:val="0"/>
            <w:vAlign w:val="center"/>
          </w:tcPr>
          <w:p w14:paraId="76A05DF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生活污水</w:t>
            </w:r>
          </w:p>
        </w:tc>
        <w:tc>
          <w:tcPr>
            <w:tcW w:w="3312" w:type="dxa"/>
            <w:tcBorders>
              <w:tl2br w:val="nil"/>
              <w:tr2bl w:val="nil"/>
            </w:tcBorders>
            <w:shd w:val="clear" w:color="auto" w:fill="auto"/>
            <w:noWrap w:val="0"/>
            <w:vAlign w:val="center"/>
          </w:tcPr>
          <w:p w14:paraId="6DFE9BA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化粪池</w:t>
            </w:r>
          </w:p>
        </w:tc>
        <w:tc>
          <w:tcPr>
            <w:tcW w:w="2866" w:type="dxa"/>
            <w:tcBorders>
              <w:tl2br w:val="nil"/>
              <w:tr2bl w:val="nil"/>
            </w:tcBorders>
            <w:shd w:val="clear" w:color="auto" w:fill="auto"/>
            <w:noWrap w:val="0"/>
            <w:vAlign w:val="center"/>
          </w:tcPr>
          <w:p w14:paraId="77F2F12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接管</w:t>
            </w:r>
          </w:p>
        </w:tc>
      </w:tr>
      <w:tr w14:paraId="0A2BD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0154452D">
            <w:pPr>
              <w:pStyle w:val="48"/>
              <w:rPr>
                <w:rFonts w:hint="eastAsia" w:ascii="Times New Roman" w:hAnsi="Times New Roman" w:cs="Times New Roman"/>
                <w:color w:val="auto"/>
                <w:lang w:val="en-US" w:eastAsia="zh-CN"/>
              </w:rPr>
            </w:pPr>
          </w:p>
        </w:tc>
        <w:tc>
          <w:tcPr>
            <w:tcW w:w="1816" w:type="dxa"/>
            <w:tcBorders>
              <w:tl2br w:val="nil"/>
              <w:tr2bl w:val="nil"/>
            </w:tcBorders>
            <w:shd w:val="clear" w:color="auto" w:fill="auto"/>
            <w:noWrap w:val="0"/>
            <w:vAlign w:val="center"/>
          </w:tcPr>
          <w:p w14:paraId="63BE4BD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车间一</w:t>
            </w:r>
          </w:p>
        </w:tc>
        <w:tc>
          <w:tcPr>
            <w:tcW w:w="3312" w:type="dxa"/>
            <w:tcBorders>
              <w:tl2br w:val="nil"/>
              <w:tr2bl w:val="nil"/>
            </w:tcBorders>
            <w:shd w:val="clear" w:color="auto" w:fill="auto"/>
            <w:noWrap w:val="0"/>
            <w:vAlign w:val="center"/>
          </w:tcPr>
          <w:p w14:paraId="40D8677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布袋除尘</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活性炭</w:t>
            </w:r>
          </w:p>
        </w:tc>
        <w:tc>
          <w:tcPr>
            <w:tcW w:w="2866" w:type="dxa"/>
            <w:tcBorders>
              <w:tl2br w:val="nil"/>
              <w:tr2bl w:val="nil"/>
            </w:tcBorders>
            <w:shd w:val="clear" w:color="auto" w:fill="auto"/>
            <w:noWrap w:val="0"/>
            <w:vAlign w:val="center"/>
          </w:tcPr>
          <w:p w14:paraId="0A68EED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r>
              <w:rPr>
                <w:rFonts w:hint="eastAsia" w:cs="Times New Roman"/>
                <w:color w:val="auto"/>
                <w:lang w:val="en-US" w:eastAsia="zh-CN"/>
              </w:rPr>
              <w:t>（DA001）</w:t>
            </w:r>
            <w:r>
              <w:rPr>
                <w:rFonts w:hint="eastAsia" w:ascii="Times New Roman" w:hAnsi="Times New Roman" w:cs="Times New Roman"/>
                <w:color w:val="auto"/>
                <w:lang w:val="en-US" w:eastAsia="zh-CN"/>
              </w:rPr>
              <w:t>排气筒</w:t>
            </w:r>
          </w:p>
        </w:tc>
      </w:tr>
      <w:tr w14:paraId="2195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4CD9728E">
            <w:pPr>
              <w:pStyle w:val="48"/>
              <w:rPr>
                <w:rFonts w:hint="eastAsia" w:ascii="Times New Roman" w:hAnsi="Times New Roman" w:cs="Times New Roman"/>
                <w:color w:val="auto"/>
                <w:lang w:val="en-US" w:eastAsia="zh-CN"/>
              </w:rPr>
            </w:pPr>
          </w:p>
        </w:tc>
        <w:tc>
          <w:tcPr>
            <w:tcW w:w="1816" w:type="dxa"/>
            <w:tcBorders>
              <w:tl2br w:val="nil"/>
              <w:tr2bl w:val="nil"/>
            </w:tcBorders>
            <w:shd w:val="clear" w:color="auto" w:fill="auto"/>
            <w:noWrap w:val="0"/>
            <w:vAlign w:val="center"/>
          </w:tcPr>
          <w:p w14:paraId="5EFA99B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车间二</w:t>
            </w:r>
          </w:p>
        </w:tc>
        <w:tc>
          <w:tcPr>
            <w:tcW w:w="3312" w:type="dxa"/>
            <w:tcBorders>
              <w:tl2br w:val="nil"/>
              <w:tr2bl w:val="nil"/>
            </w:tcBorders>
            <w:shd w:val="clear" w:color="auto" w:fill="auto"/>
            <w:noWrap w:val="0"/>
            <w:vAlign w:val="center"/>
          </w:tcPr>
          <w:p w14:paraId="4F0598D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布袋除尘</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活性炭</w:t>
            </w:r>
          </w:p>
        </w:tc>
        <w:tc>
          <w:tcPr>
            <w:tcW w:w="2866" w:type="dxa"/>
            <w:tcBorders>
              <w:tl2br w:val="nil"/>
              <w:tr2bl w:val="nil"/>
            </w:tcBorders>
            <w:shd w:val="clear" w:color="auto" w:fill="auto"/>
            <w:noWrap w:val="0"/>
            <w:vAlign w:val="center"/>
          </w:tcPr>
          <w:p w14:paraId="57E4735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r>
              <w:rPr>
                <w:rFonts w:hint="eastAsia" w:cs="Times New Roman"/>
                <w:color w:val="auto"/>
                <w:lang w:val="en-US" w:eastAsia="zh-CN"/>
              </w:rPr>
              <w:t>（DA002）</w:t>
            </w:r>
            <w:r>
              <w:rPr>
                <w:rFonts w:hint="eastAsia" w:ascii="Times New Roman" w:hAnsi="Times New Roman" w:cs="Times New Roman"/>
                <w:color w:val="auto"/>
                <w:lang w:val="en-US" w:eastAsia="zh-CN"/>
              </w:rPr>
              <w:t>排气筒</w:t>
            </w:r>
          </w:p>
        </w:tc>
      </w:tr>
      <w:tr w14:paraId="5D7C8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77A1CB1D">
            <w:pPr>
              <w:pStyle w:val="48"/>
              <w:rPr>
                <w:rFonts w:hint="eastAsia" w:ascii="Times New Roman" w:hAnsi="Times New Roman" w:cs="Times New Roman"/>
                <w:color w:val="auto"/>
                <w:lang w:val="en-US" w:eastAsia="zh-CN"/>
              </w:rPr>
            </w:pPr>
          </w:p>
        </w:tc>
        <w:tc>
          <w:tcPr>
            <w:tcW w:w="1816" w:type="dxa"/>
            <w:tcBorders>
              <w:tl2br w:val="nil"/>
              <w:tr2bl w:val="nil"/>
            </w:tcBorders>
            <w:shd w:val="clear" w:color="auto" w:fill="auto"/>
            <w:noWrap w:val="0"/>
            <w:vAlign w:val="center"/>
          </w:tcPr>
          <w:p w14:paraId="40BE407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车间三</w:t>
            </w:r>
          </w:p>
        </w:tc>
        <w:tc>
          <w:tcPr>
            <w:tcW w:w="3312" w:type="dxa"/>
            <w:tcBorders>
              <w:tl2br w:val="nil"/>
              <w:tr2bl w:val="nil"/>
            </w:tcBorders>
            <w:shd w:val="clear" w:color="auto" w:fill="auto"/>
            <w:noWrap w:val="0"/>
            <w:vAlign w:val="center"/>
          </w:tcPr>
          <w:p w14:paraId="4E2D006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布袋除尘</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活性炭</w:t>
            </w:r>
          </w:p>
        </w:tc>
        <w:tc>
          <w:tcPr>
            <w:tcW w:w="2866" w:type="dxa"/>
            <w:tcBorders>
              <w:tl2br w:val="nil"/>
              <w:tr2bl w:val="nil"/>
            </w:tcBorders>
            <w:shd w:val="clear" w:color="auto" w:fill="auto"/>
            <w:noWrap w:val="0"/>
            <w:vAlign w:val="center"/>
          </w:tcPr>
          <w:p w14:paraId="3DABE34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r>
              <w:rPr>
                <w:rFonts w:hint="eastAsia" w:cs="Times New Roman"/>
                <w:color w:val="auto"/>
                <w:lang w:val="en-US" w:eastAsia="zh-CN"/>
              </w:rPr>
              <w:t>（DA003）</w:t>
            </w:r>
            <w:r>
              <w:rPr>
                <w:rFonts w:hint="eastAsia" w:ascii="Times New Roman" w:hAnsi="Times New Roman" w:cs="Times New Roman"/>
                <w:color w:val="auto"/>
                <w:lang w:val="en-US" w:eastAsia="zh-CN"/>
              </w:rPr>
              <w:t>排气筒</w:t>
            </w:r>
          </w:p>
        </w:tc>
      </w:tr>
      <w:tr w14:paraId="52C0E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1818A874">
            <w:pPr>
              <w:pStyle w:val="48"/>
              <w:rPr>
                <w:rFonts w:hint="eastAsia" w:ascii="Times New Roman" w:hAnsi="Times New Roman" w:cs="Times New Roman"/>
                <w:color w:val="auto"/>
                <w:lang w:val="en-US" w:eastAsia="zh-CN"/>
              </w:rPr>
            </w:pPr>
          </w:p>
        </w:tc>
        <w:tc>
          <w:tcPr>
            <w:tcW w:w="1816" w:type="dxa"/>
            <w:tcBorders>
              <w:tl2br w:val="nil"/>
              <w:tr2bl w:val="nil"/>
            </w:tcBorders>
            <w:shd w:val="clear" w:color="auto" w:fill="auto"/>
            <w:noWrap w:val="0"/>
            <w:vAlign w:val="center"/>
          </w:tcPr>
          <w:p w14:paraId="18A537E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噪声防治措施</w:t>
            </w:r>
          </w:p>
        </w:tc>
        <w:tc>
          <w:tcPr>
            <w:tcW w:w="3312" w:type="dxa"/>
            <w:tcBorders>
              <w:tl2br w:val="nil"/>
              <w:tr2bl w:val="nil"/>
            </w:tcBorders>
            <w:shd w:val="clear" w:color="auto" w:fill="auto"/>
            <w:noWrap w:val="0"/>
            <w:vAlign w:val="center"/>
          </w:tcPr>
          <w:p w14:paraId="6212D13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20dB(A)</w:t>
            </w:r>
          </w:p>
        </w:tc>
        <w:tc>
          <w:tcPr>
            <w:tcW w:w="2866" w:type="dxa"/>
            <w:tcBorders>
              <w:tl2br w:val="nil"/>
              <w:tr2bl w:val="nil"/>
            </w:tcBorders>
            <w:shd w:val="clear" w:color="auto" w:fill="auto"/>
            <w:noWrap w:val="0"/>
            <w:vAlign w:val="center"/>
          </w:tcPr>
          <w:p w14:paraId="0840ABA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空压机设隔声房</w:t>
            </w:r>
          </w:p>
        </w:tc>
      </w:tr>
      <w:tr w14:paraId="6A317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31F777E4">
            <w:pPr>
              <w:pStyle w:val="48"/>
              <w:rPr>
                <w:rFonts w:hint="eastAsia" w:ascii="Times New Roman" w:hAnsi="Times New Roman" w:cs="Times New Roman"/>
                <w:color w:val="auto"/>
                <w:lang w:val="en-US" w:eastAsia="zh-CN"/>
              </w:rPr>
            </w:pPr>
          </w:p>
        </w:tc>
        <w:tc>
          <w:tcPr>
            <w:tcW w:w="1816" w:type="dxa"/>
            <w:tcBorders>
              <w:tl2br w:val="nil"/>
              <w:tr2bl w:val="nil"/>
            </w:tcBorders>
            <w:shd w:val="clear" w:color="auto" w:fill="auto"/>
            <w:noWrap w:val="0"/>
            <w:vAlign w:val="center"/>
          </w:tcPr>
          <w:p w14:paraId="49CA623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危废仓库</w:t>
            </w:r>
          </w:p>
        </w:tc>
        <w:tc>
          <w:tcPr>
            <w:tcW w:w="3312" w:type="dxa"/>
            <w:tcBorders>
              <w:tl2br w:val="nil"/>
              <w:tr2bl w:val="nil"/>
            </w:tcBorders>
            <w:shd w:val="clear" w:color="auto" w:fill="auto"/>
            <w:noWrap w:val="0"/>
            <w:vAlign w:val="center"/>
          </w:tcPr>
          <w:p w14:paraId="194AAB4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1座</w:t>
            </w:r>
          </w:p>
        </w:tc>
        <w:tc>
          <w:tcPr>
            <w:tcW w:w="2866" w:type="dxa"/>
            <w:tcBorders>
              <w:tl2br w:val="nil"/>
              <w:tr2bl w:val="nil"/>
            </w:tcBorders>
            <w:shd w:val="clear" w:color="auto" w:fill="auto"/>
            <w:noWrap w:val="0"/>
            <w:vAlign w:val="center"/>
          </w:tcPr>
          <w:p w14:paraId="461AE08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52.2m</w:t>
            </w:r>
            <w:r>
              <w:rPr>
                <w:rFonts w:hint="eastAsia" w:ascii="Times New Roman" w:hAnsi="Times New Roman" w:cs="Times New Roman"/>
                <w:color w:val="auto"/>
                <w:vertAlign w:val="superscript"/>
                <w:lang w:val="en-US" w:eastAsia="zh-CN"/>
              </w:rPr>
              <w:t>2</w:t>
            </w:r>
          </w:p>
        </w:tc>
      </w:tr>
      <w:tr w14:paraId="21BE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64620505">
            <w:pPr>
              <w:pStyle w:val="48"/>
              <w:rPr>
                <w:rFonts w:hint="eastAsia" w:ascii="Times New Roman" w:hAnsi="Times New Roman" w:cs="Times New Roman"/>
                <w:color w:val="auto"/>
                <w:lang w:val="en-US" w:eastAsia="zh-CN"/>
              </w:rPr>
            </w:pPr>
          </w:p>
        </w:tc>
        <w:tc>
          <w:tcPr>
            <w:tcW w:w="1816" w:type="dxa"/>
            <w:tcBorders>
              <w:tl2br w:val="nil"/>
              <w:tr2bl w:val="nil"/>
            </w:tcBorders>
            <w:shd w:val="clear" w:color="auto" w:fill="auto"/>
            <w:noWrap w:val="0"/>
            <w:vAlign w:val="center"/>
          </w:tcPr>
          <w:p w14:paraId="25F0151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事故池及初期雨水收集池</w:t>
            </w:r>
          </w:p>
        </w:tc>
        <w:tc>
          <w:tcPr>
            <w:tcW w:w="3312" w:type="dxa"/>
            <w:tcBorders>
              <w:tl2br w:val="nil"/>
              <w:tr2bl w:val="nil"/>
            </w:tcBorders>
            <w:shd w:val="clear" w:color="auto" w:fill="auto"/>
            <w:noWrap w:val="0"/>
            <w:vAlign w:val="center"/>
          </w:tcPr>
          <w:p w14:paraId="509C862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1个</w:t>
            </w:r>
          </w:p>
        </w:tc>
        <w:tc>
          <w:tcPr>
            <w:tcW w:w="2866" w:type="dxa"/>
            <w:tcBorders>
              <w:tl2br w:val="nil"/>
              <w:tr2bl w:val="nil"/>
            </w:tcBorders>
            <w:shd w:val="clear" w:color="auto" w:fill="auto"/>
            <w:noWrap w:val="0"/>
            <w:vAlign w:val="center"/>
          </w:tcPr>
          <w:p w14:paraId="312EB1A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450m</w:t>
            </w:r>
            <w:r>
              <w:rPr>
                <w:rFonts w:hint="eastAsia" w:ascii="Times New Roman" w:hAnsi="Times New Roman" w:cs="Times New Roman"/>
                <w:color w:val="auto"/>
                <w:vertAlign w:val="superscript"/>
                <w:lang w:val="en-US" w:eastAsia="zh-CN"/>
              </w:rPr>
              <w:t>3</w:t>
            </w:r>
          </w:p>
        </w:tc>
      </w:tr>
    </w:tbl>
    <w:p w14:paraId="4103AC74">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bookmarkStart w:id="27" w:name="_Toc22212"/>
      <w:r>
        <w:rPr>
          <w:rFonts w:hint="eastAsia" w:ascii="Times New Roman" w:hAnsi="Times New Roman" w:eastAsia="仿宋_GB2312" w:cs="Times New Roman"/>
          <w:color w:val="auto"/>
          <w:spacing w:val="-3"/>
          <w:sz w:val="28"/>
          <w:szCs w:val="28"/>
          <w:lang w:val="en-US" w:eastAsia="zh-CN"/>
        </w:rPr>
        <w:t>公司现状总平面布置按功能分区，南部为办公区，由办公楼、停车区、生产辅助用房（实验室）、门卫等组成；北部为生产区，由生产车间、仓库等组成。生活办公区与生产区之间采用二道门隔开。</w:t>
      </w:r>
    </w:p>
    <w:p w14:paraId="5A9D1E2B">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生产区中部为南北向宽约12m的主干道，东侧由北向南依次是危废仓库、车间二（特种油漆及稀释剂车间）、仓库五（甲类）、仓库四（丙类）组成，西侧为仓库三（丙类）、车间一（高固体分涂料车间）、临时周转区、车间三（水性漆车间）组成。事故池及初期雨水池位于仓库五东侧。</w:t>
      </w:r>
    </w:p>
    <w:p w14:paraId="4676E161">
      <w:pPr>
        <w:widowControl/>
        <w:spacing w:line="490" w:lineRule="exact"/>
        <w:ind w:firstLine="548" w:firstLineChars="200"/>
        <w:rPr>
          <w:rFonts w:hint="eastAsia" w:ascii="Times New Roman" w:hAnsi="Times New Roman" w:eastAsia="仿宋_GB2312" w:cs="Times New Roman"/>
          <w:color w:val="auto"/>
          <w:spacing w:val="-3"/>
          <w:sz w:val="28"/>
          <w:szCs w:val="28"/>
          <w:lang w:val="en-US"/>
        </w:rPr>
      </w:pPr>
      <w:r>
        <w:rPr>
          <w:rFonts w:hint="eastAsia" w:ascii="Times New Roman" w:hAnsi="Times New Roman" w:eastAsia="仿宋_GB2312" w:cs="Times New Roman"/>
          <w:color w:val="auto"/>
          <w:spacing w:val="-3"/>
          <w:sz w:val="28"/>
          <w:szCs w:val="28"/>
          <w:lang w:val="en-US"/>
        </w:rPr>
        <w:t>企业平面布置图见图2.</w:t>
      </w:r>
      <w:r>
        <w:rPr>
          <w:rFonts w:hint="eastAsia" w:ascii="Times New Roman" w:hAnsi="Times New Roman" w:eastAsia="仿宋_GB2312" w:cs="Times New Roman"/>
          <w:color w:val="auto"/>
          <w:spacing w:val="-3"/>
          <w:sz w:val="28"/>
          <w:szCs w:val="28"/>
          <w:lang w:val="en-US" w:eastAsia="zh-CN"/>
        </w:rPr>
        <w:t>4</w:t>
      </w:r>
      <w:r>
        <w:rPr>
          <w:rFonts w:hint="eastAsia" w:ascii="Times New Roman" w:hAnsi="Times New Roman" w:eastAsia="仿宋_GB2312" w:cs="Times New Roman"/>
          <w:color w:val="auto"/>
          <w:spacing w:val="-3"/>
          <w:sz w:val="28"/>
          <w:szCs w:val="28"/>
          <w:lang w:val="en-US"/>
        </w:rPr>
        <w:t>-1。</w:t>
      </w:r>
    </w:p>
    <w:p w14:paraId="125C02E2">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drawing>
          <wp:inline distT="0" distB="0" distL="114300" distR="114300">
            <wp:extent cx="5268595" cy="3723640"/>
            <wp:effectExtent l="0" t="0" r="4445" b="10160"/>
            <wp:docPr id="1" name="图片 1" descr="新历科技-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新历科技-平面布置图"/>
                    <pic:cNvPicPr>
                      <a:picLocks noChangeAspect="1"/>
                    </pic:cNvPicPr>
                  </pic:nvPicPr>
                  <pic:blipFill>
                    <a:blip r:embed="rId19"/>
                    <a:stretch>
                      <a:fillRect/>
                    </a:stretch>
                  </pic:blipFill>
                  <pic:spPr>
                    <a:xfrm>
                      <a:off x="0" y="0"/>
                      <a:ext cx="5268595" cy="3723640"/>
                    </a:xfrm>
                    <a:prstGeom prst="rect">
                      <a:avLst/>
                    </a:prstGeom>
                  </pic:spPr>
                </pic:pic>
              </a:graphicData>
            </a:graphic>
          </wp:inline>
        </w:drawing>
      </w:r>
      <w:r>
        <w:rPr>
          <w:rFonts w:hint="eastAsia"/>
          <w:color w:val="auto"/>
          <w:sz w:val="24"/>
          <w:szCs w:val="24"/>
          <w:lang w:val="en-US" w:eastAsia="zh-CN"/>
        </w:rPr>
        <w:t>图2.4-1  企业平面布置图</w:t>
      </w:r>
    </w:p>
    <w:p w14:paraId="15B82F76">
      <w:pPr>
        <w:pStyle w:val="55"/>
        <w:rPr>
          <w:rFonts w:hint="eastAsia"/>
          <w:color w:val="auto"/>
          <w:lang w:val="en-US" w:eastAsia="zh-CN"/>
        </w:rPr>
      </w:pPr>
      <w:bookmarkStart w:id="28" w:name="_Toc9326"/>
      <w:r>
        <w:rPr>
          <w:rFonts w:hint="eastAsia"/>
          <w:color w:val="auto"/>
          <w:lang w:val="en-US" w:eastAsia="zh-CN"/>
        </w:rPr>
        <w:t>2.4.3  生产设备情况</w:t>
      </w:r>
      <w:bookmarkEnd w:id="27"/>
      <w:bookmarkEnd w:id="28"/>
    </w:p>
    <w:p w14:paraId="7D5E655F">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表2.4-5  公司主要设备一览表</w:t>
      </w:r>
    </w:p>
    <w:tbl>
      <w:tblPr>
        <w:tblStyle w:val="34"/>
        <w:tblpPr w:leftFromText="180" w:rightFromText="180" w:vertAnchor="text" w:tblpXSpec="center" w:tblpY="1"/>
        <w:tblOverlap w:val="never"/>
        <w:tblW w:w="82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2842"/>
        <w:gridCol w:w="4093"/>
        <w:gridCol w:w="623"/>
      </w:tblGrid>
      <w:tr w14:paraId="144FD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noWrap w:val="0"/>
            <w:vAlign w:val="center"/>
          </w:tcPr>
          <w:p w14:paraId="5B16193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序号</w:t>
            </w:r>
          </w:p>
        </w:tc>
        <w:tc>
          <w:tcPr>
            <w:tcW w:w="2842" w:type="dxa"/>
            <w:tcBorders>
              <w:tl2br w:val="nil"/>
              <w:tr2bl w:val="nil"/>
            </w:tcBorders>
            <w:noWrap w:val="0"/>
            <w:vAlign w:val="center"/>
          </w:tcPr>
          <w:p w14:paraId="008FECF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设备名称</w:t>
            </w:r>
          </w:p>
        </w:tc>
        <w:tc>
          <w:tcPr>
            <w:tcW w:w="4093" w:type="dxa"/>
            <w:tcBorders>
              <w:tl2br w:val="nil"/>
              <w:tr2bl w:val="nil"/>
            </w:tcBorders>
            <w:noWrap w:val="0"/>
            <w:vAlign w:val="center"/>
          </w:tcPr>
          <w:p w14:paraId="700DD01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规格</w:t>
            </w:r>
          </w:p>
        </w:tc>
        <w:tc>
          <w:tcPr>
            <w:tcW w:w="623" w:type="dxa"/>
            <w:tcBorders>
              <w:tl2br w:val="nil"/>
              <w:tr2bl w:val="nil"/>
            </w:tcBorders>
            <w:noWrap w:val="0"/>
            <w:vAlign w:val="center"/>
          </w:tcPr>
          <w:p w14:paraId="4EC6B8F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数量</w:t>
            </w:r>
          </w:p>
        </w:tc>
      </w:tr>
      <w:tr w14:paraId="3BB59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8292" w:type="dxa"/>
            <w:gridSpan w:val="4"/>
            <w:tcBorders>
              <w:tl2br w:val="nil"/>
              <w:tr2bl w:val="nil"/>
            </w:tcBorders>
            <w:noWrap w:val="0"/>
            <w:vAlign w:val="center"/>
          </w:tcPr>
          <w:p w14:paraId="37F5D99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一车间</w:t>
            </w:r>
          </w:p>
        </w:tc>
      </w:tr>
      <w:tr w14:paraId="1A4D2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0EAFC8A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2842" w:type="dxa"/>
            <w:tcBorders>
              <w:tl2br w:val="nil"/>
              <w:tr2bl w:val="nil"/>
            </w:tcBorders>
            <w:shd w:val="clear" w:color="auto" w:fill="auto"/>
            <w:noWrap w:val="0"/>
            <w:vAlign w:val="center"/>
          </w:tcPr>
          <w:p w14:paraId="2F723F2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防爆变频平台式调速分散机</w:t>
            </w:r>
          </w:p>
        </w:tc>
        <w:tc>
          <w:tcPr>
            <w:tcW w:w="4093" w:type="dxa"/>
            <w:tcBorders>
              <w:tl2br w:val="nil"/>
              <w:tr2bl w:val="nil"/>
            </w:tcBorders>
            <w:shd w:val="clear" w:color="auto" w:fill="auto"/>
            <w:noWrap w:val="0"/>
            <w:vAlign w:val="center"/>
          </w:tcPr>
          <w:p w14:paraId="7C713C0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FX-90电机功率：95kW-4P防爆电机</w:t>
            </w:r>
          </w:p>
        </w:tc>
        <w:tc>
          <w:tcPr>
            <w:tcW w:w="623" w:type="dxa"/>
            <w:tcBorders>
              <w:tl2br w:val="nil"/>
              <w:tr2bl w:val="nil"/>
            </w:tcBorders>
            <w:shd w:val="clear" w:color="auto" w:fill="auto"/>
            <w:noWrap w:val="0"/>
            <w:vAlign w:val="center"/>
          </w:tcPr>
          <w:p w14:paraId="2720594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r>
      <w:tr w14:paraId="3FF51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1DF13DF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c>
          <w:tcPr>
            <w:tcW w:w="2842" w:type="dxa"/>
            <w:tcBorders>
              <w:tl2br w:val="nil"/>
              <w:tr2bl w:val="nil"/>
            </w:tcBorders>
            <w:shd w:val="clear" w:color="auto" w:fill="auto"/>
            <w:noWrap w:val="0"/>
            <w:vAlign w:val="center"/>
          </w:tcPr>
          <w:p w14:paraId="3A948CC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防爆变频调速分散机</w:t>
            </w:r>
          </w:p>
        </w:tc>
        <w:tc>
          <w:tcPr>
            <w:tcW w:w="4093" w:type="dxa"/>
            <w:tcBorders>
              <w:tl2br w:val="nil"/>
              <w:tr2bl w:val="nil"/>
            </w:tcBorders>
            <w:shd w:val="clear" w:color="auto" w:fill="auto"/>
            <w:noWrap w:val="0"/>
            <w:vAlign w:val="center"/>
          </w:tcPr>
          <w:p w14:paraId="371D12E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FL-37电机功率：37kW-4P防爆电机</w:t>
            </w:r>
          </w:p>
        </w:tc>
        <w:tc>
          <w:tcPr>
            <w:tcW w:w="623" w:type="dxa"/>
            <w:tcBorders>
              <w:tl2br w:val="nil"/>
              <w:tr2bl w:val="nil"/>
            </w:tcBorders>
            <w:shd w:val="clear" w:color="auto" w:fill="auto"/>
            <w:noWrap w:val="0"/>
            <w:vAlign w:val="center"/>
          </w:tcPr>
          <w:p w14:paraId="5E4C1AB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37684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4AA8083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2842" w:type="dxa"/>
            <w:tcBorders>
              <w:tl2br w:val="nil"/>
              <w:tr2bl w:val="nil"/>
            </w:tcBorders>
            <w:shd w:val="clear" w:color="auto" w:fill="auto"/>
            <w:noWrap w:val="0"/>
            <w:vAlign w:val="center"/>
          </w:tcPr>
          <w:p w14:paraId="3590D8B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防爆变频调速分散机</w:t>
            </w:r>
          </w:p>
        </w:tc>
        <w:tc>
          <w:tcPr>
            <w:tcW w:w="4093" w:type="dxa"/>
            <w:tcBorders>
              <w:tl2br w:val="nil"/>
              <w:tr2bl w:val="nil"/>
            </w:tcBorders>
            <w:shd w:val="clear" w:color="auto" w:fill="auto"/>
            <w:noWrap w:val="0"/>
            <w:vAlign w:val="center"/>
          </w:tcPr>
          <w:p w14:paraId="6949EA8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FL-22电机功率：22kW-4P防爆电机</w:t>
            </w:r>
          </w:p>
        </w:tc>
        <w:tc>
          <w:tcPr>
            <w:tcW w:w="623" w:type="dxa"/>
            <w:tcBorders>
              <w:tl2br w:val="nil"/>
              <w:tr2bl w:val="nil"/>
            </w:tcBorders>
            <w:shd w:val="clear" w:color="auto" w:fill="auto"/>
            <w:noWrap w:val="0"/>
            <w:vAlign w:val="center"/>
          </w:tcPr>
          <w:p w14:paraId="00728B0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5C028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57C06ED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c>
          <w:tcPr>
            <w:tcW w:w="2842" w:type="dxa"/>
            <w:tcBorders>
              <w:tl2br w:val="nil"/>
              <w:tr2bl w:val="nil"/>
            </w:tcBorders>
            <w:shd w:val="clear" w:color="auto" w:fill="auto"/>
            <w:noWrap w:val="0"/>
            <w:vAlign w:val="center"/>
          </w:tcPr>
          <w:p w14:paraId="5F4B7E2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防爆变频调速分散机</w:t>
            </w:r>
          </w:p>
        </w:tc>
        <w:tc>
          <w:tcPr>
            <w:tcW w:w="4093" w:type="dxa"/>
            <w:tcBorders>
              <w:tl2br w:val="nil"/>
              <w:tr2bl w:val="nil"/>
            </w:tcBorders>
            <w:shd w:val="clear" w:color="auto" w:fill="auto"/>
            <w:noWrap w:val="0"/>
            <w:vAlign w:val="center"/>
          </w:tcPr>
          <w:p w14:paraId="00842DC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FL-11电机功率：11kW-4P防爆电机</w:t>
            </w:r>
          </w:p>
        </w:tc>
        <w:tc>
          <w:tcPr>
            <w:tcW w:w="623" w:type="dxa"/>
            <w:tcBorders>
              <w:tl2br w:val="nil"/>
              <w:tr2bl w:val="nil"/>
            </w:tcBorders>
            <w:shd w:val="clear" w:color="auto" w:fill="auto"/>
            <w:noWrap w:val="0"/>
            <w:vAlign w:val="center"/>
          </w:tcPr>
          <w:p w14:paraId="248DE2B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11609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0E059D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2842" w:type="dxa"/>
            <w:tcBorders>
              <w:tl2br w:val="nil"/>
              <w:tr2bl w:val="nil"/>
            </w:tcBorders>
            <w:shd w:val="clear" w:color="auto" w:fill="auto"/>
            <w:noWrap w:val="0"/>
            <w:vAlign w:val="center"/>
          </w:tcPr>
          <w:p w14:paraId="0283281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卧式砂磨机</w:t>
            </w:r>
          </w:p>
        </w:tc>
        <w:tc>
          <w:tcPr>
            <w:tcW w:w="4093" w:type="dxa"/>
            <w:tcBorders>
              <w:tl2br w:val="nil"/>
              <w:tr2bl w:val="nil"/>
            </w:tcBorders>
            <w:shd w:val="clear" w:color="auto" w:fill="auto"/>
            <w:noWrap w:val="0"/>
            <w:vAlign w:val="center"/>
          </w:tcPr>
          <w:p w14:paraId="2BF19A9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WS-15电机功率：11kW-4P防爆电机</w:t>
            </w:r>
          </w:p>
        </w:tc>
        <w:tc>
          <w:tcPr>
            <w:tcW w:w="623" w:type="dxa"/>
            <w:tcBorders>
              <w:tl2br w:val="nil"/>
              <w:tr2bl w:val="nil"/>
            </w:tcBorders>
            <w:shd w:val="clear" w:color="auto" w:fill="auto"/>
            <w:noWrap w:val="0"/>
            <w:vAlign w:val="center"/>
          </w:tcPr>
          <w:p w14:paraId="19298D7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r>
      <w:tr w14:paraId="68845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10859D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c>
          <w:tcPr>
            <w:tcW w:w="2842" w:type="dxa"/>
            <w:tcBorders>
              <w:tl2br w:val="nil"/>
              <w:tr2bl w:val="nil"/>
            </w:tcBorders>
            <w:shd w:val="clear" w:color="auto" w:fill="auto"/>
            <w:noWrap w:val="0"/>
            <w:vAlign w:val="center"/>
          </w:tcPr>
          <w:p w14:paraId="5353662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调漆缸</w:t>
            </w:r>
          </w:p>
        </w:tc>
        <w:tc>
          <w:tcPr>
            <w:tcW w:w="4093" w:type="dxa"/>
            <w:tcBorders>
              <w:tl2br w:val="nil"/>
              <w:tr2bl w:val="nil"/>
            </w:tcBorders>
            <w:shd w:val="clear" w:color="auto" w:fill="auto"/>
            <w:noWrap w:val="0"/>
            <w:vAlign w:val="center"/>
          </w:tcPr>
          <w:p w14:paraId="3544DDC7">
            <w:pPr>
              <w:pStyle w:val="48"/>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3000L,Ф1600*1750</w:t>
            </w:r>
          </w:p>
        </w:tc>
        <w:tc>
          <w:tcPr>
            <w:tcW w:w="623" w:type="dxa"/>
            <w:tcBorders>
              <w:tl2br w:val="nil"/>
              <w:tr2bl w:val="nil"/>
            </w:tcBorders>
            <w:shd w:val="clear" w:color="auto" w:fill="auto"/>
            <w:noWrap w:val="0"/>
            <w:vAlign w:val="center"/>
          </w:tcPr>
          <w:p w14:paraId="007C7DF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r>
      <w:tr w14:paraId="76076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4019A2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w:t>
            </w:r>
          </w:p>
        </w:tc>
        <w:tc>
          <w:tcPr>
            <w:tcW w:w="2842" w:type="dxa"/>
            <w:tcBorders>
              <w:tl2br w:val="nil"/>
              <w:tr2bl w:val="nil"/>
            </w:tcBorders>
            <w:shd w:val="clear" w:color="auto" w:fill="auto"/>
            <w:noWrap w:val="0"/>
            <w:vAlign w:val="center"/>
          </w:tcPr>
          <w:p w14:paraId="0310C6C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色浆罐</w:t>
            </w:r>
          </w:p>
        </w:tc>
        <w:tc>
          <w:tcPr>
            <w:tcW w:w="4093" w:type="dxa"/>
            <w:tcBorders>
              <w:tl2br w:val="nil"/>
              <w:tr2bl w:val="nil"/>
            </w:tcBorders>
            <w:shd w:val="clear" w:color="auto" w:fill="auto"/>
            <w:noWrap w:val="0"/>
            <w:vAlign w:val="center"/>
          </w:tcPr>
          <w:p w14:paraId="700CBBB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400L,Ф900*1500</w:t>
            </w:r>
          </w:p>
        </w:tc>
        <w:tc>
          <w:tcPr>
            <w:tcW w:w="623" w:type="dxa"/>
            <w:tcBorders>
              <w:tl2br w:val="nil"/>
              <w:tr2bl w:val="nil"/>
            </w:tcBorders>
            <w:shd w:val="clear" w:color="auto" w:fill="auto"/>
            <w:noWrap w:val="0"/>
            <w:vAlign w:val="center"/>
          </w:tcPr>
          <w:p w14:paraId="5C2596F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12</w:t>
            </w:r>
          </w:p>
        </w:tc>
      </w:tr>
      <w:tr w14:paraId="3030E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88AA30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c>
          <w:tcPr>
            <w:tcW w:w="2842" w:type="dxa"/>
            <w:tcBorders>
              <w:tl2br w:val="nil"/>
              <w:tr2bl w:val="nil"/>
            </w:tcBorders>
            <w:shd w:val="clear" w:color="auto" w:fill="auto"/>
            <w:noWrap w:val="0"/>
            <w:vAlign w:val="center"/>
          </w:tcPr>
          <w:p w14:paraId="5F47E80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zh-CN" w:eastAsia="zh-CN"/>
              </w:rPr>
              <w:t>二甲苯异构体混合物</w:t>
            </w:r>
            <w:r>
              <w:rPr>
                <w:rFonts w:hint="eastAsia" w:ascii="Times New Roman" w:hAnsi="Times New Roman" w:cs="Times New Roman"/>
                <w:color w:val="auto"/>
                <w:lang w:val="en-US" w:eastAsia="zh-CN"/>
              </w:rPr>
              <w:t>高位槽</w:t>
            </w:r>
          </w:p>
        </w:tc>
        <w:tc>
          <w:tcPr>
            <w:tcW w:w="4093" w:type="dxa"/>
            <w:tcBorders>
              <w:tl2br w:val="nil"/>
              <w:tr2bl w:val="nil"/>
            </w:tcBorders>
            <w:shd w:val="clear" w:color="auto" w:fill="auto"/>
            <w:noWrap w:val="0"/>
            <w:vAlign w:val="center"/>
          </w:tcPr>
          <w:p w14:paraId="472E03A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1500L,Ф1200*1500</w:t>
            </w:r>
          </w:p>
        </w:tc>
        <w:tc>
          <w:tcPr>
            <w:tcW w:w="623" w:type="dxa"/>
            <w:tcBorders>
              <w:tl2br w:val="nil"/>
              <w:tr2bl w:val="nil"/>
            </w:tcBorders>
            <w:shd w:val="clear" w:color="auto" w:fill="auto"/>
            <w:noWrap w:val="0"/>
            <w:vAlign w:val="center"/>
          </w:tcPr>
          <w:p w14:paraId="7C0CE1F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7AAD0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E1D819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9</w:t>
            </w:r>
          </w:p>
        </w:tc>
        <w:tc>
          <w:tcPr>
            <w:tcW w:w="2842" w:type="dxa"/>
            <w:tcBorders>
              <w:tl2br w:val="nil"/>
              <w:tr2bl w:val="nil"/>
            </w:tcBorders>
            <w:shd w:val="clear" w:color="auto" w:fill="auto"/>
            <w:noWrap w:val="0"/>
            <w:vAlign w:val="center"/>
          </w:tcPr>
          <w:p w14:paraId="7CE5163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醋酸丁酯高位槽</w:t>
            </w:r>
          </w:p>
        </w:tc>
        <w:tc>
          <w:tcPr>
            <w:tcW w:w="4093" w:type="dxa"/>
            <w:tcBorders>
              <w:tl2br w:val="nil"/>
              <w:tr2bl w:val="nil"/>
            </w:tcBorders>
            <w:shd w:val="clear" w:color="auto" w:fill="auto"/>
            <w:noWrap w:val="0"/>
            <w:vAlign w:val="center"/>
          </w:tcPr>
          <w:p w14:paraId="5F1772C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1500L,Ф1200*1500</w:t>
            </w:r>
          </w:p>
        </w:tc>
        <w:tc>
          <w:tcPr>
            <w:tcW w:w="623" w:type="dxa"/>
            <w:tcBorders>
              <w:tl2br w:val="nil"/>
              <w:tr2bl w:val="nil"/>
            </w:tcBorders>
            <w:shd w:val="clear" w:color="auto" w:fill="auto"/>
            <w:noWrap w:val="0"/>
            <w:vAlign w:val="center"/>
          </w:tcPr>
          <w:p w14:paraId="4BEDCAB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2D4D8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835A61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w:t>
            </w:r>
          </w:p>
        </w:tc>
        <w:tc>
          <w:tcPr>
            <w:tcW w:w="2842" w:type="dxa"/>
            <w:tcBorders>
              <w:tl2br w:val="nil"/>
              <w:tr2bl w:val="nil"/>
            </w:tcBorders>
            <w:shd w:val="clear" w:color="auto" w:fill="auto"/>
            <w:noWrap w:val="0"/>
            <w:vAlign w:val="center"/>
          </w:tcPr>
          <w:p w14:paraId="541EF36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醋酸丁酯高位槽</w:t>
            </w:r>
          </w:p>
        </w:tc>
        <w:tc>
          <w:tcPr>
            <w:tcW w:w="4093" w:type="dxa"/>
            <w:tcBorders>
              <w:tl2br w:val="nil"/>
              <w:tr2bl w:val="nil"/>
            </w:tcBorders>
            <w:shd w:val="clear" w:color="auto" w:fill="auto"/>
            <w:noWrap w:val="0"/>
            <w:vAlign w:val="center"/>
          </w:tcPr>
          <w:p w14:paraId="316AB0E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1500L,Ф1200*1500</w:t>
            </w:r>
          </w:p>
        </w:tc>
        <w:tc>
          <w:tcPr>
            <w:tcW w:w="623" w:type="dxa"/>
            <w:tcBorders>
              <w:tl2br w:val="nil"/>
              <w:tr2bl w:val="nil"/>
            </w:tcBorders>
            <w:shd w:val="clear" w:color="auto" w:fill="auto"/>
            <w:noWrap w:val="0"/>
            <w:vAlign w:val="center"/>
          </w:tcPr>
          <w:p w14:paraId="0AB3DBD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75764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A123BC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11</w:t>
            </w:r>
          </w:p>
        </w:tc>
        <w:tc>
          <w:tcPr>
            <w:tcW w:w="2842" w:type="dxa"/>
            <w:tcBorders>
              <w:tl2br w:val="nil"/>
              <w:tr2bl w:val="nil"/>
            </w:tcBorders>
            <w:shd w:val="clear" w:color="auto" w:fill="auto"/>
            <w:noWrap w:val="0"/>
            <w:vAlign w:val="center"/>
          </w:tcPr>
          <w:p w14:paraId="256D1CB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正丁醇高位槽</w:t>
            </w:r>
          </w:p>
        </w:tc>
        <w:tc>
          <w:tcPr>
            <w:tcW w:w="4093" w:type="dxa"/>
            <w:tcBorders>
              <w:tl2br w:val="nil"/>
              <w:tr2bl w:val="nil"/>
            </w:tcBorders>
            <w:shd w:val="clear" w:color="auto" w:fill="auto"/>
            <w:noWrap w:val="0"/>
            <w:vAlign w:val="center"/>
          </w:tcPr>
          <w:p w14:paraId="76FAD6A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1500L,Ф1200*1500</w:t>
            </w:r>
          </w:p>
        </w:tc>
        <w:tc>
          <w:tcPr>
            <w:tcW w:w="623" w:type="dxa"/>
            <w:tcBorders>
              <w:tl2br w:val="nil"/>
              <w:tr2bl w:val="nil"/>
            </w:tcBorders>
            <w:shd w:val="clear" w:color="auto" w:fill="auto"/>
            <w:noWrap w:val="0"/>
            <w:vAlign w:val="center"/>
          </w:tcPr>
          <w:p w14:paraId="0C43C92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5775F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20973F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12</w:t>
            </w:r>
          </w:p>
        </w:tc>
        <w:tc>
          <w:tcPr>
            <w:tcW w:w="2842" w:type="dxa"/>
            <w:tcBorders>
              <w:tl2br w:val="nil"/>
              <w:tr2bl w:val="nil"/>
            </w:tcBorders>
            <w:shd w:val="clear" w:color="auto" w:fill="auto"/>
            <w:noWrap w:val="0"/>
            <w:vAlign w:val="center"/>
          </w:tcPr>
          <w:p w14:paraId="5914B1C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200#溶剂高位槽</w:t>
            </w:r>
          </w:p>
        </w:tc>
        <w:tc>
          <w:tcPr>
            <w:tcW w:w="4093" w:type="dxa"/>
            <w:tcBorders>
              <w:tl2br w:val="nil"/>
              <w:tr2bl w:val="nil"/>
            </w:tcBorders>
            <w:shd w:val="clear" w:color="auto" w:fill="auto"/>
            <w:noWrap w:val="0"/>
            <w:vAlign w:val="center"/>
          </w:tcPr>
          <w:p w14:paraId="547CCCB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1500L,Ф1200*1500</w:t>
            </w:r>
          </w:p>
        </w:tc>
        <w:tc>
          <w:tcPr>
            <w:tcW w:w="623" w:type="dxa"/>
            <w:tcBorders>
              <w:tl2br w:val="nil"/>
              <w:tr2bl w:val="nil"/>
            </w:tcBorders>
            <w:shd w:val="clear" w:color="auto" w:fill="auto"/>
            <w:noWrap w:val="0"/>
            <w:vAlign w:val="center"/>
          </w:tcPr>
          <w:p w14:paraId="45F7F47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30197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3AE9F3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13</w:t>
            </w:r>
          </w:p>
        </w:tc>
        <w:tc>
          <w:tcPr>
            <w:tcW w:w="2842" w:type="dxa"/>
            <w:tcBorders>
              <w:tl2br w:val="nil"/>
              <w:tr2bl w:val="nil"/>
            </w:tcBorders>
            <w:shd w:val="clear" w:color="auto" w:fill="auto"/>
            <w:noWrap w:val="0"/>
            <w:vAlign w:val="center"/>
          </w:tcPr>
          <w:p w14:paraId="05452A2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备用高位槽</w:t>
            </w:r>
          </w:p>
        </w:tc>
        <w:tc>
          <w:tcPr>
            <w:tcW w:w="4093" w:type="dxa"/>
            <w:tcBorders>
              <w:tl2br w:val="nil"/>
              <w:tr2bl w:val="nil"/>
            </w:tcBorders>
            <w:shd w:val="clear" w:color="auto" w:fill="auto"/>
            <w:noWrap w:val="0"/>
            <w:vAlign w:val="center"/>
          </w:tcPr>
          <w:p w14:paraId="7DA650D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1500L,Ф1200*1500</w:t>
            </w:r>
          </w:p>
        </w:tc>
        <w:tc>
          <w:tcPr>
            <w:tcW w:w="623" w:type="dxa"/>
            <w:tcBorders>
              <w:tl2br w:val="nil"/>
              <w:tr2bl w:val="nil"/>
            </w:tcBorders>
            <w:shd w:val="clear" w:color="auto" w:fill="auto"/>
            <w:noWrap w:val="0"/>
            <w:vAlign w:val="center"/>
          </w:tcPr>
          <w:p w14:paraId="6B7B24F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601D5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B06658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14</w:t>
            </w:r>
          </w:p>
        </w:tc>
        <w:tc>
          <w:tcPr>
            <w:tcW w:w="2842" w:type="dxa"/>
            <w:tcBorders>
              <w:tl2br w:val="nil"/>
              <w:tr2bl w:val="nil"/>
            </w:tcBorders>
            <w:shd w:val="clear" w:color="auto" w:fill="auto"/>
            <w:noWrap w:val="0"/>
            <w:vAlign w:val="center"/>
          </w:tcPr>
          <w:p w14:paraId="7E3BEF4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打料泵</w:t>
            </w:r>
          </w:p>
        </w:tc>
        <w:tc>
          <w:tcPr>
            <w:tcW w:w="4093" w:type="dxa"/>
            <w:tcBorders>
              <w:tl2br w:val="nil"/>
              <w:tr2bl w:val="nil"/>
            </w:tcBorders>
            <w:shd w:val="clear" w:color="auto" w:fill="auto"/>
            <w:noWrap w:val="0"/>
            <w:vAlign w:val="center"/>
          </w:tcPr>
          <w:p w14:paraId="1317F1D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3CY3.3/3.3-1；Q=3.3t/h；</w:t>
            </w:r>
          </w:p>
          <w:p w14:paraId="674FD0A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防爆电机功率3kW</w:t>
            </w:r>
          </w:p>
        </w:tc>
        <w:tc>
          <w:tcPr>
            <w:tcW w:w="623" w:type="dxa"/>
            <w:tcBorders>
              <w:tl2br w:val="nil"/>
              <w:tr2bl w:val="nil"/>
            </w:tcBorders>
            <w:shd w:val="clear" w:color="auto" w:fill="auto"/>
            <w:noWrap w:val="0"/>
            <w:vAlign w:val="center"/>
          </w:tcPr>
          <w:p w14:paraId="6D3F57D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r>
      <w:tr w14:paraId="18F3C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5B2DC9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w:t>
            </w:r>
          </w:p>
        </w:tc>
        <w:tc>
          <w:tcPr>
            <w:tcW w:w="2842" w:type="dxa"/>
            <w:tcBorders>
              <w:tl2br w:val="nil"/>
              <w:tr2bl w:val="nil"/>
            </w:tcBorders>
            <w:shd w:val="clear" w:color="auto" w:fill="auto"/>
            <w:noWrap w:val="0"/>
            <w:vAlign w:val="center"/>
          </w:tcPr>
          <w:p w14:paraId="4EFF7BF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隔膜泵</w:t>
            </w:r>
          </w:p>
        </w:tc>
        <w:tc>
          <w:tcPr>
            <w:tcW w:w="4093" w:type="dxa"/>
            <w:tcBorders>
              <w:tl2br w:val="nil"/>
              <w:tr2bl w:val="nil"/>
            </w:tcBorders>
            <w:shd w:val="clear" w:color="auto" w:fill="auto"/>
            <w:noWrap w:val="0"/>
            <w:vAlign w:val="center"/>
          </w:tcPr>
          <w:p w14:paraId="19B2FD7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40</w:t>
            </w:r>
          </w:p>
        </w:tc>
        <w:tc>
          <w:tcPr>
            <w:tcW w:w="623" w:type="dxa"/>
            <w:tcBorders>
              <w:tl2br w:val="nil"/>
              <w:tr2bl w:val="nil"/>
            </w:tcBorders>
            <w:shd w:val="clear" w:color="auto" w:fill="auto"/>
            <w:noWrap w:val="0"/>
            <w:vAlign w:val="center"/>
          </w:tcPr>
          <w:p w14:paraId="7D7D9A3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w:t>
            </w:r>
          </w:p>
        </w:tc>
      </w:tr>
      <w:tr w14:paraId="69A7B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528112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16</w:t>
            </w:r>
          </w:p>
        </w:tc>
        <w:tc>
          <w:tcPr>
            <w:tcW w:w="2842" w:type="dxa"/>
            <w:tcBorders>
              <w:tl2br w:val="nil"/>
              <w:tr2bl w:val="nil"/>
            </w:tcBorders>
            <w:shd w:val="clear" w:color="auto" w:fill="auto"/>
            <w:noWrap w:val="0"/>
            <w:vAlign w:val="center"/>
          </w:tcPr>
          <w:p w14:paraId="34AD976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调漆拉缸</w:t>
            </w:r>
          </w:p>
        </w:tc>
        <w:tc>
          <w:tcPr>
            <w:tcW w:w="4093" w:type="dxa"/>
            <w:tcBorders>
              <w:tl2br w:val="nil"/>
              <w:tr2bl w:val="nil"/>
            </w:tcBorders>
            <w:shd w:val="clear" w:color="auto" w:fill="auto"/>
            <w:noWrap w:val="0"/>
            <w:vAlign w:val="center"/>
          </w:tcPr>
          <w:p w14:paraId="661060F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1t</w:t>
            </w:r>
          </w:p>
        </w:tc>
        <w:tc>
          <w:tcPr>
            <w:tcW w:w="623" w:type="dxa"/>
            <w:tcBorders>
              <w:tl2br w:val="nil"/>
              <w:tr2bl w:val="nil"/>
            </w:tcBorders>
            <w:shd w:val="clear" w:color="auto" w:fill="auto"/>
            <w:noWrap w:val="0"/>
            <w:vAlign w:val="center"/>
          </w:tcPr>
          <w:p w14:paraId="1BB8B86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r>
      <w:tr w14:paraId="3EC5A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AE30DE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17</w:t>
            </w:r>
          </w:p>
        </w:tc>
        <w:tc>
          <w:tcPr>
            <w:tcW w:w="2842" w:type="dxa"/>
            <w:tcBorders>
              <w:tl2br w:val="nil"/>
              <w:tr2bl w:val="nil"/>
            </w:tcBorders>
            <w:shd w:val="clear" w:color="auto" w:fill="auto"/>
            <w:noWrap w:val="0"/>
            <w:vAlign w:val="center"/>
          </w:tcPr>
          <w:p w14:paraId="5172AF0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调漆拉缸</w:t>
            </w:r>
          </w:p>
        </w:tc>
        <w:tc>
          <w:tcPr>
            <w:tcW w:w="4093" w:type="dxa"/>
            <w:tcBorders>
              <w:tl2br w:val="nil"/>
              <w:tr2bl w:val="nil"/>
            </w:tcBorders>
            <w:shd w:val="clear" w:color="auto" w:fill="auto"/>
            <w:noWrap w:val="0"/>
            <w:vAlign w:val="center"/>
          </w:tcPr>
          <w:p w14:paraId="2562113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500kg</w:t>
            </w:r>
          </w:p>
        </w:tc>
        <w:tc>
          <w:tcPr>
            <w:tcW w:w="623" w:type="dxa"/>
            <w:tcBorders>
              <w:tl2br w:val="nil"/>
              <w:tr2bl w:val="nil"/>
            </w:tcBorders>
            <w:shd w:val="clear" w:color="auto" w:fill="auto"/>
            <w:noWrap w:val="0"/>
            <w:vAlign w:val="center"/>
          </w:tcPr>
          <w:p w14:paraId="61495F3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r>
      <w:tr w14:paraId="587B6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B92B3A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18</w:t>
            </w:r>
          </w:p>
        </w:tc>
        <w:tc>
          <w:tcPr>
            <w:tcW w:w="2842" w:type="dxa"/>
            <w:tcBorders>
              <w:tl2br w:val="nil"/>
              <w:tr2bl w:val="nil"/>
            </w:tcBorders>
            <w:shd w:val="clear" w:color="auto" w:fill="auto"/>
            <w:noWrap w:val="0"/>
            <w:vAlign w:val="center"/>
          </w:tcPr>
          <w:p w14:paraId="676C790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调漆拉缸</w:t>
            </w:r>
          </w:p>
        </w:tc>
        <w:tc>
          <w:tcPr>
            <w:tcW w:w="4093" w:type="dxa"/>
            <w:tcBorders>
              <w:tl2br w:val="nil"/>
              <w:tr2bl w:val="nil"/>
            </w:tcBorders>
            <w:shd w:val="clear" w:color="auto" w:fill="auto"/>
            <w:noWrap w:val="0"/>
            <w:vAlign w:val="center"/>
          </w:tcPr>
          <w:p w14:paraId="4F3C485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800kg</w:t>
            </w:r>
          </w:p>
        </w:tc>
        <w:tc>
          <w:tcPr>
            <w:tcW w:w="623" w:type="dxa"/>
            <w:tcBorders>
              <w:tl2br w:val="nil"/>
              <w:tr2bl w:val="nil"/>
            </w:tcBorders>
            <w:shd w:val="clear" w:color="auto" w:fill="auto"/>
            <w:noWrap w:val="0"/>
            <w:vAlign w:val="center"/>
          </w:tcPr>
          <w:p w14:paraId="19FCBB4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r>
      <w:tr w14:paraId="312F3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980CD2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19</w:t>
            </w:r>
          </w:p>
        </w:tc>
        <w:tc>
          <w:tcPr>
            <w:tcW w:w="2842" w:type="dxa"/>
            <w:tcBorders>
              <w:tl2br w:val="nil"/>
              <w:tr2bl w:val="nil"/>
            </w:tcBorders>
            <w:shd w:val="clear" w:color="auto" w:fill="auto"/>
            <w:noWrap w:val="0"/>
            <w:vAlign w:val="center"/>
          </w:tcPr>
          <w:p w14:paraId="183F5EE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喷漆柜</w:t>
            </w:r>
          </w:p>
        </w:tc>
        <w:tc>
          <w:tcPr>
            <w:tcW w:w="4093" w:type="dxa"/>
            <w:tcBorders>
              <w:tl2br w:val="nil"/>
              <w:tr2bl w:val="nil"/>
            </w:tcBorders>
            <w:shd w:val="clear" w:color="auto" w:fill="auto"/>
            <w:noWrap w:val="0"/>
            <w:vAlign w:val="center"/>
          </w:tcPr>
          <w:p w14:paraId="232C33E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623" w:type="dxa"/>
            <w:tcBorders>
              <w:tl2br w:val="nil"/>
              <w:tr2bl w:val="nil"/>
            </w:tcBorders>
            <w:shd w:val="clear" w:color="auto" w:fill="auto"/>
            <w:noWrap w:val="0"/>
            <w:vAlign w:val="center"/>
          </w:tcPr>
          <w:p w14:paraId="445B740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6E565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C469CB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w:t>
            </w:r>
          </w:p>
        </w:tc>
        <w:tc>
          <w:tcPr>
            <w:tcW w:w="2842" w:type="dxa"/>
            <w:tcBorders>
              <w:tl2br w:val="nil"/>
              <w:tr2bl w:val="nil"/>
            </w:tcBorders>
            <w:shd w:val="clear" w:color="auto" w:fill="auto"/>
            <w:noWrap w:val="0"/>
            <w:vAlign w:val="center"/>
          </w:tcPr>
          <w:p w14:paraId="3111F26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现场集尘机</w:t>
            </w:r>
          </w:p>
        </w:tc>
        <w:tc>
          <w:tcPr>
            <w:tcW w:w="4093" w:type="dxa"/>
            <w:tcBorders>
              <w:tl2br w:val="nil"/>
              <w:tr2bl w:val="nil"/>
            </w:tcBorders>
            <w:shd w:val="clear" w:color="auto" w:fill="auto"/>
            <w:noWrap w:val="0"/>
            <w:vAlign w:val="center"/>
          </w:tcPr>
          <w:p w14:paraId="1CB808D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形式：滤筒立装负压型；</w:t>
            </w:r>
          </w:p>
          <w:p w14:paraId="11C570B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风量:1000m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/h；本体压损:800Pa；</w:t>
            </w:r>
          </w:p>
          <w:p w14:paraId="0E8D577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电机功率：1.5kW。</w:t>
            </w:r>
          </w:p>
        </w:tc>
        <w:tc>
          <w:tcPr>
            <w:tcW w:w="623" w:type="dxa"/>
            <w:tcBorders>
              <w:tl2br w:val="nil"/>
              <w:tr2bl w:val="nil"/>
            </w:tcBorders>
            <w:shd w:val="clear" w:color="auto" w:fill="auto"/>
            <w:noWrap w:val="0"/>
            <w:vAlign w:val="center"/>
          </w:tcPr>
          <w:p w14:paraId="3B9EDE5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r>
      <w:tr w14:paraId="38914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A92168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21</w:t>
            </w:r>
          </w:p>
        </w:tc>
        <w:tc>
          <w:tcPr>
            <w:tcW w:w="2842" w:type="dxa"/>
            <w:tcBorders>
              <w:tl2br w:val="nil"/>
              <w:tr2bl w:val="nil"/>
            </w:tcBorders>
            <w:shd w:val="clear" w:color="auto" w:fill="auto"/>
            <w:noWrap w:val="0"/>
            <w:vAlign w:val="center"/>
          </w:tcPr>
          <w:p w14:paraId="78032BE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室外集尘机主机</w:t>
            </w:r>
          </w:p>
        </w:tc>
        <w:tc>
          <w:tcPr>
            <w:tcW w:w="4093" w:type="dxa"/>
            <w:tcBorders>
              <w:tl2br w:val="nil"/>
              <w:tr2bl w:val="nil"/>
            </w:tcBorders>
            <w:shd w:val="clear" w:color="auto" w:fill="auto"/>
            <w:noWrap w:val="0"/>
            <w:vAlign w:val="center"/>
          </w:tcPr>
          <w:p w14:paraId="0B1A218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形式：滤筒横装负压型；风量:10000m3/h；本体压损:1000Pa。</w:t>
            </w:r>
          </w:p>
        </w:tc>
        <w:tc>
          <w:tcPr>
            <w:tcW w:w="623" w:type="dxa"/>
            <w:tcBorders>
              <w:tl2br w:val="nil"/>
              <w:tr2bl w:val="nil"/>
            </w:tcBorders>
            <w:shd w:val="clear" w:color="auto" w:fill="auto"/>
            <w:noWrap w:val="0"/>
            <w:vAlign w:val="center"/>
          </w:tcPr>
          <w:p w14:paraId="6FB3D2D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6146C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330BE0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22</w:t>
            </w:r>
          </w:p>
        </w:tc>
        <w:tc>
          <w:tcPr>
            <w:tcW w:w="2842" w:type="dxa"/>
            <w:tcBorders>
              <w:tl2br w:val="nil"/>
              <w:tr2bl w:val="nil"/>
            </w:tcBorders>
            <w:shd w:val="clear" w:color="auto" w:fill="auto"/>
            <w:noWrap w:val="0"/>
            <w:vAlign w:val="center"/>
          </w:tcPr>
          <w:p w14:paraId="64950F3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透浦离心风机</w:t>
            </w:r>
          </w:p>
        </w:tc>
        <w:tc>
          <w:tcPr>
            <w:tcW w:w="4093" w:type="dxa"/>
            <w:tcBorders>
              <w:tl2br w:val="nil"/>
              <w:tr2bl w:val="nil"/>
            </w:tcBorders>
            <w:shd w:val="clear" w:color="auto" w:fill="auto"/>
            <w:noWrap w:val="0"/>
            <w:vAlign w:val="center"/>
          </w:tcPr>
          <w:p w14:paraId="2FC33F1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形式：室外透浦离心式（中压）；</w:t>
            </w:r>
          </w:p>
          <w:p w14:paraId="5EBCC6A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风量:10000m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w:t>
            </w:r>
          </w:p>
          <w:p w14:paraId="7D7C332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风机静压:1800Pa；电机功率：11kW。</w:t>
            </w:r>
          </w:p>
        </w:tc>
        <w:tc>
          <w:tcPr>
            <w:tcW w:w="623" w:type="dxa"/>
            <w:tcBorders>
              <w:tl2br w:val="nil"/>
              <w:tr2bl w:val="nil"/>
            </w:tcBorders>
            <w:shd w:val="clear" w:color="auto" w:fill="auto"/>
            <w:noWrap w:val="0"/>
            <w:vAlign w:val="center"/>
          </w:tcPr>
          <w:p w14:paraId="51FADE1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79A9C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1C1574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23</w:t>
            </w:r>
          </w:p>
        </w:tc>
        <w:tc>
          <w:tcPr>
            <w:tcW w:w="2842" w:type="dxa"/>
            <w:tcBorders>
              <w:tl2br w:val="nil"/>
              <w:tr2bl w:val="nil"/>
            </w:tcBorders>
            <w:shd w:val="clear" w:color="auto" w:fill="auto"/>
            <w:noWrap w:val="0"/>
            <w:vAlign w:val="center"/>
          </w:tcPr>
          <w:p w14:paraId="7D48A4C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初效过滤器</w:t>
            </w:r>
          </w:p>
        </w:tc>
        <w:tc>
          <w:tcPr>
            <w:tcW w:w="4093" w:type="dxa"/>
            <w:tcBorders>
              <w:tl2br w:val="nil"/>
              <w:tr2bl w:val="nil"/>
            </w:tcBorders>
            <w:shd w:val="clear" w:color="auto" w:fill="auto"/>
            <w:noWrap w:val="0"/>
            <w:vAlign w:val="center"/>
          </w:tcPr>
          <w:p w14:paraId="4BF987D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形式：横卧交叉流式；初效过滤器：G3；处理风量:15000m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/h；本体压损:500Pa。</w:t>
            </w:r>
          </w:p>
        </w:tc>
        <w:tc>
          <w:tcPr>
            <w:tcW w:w="623" w:type="dxa"/>
            <w:tcBorders>
              <w:tl2br w:val="nil"/>
              <w:tr2bl w:val="nil"/>
            </w:tcBorders>
            <w:shd w:val="clear" w:color="auto" w:fill="auto"/>
            <w:noWrap w:val="0"/>
            <w:vAlign w:val="center"/>
          </w:tcPr>
          <w:p w14:paraId="003D95C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22DA4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63A648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24</w:t>
            </w:r>
          </w:p>
        </w:tc>
        <w:tc>
          <w:tcPr>
            <w:tcW w:w="2842" w:type="dxa"/>
            <w:tcBorders>
              <w:tl2br w:val="nil"/>
              <w:tr2bl w:val="nil"/>
            </w:tcBorders>
            <w:shd w:val="clear" w:color="auto" w:fill="auto"/>
            <w:noWrap w:val="0"/>
            <w:vAlign w:val="center"/>
          </w:tcPr>
          <w:p w14:paraId="656CA10A">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活性炭过滤器</w:t>
            </w:r>
          </w:p>
        </w:tc>
        <w:tc>
          <w:tcPr>
            <w:tcW w:w="4093" w:type="dxa"/>
            <w:tcBorders>
              <w:tl2br w:val="nil"/>
              <w:tr2bl w:val="nil"/>
            </w:tcBorders>
            <w:shd w:val="clear" w:color="auto" w:fill="auto"/>
            <w:noWrap w:val="0"/>
            <w:vAlign w:val="center"/>
          </w:tcPr>
          <w:p w14:paraId="6421E74A">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形式：横卧交叉流式；活性炭量：1500kg；处理风量:15000m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/h；本体压损:600Pa。</w:t>
            </w:r>
          </w:p>
        </w:tc>
        <w:tc>
          <w:tcPr>
            <w:tcW w:w="623" w:type="dxa"/>
            <w:tcBorders>
              <w:tl2br w:val="nil"/>
              <w:tr2bl w:val="nil"/>
            </w:tcBorders>
            <w:shd w:val="clear" w:color="auto" w:fill="auto"/>
            <w:noWrap w:val="0"/>
            <w:vAlign w:val="center"/>
          </w:tcPr>
          <w:p w14:paraId="551AB220">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w:t>
            </w:r>
          </w:p>
        </w:tc>
      </w:tr>
      <w:tr w14:paraId="5B55F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A754D7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w:t>
            </w:r>
          </w:p>
        </w:tc>
        <w:tc>
          <w:tcPr>
            <w:tcW w:w="2842" w:type="dxa"/>
            <w:tcBorders>
              <w:tl2br w:val="nil"/>
              <w:tr2bl w:val="nil"/>
            </w:tcBorders>
            <w:shd w:val="clear" w:color="auto" w:fill="auto"/>
            <w:noWrap w:val="0"/>
            <w:vAlign w:val="center"/>
          </w:tcPr>
          <w:p w14:paraId="64BD1691">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透浦离心风机</w:t>
            </w:r>
          </w:p>
        </w:tc>
        <w:tc>
          <w:tcPr>
            <w:tcW w:w="4093" w:type="dxa"/>
            <w:tcBorders>
              <w:tl2br w:val="nil"/>
              <w:tr2bl w:val="nil"/>
            </w:tcBorders>
            <w:shd w:val="clear" w:color="auto" w:fill="auto"/>
            <w:noWrap w:val="0"/>
            <w:vAlign w:val="center"/>
          </w:tcPr>
          <w:p w14:paraId="4968499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形式：室外透浦离心式（中压）；</w:t>
            </w:r>
          </w:p>
          <w:p w14:paraId="1B363BD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风量:15000m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w:t>
            </w:r>
          </w:p>
          <w:p w14:paraId="0702649A">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风机静压:2000Pa；电机功率：18.5kW。</w:t>
            </w:r>
          </w:p>
        </w:tc>
        <w:tc>
          <w:tcPr>
            <w:tcW w:w="623" w:type="dxa"/>
            <w:tcBorders>
              <w:tl2br w:val="nil"/>
              <w:tr2bl w:val="nil"/>
            </w:tcBorders>
            <w:shd w:val="clear" w:color="auto" w:fill="auto"/>
            <w:noWrap w:val="0"/>
            <w:vAlign w:val="center"/>
          </w:tcPr>
          <w:p w14:paraId="5E69D01A">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w:t>
            </w:r>
          </w:p>
        </w:tc>
      </w:tr>
      <w:tr w14:paraId="09EC7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C0C230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26</w:t>
            </w:r>
          </w:p>
        </w:tc>
        <w:tc>
          <w:tcPr>
            <w:tcW w:w="2842" w:type="dxa"/>
            <w:tcBorders>
              <w:tl2br w:val="nil"/>
              <w:tr2bl w:val="nil"/>
            </w:tcBorders>
            <w:shd w:val="clear" w:color="auto" w:fill="auto"/>
            <w:noWrap w:val="0"/>
            <w:vAlign w:val="center"/>
          </w:tcPr>
          <w:p w14:paraId="77C6FDF5">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液压升降机</w:t>
            </w:r>
          </w:p>
        </w:tc>
        <w:tc>
          <w:tcPr>
            <w:tcW w:w="4093" w:type="dxa"/>
            <w:tcBorders>
              <w:tl2br w:val="nil"/>
              <w:tr2bl w:val="nil"/>
            </w:tcBorders>
            <w:shd w:val="clear" w:color="auto" w:fill="auto"/>
            <w:noWrap w:val="0"/>
            <w:vAlign w:val="center"/>
          </w:tcPr>
          <w:p w14:paraId="47C9F32C">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2t</w:t>
            </w:r>
          </w:p>
        </w:tc>
        <w:tc>
          <w:tcPr>
            <w:tcW w:w="623" w:type="dxa"/>
            <w:tcBorders>
              <w:tl2br w:val="nil"/>
              <w:tr2bl w:val="nil"/>
            </w:tcBorders>
            <w:shd w:val="clear" w:color="auto" w:fill="auto"/>
            <w:noWrap w:val="0"/>
            <w:vAlign w:val="center"/>
          </w:tcPr>
          <w:p w14:paraId="2A969A8B">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w:t>
            </w:r>
          </w:p>
        </w:tc>
      </w:tr>
      <w:tr w14:paraId="0D8CB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92" w:type="dxa"/>
            <w:gridSpan w:val="4"/>
            <w:tcBorders>
              <w:tl2br w:val="nil"/>
              <w:tr2bl w:val="nil"/>
            </w:tcBorders>
            <w:noWrap w:val="0"/>
            <w:vAlign w:val="center"/>
          </w:tcPr>
          <w:p w14:paraId="2775F6A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二车间</w:t>
            </w:r>
          </w:p>
        </w:tc>
      </w:tr>
      <w:tr w14:paraId="0C31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10DDB98">
            <w:pPr>
              <w:pStyle w:val="48"/>
              <w:rPr>
                <w:rFonts w:hint="eastAsia" w:ascii="Times New Roman" w:hAnsi="Times New Roman" w:cs="Times New Roman"/>
                <w:color w:val="auto"/>
                <w:lang w:val="en-US" w:eastAsia="zh-CN"/>
              </w:rPr>
            </w:pPr>
            <w:bookmarkStart w:id="29" w:name="_Toc17481"/>
            <w:r>
              <w:rPr>
                <w:rFonts w:hint="eastAsia" w:ascii="Times New Roman" w:hAnsi="Times New Roman" w:cs="Times New Roman"/>
                <w:color w:val="auto"/>
                <w:lang w:val="en-US" w:eastAsia="zh-CN"/>
              </w:rPr>
              <w:t>1</w:t>
            </w:r>
          </w:p>
        </w:tc>
        <w:tc>
          <w:tcPr>
            <w:tcW w:w="2842" w:type="dxa"/>
            <w:tcBorders>
              <w:tl2br w:val="nil"/>
              <w:tr2bl w:val="nil"/>
            </w:tcBorders>
            <w:shd w:val="clear" w:color="auto" w:fill="auto"/>
            <w:noWrap w:val="0"/>
            <w:vAlign w:val="center"/>
          </w:tcPr>
          <w:p w14:paraId="4240EF1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防爆变频调速分散机</w:t>
            </w:r>
          </w:p>
        </w:tc>
        <w:tc>
          <w:tcPr>
            <w:tcW w:w="4093" w:type="dxa"/>
            <w:tcBorders>
              <w:tl2br w:val="nil"/>
              <w:tr2bl w:val="nil"/>
            </w:tcBorders>
            <w:shd w:val="clear" w:color="auto" w:fill="auto"/>
            <w:noWrap w:val="0"/>
            <w:vAlign w:val="center"/>
          </w:tcPr>
          <w:p w14:paraId="79035DA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FL-22电机功率：22kW-4P防爆电机</w:t>
            </w:r>
          </w:p>
        </w:tc>
        <w:tc>
          <w:tcPr>
            <w:tcW w:w="623" w:type="dxa"/>
            <w:tcBorders>
              <w:tl2br w:val="nil"/>
              <w:tr2bl w:val="nil"/>
            </w:tcBorders>
            <w:shd w:val="clear" w:color="auto" w:fill="auto"/>
            <w:noWrap w:val="0"/>
            <w:vAlign w:val="center"/>
          </w:tcPr>
          <w:p w14:paraId="700A5D6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r>
      <w:tr w14:paraId="2ECFB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500751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c>
          <w:tcPr>
            <w:tcW w:w="2842" w:type="dxa"/>
            <w:tcBorders>
              <w:tl2br w:val="nil"/>
              <w:tr2bl w:val="nil"/>
            </w:tcBorders>
            <w:shd w:val="clear" w:color="auto" w:fill="auto"/>
            <w:noWrap w:val="0"/>
            <w:vAlign w:val="center"/>
          </w:tcPr>
          <w:p w14:paraId="5BF66E9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防爆变频调速分散机</w:t>
            </w:r>
          </w:p>
        </w:tc>
        <w:tc>
          <w:tcPr>
            <w:tcW w:w="4093" w:type="dxa"/>
            <w:tcBorders>
              <w:tl2br w:val="nil"/>
              <w:tr2bl w:val="nil"/>
            </w:tcBorders>
            <w:shd w:val="clear" w:color="auto" w:fill="auto"/>
            <w:noWrap w:val="0"/>
            <w:vAlign w:val="center"/>
          </w:tcPr>
          <w:p w14:paraId="57297B8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FL-22电机功率：22kW-4P防爆电机</w:t>
            </w:r>
          </w:p>
        </w:tc>
        <w:tc>
          <w:tcPr>
            <w:tcW w:w="623" w:type="dxa"/>
            <w:tcBorders>
              <w:tl2br w:val="nil"/>
              <w:tr2bl w:val="nil"/>
            </w:tcBorders>
            <w:shd w:val="clear" w:color="auto" w:fill="auto"/>
            <w:noWrap w:val="0"/>
            <w:vAlign w:val="center"/>
          </w:tcPr>
          <w:p w14:paraId="4998B58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5C7FB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93DCB7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2842" w:type="dxa"/>
            <w:tcBorders>
              <w:tl2br w:val="nil"/>
              <w:tr2bl w:val="nil"/>
            </w:tcBorders>
            <w:shd w:val="clear" w:color="auto" w:fill="auto"/>
            <w:noWrap w:val="0"/>
            <w:vAlign w:val="center"/>
          </w:tcPr>
          <w:p w14:paraId="427907C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卧式砂磨机</w:t>
            </w:r>
          </w:p>
        </w:tc>
        <w:tc>
          <w:tcPr>
            <w:tcW w:w="4093" w:type="dxa"/>
            <w:tcBorders>
              <w:tl2br w:val="nil"/>
              <w:tr2bl w:val="nil"/>
            </w:tcBorders>
            <w:shd w:val="clear" w:color="auto" w:fill="auto"/>
            <w:noWrap w:val="0"/>
            <w:vAlign w:val="center"/>
          </w:tcPr>
          <w:p w14:paraId="565DDBD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WMSD50A防爆电机功率：30kW</w:t>
            </w:r>
          </w:p>
        </w:tc>
        <w:tc>
          <w:tcPr>
            <w:tcW w:w="623" w:type="dxa"/>
            <w:tcBorders>
              <w:tl2br w:val="nil"/>
              <w:tr2bl w:val="nil"/>
            </w:tcBorders>
            <w:shd w:val="clear" w:color="auto" w:fill="auto"/>
            <w:noWrap w:val="0"/>
            <w:vAlign w:val="center"/>
          </w:tcPr>
          <w:p w14:paraId="591B354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r>
      <w:tr w14:paraId="69759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955471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c>
          <w:tcPr>
            <w:tcW w:w="2842" w:type="dxa"/>
            <w:tcBorders>
              <w:tl2br w:val="nil"/>
              <w:tr2bl w:val="nil"/>
            </w:tcBorders>
            <w:shd w:val="clear" w:color="auto" w:fill="auto"/>
            <w:noWrap w:val="0"/>
            <w:vAlign w:val="center"/>
          </w:tcPr>
          <w:p w14:paraId="16C93CD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卧式砂磨机</w:t>
            </w:r>
          </w:p>
        </w:tc>
        <w:tc>
          <w:tcPr>
            <w:tcW w:w="4093" w:type="dxa"/>
            <w:tcBorders>
              <w:tl2br w:val="nil"/>
              <w:tr2bl w:val="nil"/>
            </w:tcBorders>
            <w:shd w:val="clear" w:color="auto" w:fill="auto"/>
            <w:noWrap w:val="0"/>
            <w:vAlign w:val="center"/>
          </w:tcPr>
          <w:p w14:paraId="7DF7ED5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WMSD30-1防爆电机功率：22kW</w:t>
            </w:r>
          </w:p>
        </w:tc>
        <w:tc>
          <w:tcPr>
            <w:tcW w:w="623" w:type="dxa"/>
            <w:tcBorders>
              <w:tl2br w:val="nil"/>
              <w:tr2bl w:val="nil"/>
            </w:tcBorders>
            <w:shd w:val="clear" w:color="auto" w:fill="auto"/>
            <w:noWrap w:val="0"/>
            <w:vAlign w:val="center"/>
          </w:tcPr>
          <w:p w14:paraId="61BE782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3E75B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D8ABB9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2842" w:type="dxa"/>
            <w:tcBorders>
              <w:tl2br w:val="nil"/>
              <w:tr2bl w:val="nil"/>
            </w:tcBorders>
            <w:shd w:val="clear" w:color="auto" w:fill="auto"/>
            <w:noWrap w:val="0"/>
            <w:vAlign w:val="center"/>
          </w:tcPr>
          <w:p w14:paraId="7D984E3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卧式砂磨机</w:t>
            </w:r>
          </w:p>
        </w:tc>
        <w:tc>
          <w:tcPr>
            <w:tcW w:w="4093" w:type="dxa"/>
            <w:tcBorders>
              <w:tl2br w:val="nil"/>
              <w:tr2bl w:val="nil"/>
            </w:tcBorders>
            <w:shd w:val="clear" w:color="auto" w:fill="auto"/>
            <w:noWrap w:val="0"/>
            <w:vAlign w:val="center"/>
          </w:tcPr>
          <w:p w14:paraId="0D73301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WS-15电机功率：11kW-4P防爆电机</w:t>
            </w:r>
          </w:p>
        </w:tc>
        <w:tc>
          <w:tcPr>
            <w:tcW w:w="623" w:type="dxa"/>
            <w:tcBorders>
              <w:tl2br w:val="nil"/>
              <w:tr2bl w:val="nil"/>
            </w:tcBorders>
            <w:shd w:val="clear" w:color="auto" w:fill="auto"/>
            <w:noWrap w:val="0"/>
            <w:vAlign w:val="center"/>
          </w:tcPr>
          <w:p w14:paraId="717183F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086EE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CB2C27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c>
          <w:tcPr>
            <w:tcW w:w="2842" w:type="dxa"/>
            <w:tcBorders>
              <w:tl2br w:val="nil"/>
              <w:tr2bl w:val="nil"/>
            </w:tcBorders>
            <w:shd w:val="clear" w:color="auto" w:fill="auto"/>
            <w:noWrap w:val="0"/>
            <w:vAlign w:val="center"/>
          </w:tcPr>
          <w:p w14:paraId="6EFC4CB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透浦离心风机</w:t>
            </w:r>
          </w:p>
        </w:tc>
        <w:tc>
          <w:tcPr>
            <w:tcW w:w="4093" w:type="dxa"/>
            <w:tcBorders>
              <w:tl2br w:val="nil"/>
              <w:tr2bl w:val="nil"/>
            </w:tcBorders>
            <w:shd w:val="clear" w:color="auto" w:fill="auto"/>
            <w:noWrap w:val="0"/>
            <w:vAlign w:val="center"/>
          </w:tcPr>
          <w:p w14:paraId="69749CB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形式：室外透浦离心式（中压）；</w:t>
            </w:r>
          </w:p>
          <w:p w14:paraId="533CF43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风量:8000m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w:t>
            </w:r>
          </w:p>
          <w:p w14:paraId="0E0897F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风机压:1800Pa；电机功率：11kW。</w:t>
            </w:r>
          </w:p>
        </w:tc>
        <w:tc>
          <w:tcPr>
            <w:tcW w:w="623" w:type="dxa"/>
            <w:tcBorders>
              <w:tl2br w:val="nil"/>
              <w:tr2bl w:val="nil"/>
            </w:tcBorders>
            <w:shd w:val="clear" w:color="auto" w:fill="auto"/>
            <w:noWrap w:val="0"/>
            <w:vAlign w:val="center"/>
          </w:tcPr>
          <w:p w14:paraId="2BA2C21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7216E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FF619A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w:t>
            </w:r>
          </w:p>
        </w:tc>
        <w:tc>
          <w:tcPr>
            <w:tcW w:w="2842" w:type="dxa"/>
            <w:tcBorders>
              <w:tl2br w:val="nil"/>
              <w:tr2bl w:val="nil"/>
            </w:tcBorders>
            <w:shd w:val="clear" w:color="auto" w:fill="auto"/>
            <w:noWrap w:val="0"/>
            <w:vAlign w:val="center"/>
          </w:tcPr>
          <w:p w14:paraId="0127A78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室外集尘机</w:t>
            </w:r>
          </w:p>
        </w:tc>
        <w:tc>
          <w:tcPr>
            <w:tcW w:w="4093" w:type="dxa"/>
            <w:tcBorders>
              <w:tl2br w:val="nil"/>
              <w:tr2bl w:val="nil"/>
            </w:tcBorders>
            <w:shd w:val="clear" w:color="auto" w:fill="auto"/>
            <w:noWrap w:val="0"/>
            <w:vAlign w:val="center"/>
          </w:tcPr>
          <w:p w14:paraId="141A027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形式：滤筒横装负压型；风量:8000m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w:t>
            </w:r>
          </w:p>
        </w:tc>
        <w:tc>
          <w:tcPr>
            <w:tcW w:w="623" w:type="dxa"/>
            <w:tcBorders>
              <w:tl2br w:val="nil"/>
              <w:tr2bl w:val="nil"/>
            </w:tcBorders>
            <w:shd w:val="clear" w:color="auto" w:fill="auto"/>
            <w:noWrap w:val="0"/>
            <w:vAlign w:val="center"/>
          </w:tcPr>
          <w:p w14:paraId="6A53836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4F141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DD1AC7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c>
          <w:tcPr>
            <w:tcW w:w="2842" w:type="dxa"/>
            <w:tcBorders>
              <w:tl2br w:val="nil"/>
              <w:tr2bl w:val="nil"/>
            </w:tcBorders>
            <w:shd w:val="clear" w:color="auto" w:fill="auto"/>
            <w:noWrap w:val="0"/>
            <w:vAlign w:val="center"/>
          </w:tcPr>
          <w:p w14:paraId="141F0FE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活性炭过滤</w:t>
            </w:r>
          </w:p>
        </w:tc>
        <w:tc>
          <w:tcPr>
            <w:tcW w:w="4093" w:type="dxa"/>
            <w:tcBorders>
              <w:tl2br w:val="nil"/>
              <w:tr2bl w:val="nil"/>
            </w:tcBorders>
            <w:shd w:val="clear" w:color="auto" w:fill="auto"/>
            <w:noWrap w:val="0"/>
            <w:vAlign w:val="center"/>
          </w:tcPr>
          <w:p w14:paraId="213D72B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形式：横卧交叉流式；活性炭量：1000kg；处理风量:10000m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/h；</w:t>
            </w:r>
          </w:p>
          <w:p w14:paraId="0928204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本体压损:600Pa。</w:t>
            </w:r>
          </w:p>
        </w:tc>
        <w:tc>
          <w:tcPr>
            <w:tcW w:w="623" w:type="dxa"/>
            <w:tcBorders>
              <w:tl2br w:val="nil"/>
              <w:tr2bl w:val="nil"/>
            </w:tcBorders>
            <w:shd w:val="clear" w:color="auto" w:fill="auto"/>
            <w:noWrap w:val="0"/>
            <w:vAlign w:val="center"/>
          </w:tcPr>
          <w:p w14:paraId="64D8D32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256B5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72C436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9</w:t>
            </w:r>
          </w:p>
        </w:tc>
        <w:tc>
          <w:tcPr>
            <w:tcW w:w="2842" w:type="dxa"/>
            <w:tcBorders>
              <w:tl2br w:val="nil"/>
              <w:tr2bl w:val="nil"/>
            </w:tcBorders>
            <w:shd w:val="clear" w:color="auto" w:fill="auto"/>
            <w:noWrap w:val="0"/>
            <w:vAlign w:val="center"/>
          </w:tcPr>
          <w:p w14:paraId="1E8F6E4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防爆电子地磅</w:t>
            </w:r>
          </w:p>
        </w:tc>
        <w:tc>
          <w:tcPr>
            <w:tcW w:w="4093" w:type="dxa"/>
            <w:tcBorders>
              <w:tl2br w:val="nil"/>
              <w:tr2bl w:val="nil"/>
            </w:tcBorders>
            <w:shd w:val="clear" w:color="auto" w:fill="auto"/>
            <w:noWrap w:val="0"/>
            <w:vAlign w:val="center"/>
          </w:tcPr>
          <w:p w14:paraId="4AE48A1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E0833</w:t>
            </w:r>
          </w:p>
        </w:tc>
        <w:tc>
          <w:tcPr>
            <w:tcW w:w="623" w:type="dxa"/>
            <w:tcBorders>
              <w:tl2br w:val="nil"/>
              <w:tr2bl w:val="nil"/>
            </w:tcBorders>
            <w:shd w:val="clear" w:color="auto" w:fill="auto"/>
            <w:noWrap w:val="0"/>
            <w:vAlign w:val="center"/>
          </w:tcPr>
          <w:p w14:paraId="3E9210C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r>
      <w:tr w14:paraId="19F69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5B2A89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w:t>
            </w:r>
          </w:p>
        </w:tc>
        <w:tc>
          <w:tcPr>
            <w:tcW w:w="2842" w:type="dxa"/>
            <w:tcBorders>
              <w:tl2br w:val="nil"/>
              <w:tr2bl w:val="nil"/>
            </w:tcBorders>
            <w:shd w:val="clear" w:color="auto" w:fill="auto"/>
            <w:noWrap w:val="0"/>
            <w:vAlign w:val="center"/>
          </w:tcPr>
          <w:p w14:paraId="1A1CA98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不锈钢搅拌釜</w:t>
            </w:r>
          </w:p>
        </w:tc>
        <w:tc>
          <w:tcPr>
            <w:tcW w:w="4093" w:type="dxa"/>
            <w:tcBorders>
              <w:tl2br w:val="nil"/>
              <w:tr2bl w:val="nil"/>
            </w:tcBorders>
            <w:shd w:val="clear" w:color="auto" w:fill="auto"/>
            <w:noWrap w:val="0"/>
            <w:vAlign w:val="center"/>
          </w:tcPr>
          <w:p w14:paraId="3385A02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3000L,Ф1700*1500</w:t>
            </w:r>
          </w:p>
        </w:tc>
        <w:tc>
          <w:tcPr>
            <w:tcW w:w="623" w:type="dxa"/>
            <w:tcBorders>
              <w:tl2br w:val="nil"/>
              <w:tr2bl w:val="nil"/>
            </w:tcBorders>
            <w:shd w:val="clear" w:color="auto" w:fill="auto"/>
            <w:noWrap w:val="0"/>
            <w:vAlign w:val="center"/>
          </w:tcPr>
          <w:p w14:paraId="1CC1F8D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2CF1E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77789E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11</w:t>
            </w:r>
          </w:p>
        </w:tc>
        <w:tc>
          <w:tcPr>
            <w:tcW w:w="2842" w:type="dxa"/>
            <w:tcBorders>
              <w:tl2br w:val="nil"/>
              <w:tr2bl w:val="nil"/>
            </w:tcBorders>
            <w:shd w:val="clear" w:color="auto" w:fill="auto"/>
            <w:noWrap w:val="0"/>
            <w:vAlign w:val="center"/>
          </w:tcPr>
          <w:p w14:paraId="6EA15EC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打料泵</w:t>
            </w:r>
          </w:p>
        </w:tc>
        <w:tc>
          <w:tcPr>
            <w:tcW w:w="4093" w:type="dxa"/>
            <w:tcBorders>
              <w:tl2br w:val="nil"/>
              <w:tr2bl w:val="nil"/>
            </w:tcBorders>
            <w:shd w:val="clear" w:color="auto" w:fill="auto"/>
            <w:noWrap w:val="0"/>
            <w:vAlign w:val="center"/>
          </w:tcPr>
          <w:p w14:paraId="6EDD541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3CY3.3/3.3-1；Q=3.3t/h；</w:t>
            </w:r>
          </w:p>
          <w:p w14:paraId="135E7DE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防爆电机功率3kW</w:t>
            </w:r>
          </w:p>
        </w:tc>
        <w:tc>
          <w:tcPr>
            <w:tcW w:w="623" w:type="dxa"/>
            <w:tcBorders>
              <w:tl2br w:val="nil"/>
              <w:tr2bl w:val="nil"/>
            </w:tcBorders>
            <w:shd w:val="clear" w:color="auto" w:fill="auto"/>
            <w:noWrap w:val="0"/>
            <w:vAlign w:val="center"/>
          </w:tcPr>
          <w:p w14:paraId="6935CEE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5B75D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92" w:type="dxa"/>
            <w:gridSpan w:val="4"/>
            <w:tcBorders>
              <w:tl2br w:val="nil"/>
              <w:tr2bl w:val="nil"/>
            </w:tcBorders>
            <w:noWrap w:val="0"/>
            <w:vAlign w:val="center"/>
          </w:tcPr>
          <w:p w14:paraId="554B2DA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三车间</w:t>
            </w:r>
          </w:p>
        </w:tc>
      </w:tr>
      <w:tr w14:paraId="2E9DC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3727D9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2842" w:type="dxa"/>
            <w:tcBorders>
              <w:tl2br w:val="nil"/>
              <w:tr2bl w:val="nil"/>
            </w:tcBorders>
            <w:shd w:val="clear" w:color="auto" w:fill="auto"/>
            <w:noWrap w:val="0"/>
            <w:vAlign w:val="center"/>
          </w:tcPr>
          <w:p w14:paraId="09EA11F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防爆变频调速分散机</w:t>
            </w:r>
          </w:p>
        </w:tc>
        <w:tc>
          <w:tcPr>
            <w:tcW w:w="4093" w:type="dxa"/>
            <w:tcBorders>
              <w:tl2br w:val="nil"/>
              <w:tr2bl w:val="nil"/>
            </w:tcBorders>
            <w:shd w:val="clear" w:color="auto" w:fill="auto"/>
            <w:noWrap w:val="0"/>
            <w:vAlign w:val="center"/>
          </w:tcPr>
          <w:p w14:paraId="3CCBD3F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FL-11防爆电机功率：11kW</w:t>
            </w:r>
          </w:p>
        </w:tc>
        <w:tc>
          <w:tcPr>
            <w:tcW w:w="623" w:type="dxa"/>
            <w:tcBorders>
              <w:tl2br w:val="nil"/>
              <w:tr2bl w:val="nil"/>
            </w:tcBorders>
            <w:shd w:val="clear" w:color="auto" w:fill="auto"/>
            <w:noWrap w:val="0"/>
            <w:vAlign w:val="center"/>
          </w:tcPr>
          <w:p w14:paraId="03BE46C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r>
      <w:tr w14:paraId="7D798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DFE5AC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c>
          <w:tcPr>
            <w:tcW w:w="2842" w:type="dxa"/>
            <w:tcBorders>
              <w:tl2br w:val="nil"/>
              <w:tr2bl w:val="nil"/>
            </w:tcBorders>
            <w:shd w:val="clear" w:color="auto" w:fill="auto"/>
            <w:noWrap w:val="0"/>
            <w:vAlign w:val="center"/>
          </w:tcPr>
          <w:p w14:paraId="209E742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防爆变频调速分散机</w:t>
            </w:r>
          </w:p>
        </w:tc>
        <w:tc>
          <w:tcPr>
            <w:tcW w:w="4093" w:type="dxa"/>
            <w:tcBorders>
              <w:tl2br w:val="nil"/>
              <w:tr2bl w:val="nil"/>
            </w:tcBorders>
            <w:shd w:val="clear" w:color="auto" w:fill="auto"/>
            <w:noWrap w:val="0"/>
            <w:vAlign w:val="center"/>
          </w:tcPr>
          <w:p w14:paraId="7E6391C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FL-37防爆电机功率：22kW</w:t>
            </w:r>
          </w:p>
        </w:tc>
        <w:tc>
          <w:tcPr>
            <w:tcW w:w="623" w:type="dxa"/>
            <w:tcBorders>
              <w:tl2br w:val="nil"/>
              <w:tr2bl w:val="nil"/>
            </w:tcBorders>
            <w:shd w:val="clear" w:color="auto" w:fill="auto"/>
            <w:noWrap w:val="0"/>
            <w:vAlign w:val="center"/>
          </w:tcPr>
          <w:p w14:paraId="438BCFF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4B8B7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136D1C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2842" w:type="dxa"/>
            <w:tcBorders>
              <w:tl2br w:val="nil"/>
              <w:tr2bl w:val="nil"/>
            </w:tcBorders>
            <w:shd w:val="clear" w:color="auto" w:fill="auto"/>
            <w:noWrap w:val="0"/>
            <w:vAlign w:val="center"/>
          </w:tcPr>
          <w:p w14:paraId="7210EAE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卧式砂磨机</w:t>
            </w:r>
          </w:p>
        </w:tc>
        <w:tc>
          <w:tcPr>
            <w:tcW w:w="4093" w:type="dxa"/>
            <w:tcBorders>
              <w:tl2br w:val="nil"/>
              <w:tr2bl w:val="nil"/>
            </w:tcBorders>
            <w:shd w:val="clear" w:color="auto" w:fill="auto"/>
            <w:noWrap w:val="0"/>
            <w:vAlign w:val="center"/>
          </w:tcPr>
          <w:p w14:paraId="13FFDE3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WMSD30-1防爆电机功率：22kW</w:t>
            </w:r>
          </w:p>
        </w:tc>
        <w:tc>
          <w:tcPr>
            <w:tcW w:w="623" w:type="dxa"/>
            <w:tcBorders>
              <w:tl2br w:val="nil"/>
              <w:tr2bl w:val="nil"/>
            </w:tcBorders>
            <w:shd w:val="clear" w:color="auto" w:fill="auto"/>
            <w:noWrap w:val="0"/>
            <w:vAlign w:val="center"/>
          </w:tcPr>
          <w:p w14:paraId="07025D2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r>
      <w:tr w14:paraId="7E6AC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F8C71B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c>
          <w:tcPr>
            <w:tcW w:w="2842" w:type="dxa"/>
            <w:tcBorders>
              <w:tl2br w:val="nil"/>
              <w:tr2bl w:val="nil"/>
            </w:tcBorders>
            <w:shd w:val="clear" w:color="auto" w:fill="auto"/>
            <w:noWrap w:val="0"/>
            <w:vAlign w:val="center"/>
          </w:tcPr>
          <w:p w14:paraId="03F9C8A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卧式砂磨机</w:t>
            </w:r>
          </w:p>
        </w:tc>
        <w:tc>
          <w:tcPr>
            <w:tcW w:w="4093" w:type="dxa"/>
            <w:tcBorders>
              <w:tl2br w:val="nil"/>
              <w:tr2bl w:val="nil"/>
            </w:tcBorders>
            <w:shd w:val="clear" w:color="auto" w:fill="auto"/>
            <w:noWrap w:val="0"/>
            <w:vAlign w:val="center"/>
          </w:tcPr>
          <w:p w14:paraId="2CDB878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XWS-5.0防爆电机功率：37kW</w:t>
            </w:r>
          </w:p>
        </w:tc>
        <w:tc>
          <w:tcPr>
            <w:tcW w:w="623" w:type="dxa"/>
            <w:tcBorders>
              <w:tl2br w:val="nil"/>
              <w:tr2bl w:val="nil"/>
            </w:tcBorders>
            <w:shd w:val="clear" w:color="auto" w:fill="auto"/>
            <w:noWrap w:val="0"/>
            <w:vAlign w:val="center"/>
          </w:tcPr>
          <w:p w14:paraId="46CF4DB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70200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942C6F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2842" w:type="dxa"/>
            <w:tcBorders>
              <w:tl2br w:val="nil"/>
              <w:tr2bl w:val="nil"/>
            </w:tcBorders>
            <w:shd w:val="clear" w:color="auto" w:fill="auto"/>
            <w:noWrap w:val="0"/>
            <w:vAlign w:val="center"/>
          </w:tcPr>
          <w:p w14:paraId="5100B3A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卧式砂磨机</w:t>
            </w:r>
          </w:p>
        </w:tc>
        <w:tc>
          <w:tcPr>
            <w:tcW w:w="4093" w:type="dxa"/>
            <w:tcBorders>
              <w:tl2br w:val="nil"/>
              <w:tr2bl w:val="nil"/>
            </w:tcBorders>
            <w:shd w:val="clear" w:color="auto" w:fill="auto"/>
            <w:noWrap w:val="0"/>
            <w:vAlign w:val="center"/>
          </w:tcPr>
          <w:p w14:paraId="471AB4F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WMSD50A防爆电机功率：30kW</w:t>
            </w:r>
          </w:p>
        </w:tc>
        <w:tc>
          <w:tcPr>
            <w:tcW w:w="623" w:type="dxa"/>
            <w:tcBorders>
              <w:tl2br w:val="nil"/>
              <w:tr2bl w:val="nil"/>
            </w:tcBorders>
            <w:shd w:val="clear" w:color="auto" w:fill="auto"/>
            <w:noWrap w:val="0"/>
            <w:vAlign w:val="center"/>
          </w:tcPr>
          <w:p w14:paraId="0BAAE7B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63ABF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B6932E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c>
          <w:tcPr>
            <w:tcW w:w="2842" w:type="dxa"/>
            <w:tcBorders>
              <w:tl2br w:val="nil"/>
              <w:tr2bl w:val="nil"/>
            </w:tcBorders>
            <w:shd w:val="clear" w:color="auto" w:fill="auto"/>
            <w:noWrap w:val="0"/>
            <w:vAlign w:val="center"/>
          </w:tcPr>
          <w:p w14:paraId="4F88A1D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半成品色浆罐</w:t>
            </w:r>
          </w:p>
        </w:tc>
        <w:tc>
          <w:tcPr>
            <w:tcW w:w="4093" w:type="dxa"/>
            <w:tcBorders>
              <w:tl2br w:val="nil"/>
              <w:tr2bl w:val="nil"/>
            </w:tcBorders>
            <w:shd w:val="clear" w:color="auto" w:fill="auto"/>
            <w:noWrap w:val="0"/>
            <w:vAlign w:val="center"/>
          </w:tcPr>
          <w:p w14:paraId="3BE64C2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1000L，Ф1100*1500</w:t>
            </w:r>
          </w:p>
        </w:tc>
        <w:tc>
          <w:tcPr>
            <w:tcW w:w="623" w:type="dxa"/>
            <w:tcBorders>
              <w:tl2br w:val="nil"/>
              <w:tr2bl w:val="nil"/>
            </w:tcBorders>
            <w:shd w:val="clear" w:color="auto" w:fill="auto"/>
            <w:noWrap w:val="0"/>
            <w:vAlign w:val="center"/>
          </w:tcPr>
          <w:p w14:paraId="26C67EE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14</w:t>
            </w:r>
          </w:p>
        </w:tc>
      </w:tr>
      <w:tr w14:paraId="1DEE8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0F7CED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7</w:t>
            </w:r>
          </w:p>
        </w:tc>
        <w:tc>
          <w:tcPr>
            <w:tcW w:w="2842" w:type="dxa"/>
            <w:tcBorders>
              <w:tl2br w:val="nil"/>
              <w:tr2bl w:val="nil"/>
            </w:tcBorders>
            <w:shd w:val="clear" w:color="auto" w:fill="auto"/>
            <w:noWrap w:val="0"/>
            <w:vAlign w:val="center"/>
          </w:tcPr>
          <w:p w14:paraId="30F12F3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半成品色浆罐</w:t>
            </w:r>
          </w:p>
        </w:tc>
        <w:tc>
          <w:tcPr>
            <w:tcW w:w="4093" w:type="dxa"/>
            <w:tcBorders>
              <w:tl2br w:val="nil"/>
              <w:tr2bl w:val="nil"/>
            </w:tcBorders>
            <w:shd w:val="clear" w:color="auto" w:fill="auto"/>
            <w:noWrap w:val="0"/>
            <w:vAlign w:val="center"/>
          </w:tcPr>
          <w:p w14:paraId="322DA54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3000L，Ф1700*1500</w:t>
            </w:r>
          </w:p>
        </w:tc>
        <w:tc>
          <w:tcPr>
            <w:tcW w:w="623" w:type="dxa"/>
            <w:tcBorders>
              <w:tl2br w:val="nil"/>
              <w:tr2bl w:val="nil"/>
            </w:tcBorders>
            <w:shd w:val="clear" w:color="auto" w:fill="auto"/>
            <w:noWrap w:val="0"/>
            <w:vAlign w:val="center"/>
          </w:tcPr>
          <w:p w14:paraId="45368C5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5E368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EB70BF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c>
          <w:tcPr>
            <w:tcW w:w="2842" w:type="dxa"/>
            <w:tcBorders>
              <w:tl2br w:val="nil"/>
              <w:tr2bl w:val="nil"/>
            </w:tcBorders>
            <w:shd w:val="clear" w:color="auto" w:fill="auto"/>
            <w:noWrap w:val="0"/>
            <w:vAlign w:val="center"/>
          </w:tcPr>
          <w:p w14:paraId="7CA1523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半成品色浆罐</w:t>
            </w:r>
          </w:p>
        </w:tc>
        <w:tc>
          <w:tcPr>
            <w:tcW w:w="4093" w:type="dxa"/>
            <w:tcBorders>
              <w:tl2br w:val="nil"/>
              <w:tr2bl w:val="nil"/>
            </w:tcBorders>
            <w:shd w:val="clear" w:color="auto" w:fill="auto"/>
            <w:noWrap w:val="0"/>
            <w:vAlign w:val="center"/>
          </w:tcPr>
          <w:p w14:paraId="50DA616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2500L，Ф1500*1500</w:t>
            </w:r>
          </w:p>
        </w:tc>
        <w:tc>
          <w:tcPr>
            <w:tcW w:w="623" w:type="dxa"/>
            <w:tcBorders>
              <w:tl2br w:val="nil"/>
              <w:tr2bl w:val="nil"/>
            </w:tcBorders>
            <w:shd w:val="clear" w:color="auto" w:fill="auto"/>
            <w:noWrap w:val="0"/>
            <w:vAlign w:val="center"/>
          </w:tcPr>
          <w:p w14:paraId="012C617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7D96D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3DE32B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9</w:t>
            </w:r>
          </w:p>
        </w:tc>
        <w:tc>
          <w:tcPr>
            <w:tcW w:w="2842" w:type="dxa"/>
            <w:tcBorders>
              <w:tl2br w:val="nil"/>
              <w:tr2bl w:val="nil"/>
            </w:tcBorders>
            <w:shd w:val="clear" w:color="auto" w:fill="auto"/>
            <w:noWrap w:val="0"/>
            <w:vAlign w:val="center"/>
          </w:tcPr>
          <w:p w14:paraId="38AAC08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半成品色浆罐</w:t>
            </w:r>
          </w:p>
        </w:tc>
        <w:tc>
          <w:tcPr>
            <w:tcW w:w="4093" w:type="dxa"/>
            <w:tcBorders>
              <w:tl2br w:val="nil"/>
              <w:tr2bl w:val="nil"/>
            </w:tcBorders>
            <w:shd w:val="clear" w:color="auto" w:fill="auto"/>
            <w:noWrap w:val="0"/>
            <w:vAlign w:val="center"/>
          </w:tcPr>
          <w:p w14:paraId="2893316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1500L，Ф1200*1500</w:t>
            </w:r>
          </w:p>
        </w:tc>
        <w:tc>
          <w:tcPr>
            <w:tcW w:w="623" w:type="dxa"/>
            <w:tcBorders>
              <w:tl2br w:val="nil"/>
              <w:tr2bl w:val="nil"/>
            </w:tcBorders>
            <w:shd w:val="clear" w:color="auto" w:fill="auto"/>
            <w:noWrap w:val="0"/>
            <w:vAlign w:val="center"/>
          </w:tcPr>
          <w:p w14:paraId="2563B71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r>
      <w:tr w14:paraId="0F187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EE8192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w:t>
            </w:r>
          </w:p>
        </w:tc>
        <w:tc>
          <w:tcPr>
            <w:tcW w:w="2842" w:type="dxa"/>
            <w:tcBorders>
              <w:tl2br w:val="nil"/>
              <w:tr2bl w:val="nil"/>
            </w:tcBorders>
            <w:shd w:val="clear" w:color="auto" w:fill="auto"/>
            <w:noWrap w:val="0"/>
            <w:vAlign w:val="center"/>
          </w:tcPr>
          <w:p w14:paraId="30C3FDB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气动隔膜泵</w:t>
            </w:r>
          </w:p>
        </w:tc>
        <w:tc>
          <w:tcPr>
            <w:tcW w:w="4093" w:type="dxa"/>
            <w:tcBorders>
              <w:tl2br w:val="nil"/>
              <w:tr2bl w:val="nil"/>
            </w:tcBorders>
            <w:shd w:val="clear" w:color="auto" w:fill="auto"/>
            <w:noWrap w:val="0"/>
            <w:vAlign w:val="center"/>
          </w:tcPr>
          <w:p w14:paraId="7E95EA3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3CY3.3/3.3-1；Q=3.3t/h；</w:t>
            </w:r>
          </w:p>
          <w:p w14:paraId="7E4C238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防爆电机功率3kW。</w:t>
            </w:r>
          </w:p>
        </w:tc>
        <w:tc>
          <w:tcPr>
            <w:tcW w:w="623" w:type="dxa"/>
            <w:tcBorders>
              <w:tl2br w:val="nil"/>
              <w:tr2bl w:val="nil"/>
            </w:tcBorders>
            <w:shd w:val="clear" w:color="auto" w:fill="auto"/>
            <w:noWrap w:val="0"/>
            <w:vAlign w:val="center"/>
          </w:tcPr>
          <w:p w14:paraId="37D40E5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10</w:t>
            </w:r>
          </w:p>
        </w:tc>
      </w:tr>
      <w:tr w14:paraId="33E29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464D5D8">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11</w:t>
            </w:r>
          </w:p>
        </w:tc>
        <w:tc>
          <w:tcPr>
            <w:tcW w:w="2842" w:type="dxa"/>
            <w:tcBorders>
              <w:tl2br w:val="nil"/>
              <w:tr2bl w:val="nil"/>
            </w:tcBorders>
            <w:shd w:val="clear" w:color="auto" w:fill="auto"/>
            <w:noWrap w:val="0"/>
            <w:vAlign w:val="center"/>
          </w:tcPr>
          <w:p w14:paraId="2C01DA9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调漆拉缸</w:t>
            </w:r>
          </w:p>
        </w:tc>
        <w:tc>
          <w:tcPr>
            <w:tcW w:w="4093" w:type="dxa"/>
            <w:tcBorders>
              <w:tl2br w:val="nil"/>
              <w:tr2bl w:val="nil"/>
            </w:tcBorders>
            <w:shd w:val="clear" w:color="auto" w:fill="auto"/>
            <w:noWrap w:val="0"/>
            <w:vAlign w:val="center"/>
          </w:tcPr>
          <w:p w14:paraId="5B65C29D">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1t</w:t>
            </w:r>
          </w:p>
        </w:tc>
        <w:tc>
          <w:tcPr>
            <w:tcW w:w="623" w:type="dxa"/>
            <w:tcBorders>
              <w:tl2br w:val="nil"/>
              <w:tr2bl w:val="nil"/>
            </w:tcBorders>
            <w:shd w:val="clear" w:color="auto" w:fill="auto"/>
            <w:noWrap w:val="0"/>
            <w:vAlign w:val="center"/>
          </w:tcPr>
          <w:p w14:paraId="1517A79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r>
      <w:tr w14:paraId="67822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9B298D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12</w:t>
            </w:r>
          </w:p>
        </w:tc>
        <w:tc>
          <w:tcPr>
            <w:tcW w:w="2842" w:type="dxa"/>
            <w:tcBorders>
              <w:tl2br w:val="nil"/>
              <w:tr2bl w:val="nil"/>
            </w:tcBorders>
            <w:shd w:val="clear" w:color="auto" w:fill="auto"/>
            <w:noWrap w:val="0"/>
            <w:vAlign w:val="center"/>
          </w:tcPr>
          <w:p w14:paraId="20E458E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调漆拉缸</w:t>
            </w:r>
          </w:p>
        </w:tc>
        <w:tc>
          <w:tcPr>
            <w:tcW w:w="4093" w:type="dxa"/>
            <w:tcBorders>
              <w:tl2br w:val="nil"/>
              <w:tr2bl w:val="nil"/>
            </w:tcBorders>
            <w:shd w:val="clear" w:color="auto" w:fill="auto"/>
            <w:noWrap w:val="0"/>
            <w:vAlign w:val="center"/>
          </w:tcPr>
          <w:p w14:paraId="5861A88E">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800kg</w:t>
            </w:r>
          </w:p>
        </w:tc>
        <w:tc>
          <w:tcPr>
            <w:tcW w:w="623" w:type="dxa"/>
            <w:tcBorders>
              <w:tl2br w:val="nil"/>
              <w:tr2bl w:val="nil"/>
            </w:tcBorders>
            <w:shd w:val="clear" w:color="auto" w:fill="auto"/>
            <w:noWrap w:val="0"/>
            <w:vAlign w:val="center"/>
          </w:tcPr>
          <w:p w14:paraId="15CD143B">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r>
      <w:tr w14:paraId="118A6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710A6D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13</w:t>
            </w:r>
          </w:p>
        </w:tc>
        <w:tc>
          <w:tcPr>
            <w:tcW w:w="2842" w:type="dxa"/>
            <w:tcBorders>
              <w:tl2br w:val="nil"/>
              <w:tr2bl w:val="nil"/>
            </w:tcBorders>
            <w:shd w:val="clear" w:color="auto" w:fill="auto"/>
            <w:noWrap w:val="0"/>
            <w:vAlign w:val="center"/>
          </w:tcPr>
          <w:p w14:paraId="33D9849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调漆拉缸</w:t>
            </w:r>
          </w:p>
        </w:tc>
        <w:tc>
          <w:tcPr>
            <w:tcW w:w="4093" w:type="dxa"/>
            <w:tcBorders>
              <w:tl2br w:val="nil"/>
              <w:tr2bl w:val="nil"/>
            </w:tcBorders>
            <w:shd w:val="clear" w:color="auto" w:fill="auto"/>
            <w:noWrap w:val="0"/>
            <w:vAlign w:val="center"/>
          </w:tcPr>
          <w:p w14:paraId="4498FE0F">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500kg</w:t>
            </w:r>
          </w:p>
        </w:tc>
        <w:tc>
          <w:tcPr>
            <w:tcW w:w="623" w:type="dxa"/>
            <w:tcBorders>
              <w:tl2br w:val="nil"/>
              <w:tr2bl w:val="nil"/>
            </w:tcBorders>
            <w:shd w:val="clear" w:color="auto" w:fill="auto"/>
            <w:noWrap w:val="0"/>
            <w:vAlign w:val="center"/>
          </w:tcPr>
          <w:p w14:paraId="3F348D5A">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r>
      <w:tr w14:paraId="63221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DC9FB97">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14</w:t>
            </w:r>
          </w:p>
        </w:tc>
        <w:tc>
          <w:tcPr>
            <w:tcW w:w="2842" w:type="dxa"/>
            <w:tcBorders>
              <w:tl2br w:val="nil"/>
              <w:tr2bl w:val="nil"/>
            </w:tcBorders>
            <w:shd w:val="clear" w:color="auto" w:fill="auto"/>
            <w:noWrap w:val="0"/>
            <w:vAlign w:val="center"/>
          </w:tcPr>
          <w:p w14:paraId="0E457D55">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尾气吸收塔</w:t>
            </w:r>
          </w:p>
        </w:tc>
        <w:tc>
          <w:tcPr>
            <w:tcW w:w="4093" w:type="dxa"/>
            <w:tcBorders>
              <w:tl2br w:val="nil"/>
              <w:tr2bl w:val="nil"/>
            </w:tcBorders>
            <w:shd w:val="clear" w:color="auto" w:fill="auto"/>
            <w:noWrap w:val="0"/>
            <w:vAlign w:val="center"/>
          </w:tcPr>
          <w:p w14:paraId="53CF4419">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623" w:type="dxa"/>
            <w:tcBorders>
              <w:tl2br w:val="nil"/>
              <w:tr2bl w:val="nil"/>
            </w:tcBorders>
            <w:shd w:val="clear" w:color="auto" w:fill="auto"/>
            <w:noWrap w:val="0"/>
            <w:vAlign w:val="center"/>
          </w:tcPr>
          <w:p w14:paraId="455F9462">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3FB25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759F18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15</w:t>
            </w:r>
          </w:p>
        </w:tc>
        <w:tc>
          <w:tcPr>
            <w:tcW w:w="2842" w:type="dxa"/>
            <w:tcBorders>
              <w:tl2br w:val="nil"/>
              <w:tr2bl w:val="nil"/>
            </w:tcBorders>
            <w:shd w:val="clear" w:color="auto" w:fill="auto"/>
            <w:noWrap w:val="0"/>
            <w:vAlign w:val="center"/>
          </w:tcPr>
          <w:p w14:paraId="7BBABBE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除尘设施</w:t>
            </w:r>
          </w:p>
        </w:tc>
        <w:tc>
          <w:tcPr>
            <w:tcW w:w="4093" w:type="dxa"/>
            <w:tcBorders>
              <w:tl2br w:val="nil"/>
              <w:tr2bl w:val="nil"/>
            </w:tcBorders>
            <w:shd w:val="clear" w:color="auto" w:fill="auto"/>
            <w:noWrap w:val="0"/>
            <w:vAlign w:val="center"/>
          </w:tcPr>
          <w:p w14:paraId="486CD9C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623" w:type="dxa"/>
            <w:tcBorders>
              <w:tl2br w:val="nil"/>
              <w:tr2bl w:val="nil"/>
            </w:tcBorders>
            <w:shd w:val="clear" w:color="auto" w:fill="auto"/>
            <w:noWrap w:val="0"/>
            <w:vAlign w:val="center"/>
          </w:tcPr>
          <w:p w14:paraId="0E7D1F9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18850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15B3D41">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16</w:t>
            </w:r>
          </w:p>
        </w:tc>
        <w:tc>
          <w:tcPr>
            <w:tcW w:w="2842" w:type="dxa"/>
            <w:tcBorders>
              <w:tl2br w:val="nil"/>
              <w:tr2bl w:val="nil"/>
            </w:tcBorders>
            <w:shd w:val="clear" w:color="auto" w:fill="auto"/>
            <w:noWrap w:val="0"/>
            <w:vAlign w:val="center"/>
          </w:tcPr>
          <w:p w14:paraId="4B9CEBF3">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小平板拖车</w:t>
            </w:r>
          </w:p>
        </w:tc>
        <w:tc>
          <w:tcPr>
            <w:tcW w:w="4093" w:type="dxa"/>
            <w:tcBorders>
              <w:tl2br w:val="nil"/>
              <w:tr2bl w:val="nil"/>
            </w:tcBorders>
            <w:shd w:val="clear" w:color="auto" w:fill="auto"/>
            <w:noWrap w:val="0"/>
            <w:vAlign w:val="center"/>
          </w:tcPr>
          <w:p w14:paraId="06A7A2E4">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0.25t</w:t>
            </w:r>
          </w:p>
        </w:tc>
        <w:tc>
          <w:tcPr>
            <w:tcW w:w="623" w:type="dxa"/>
            <w:tcBorders>
              <w:tl2br w:val="nil"/>
              <w:tr2bl w:val="nil"/>
            </w:tcBorders>
            <w:shd w:val="clear" w:color="auto" w:fill="auto"/>
            <w:noWrap w:val="0"/>
            <w:vAlign w:val="center"/>
          </w:tcPr>
          <w:p w14:paraId="02E7992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r>
      <w:tr w14:paraId="6B0B7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92" w:type="dxa"/>
            <w:gridSpan w:val="4"/>
            <w:tcBorders>
              <w:tl2br w:val="nil"/>
              <w:tr2bl w:val="nil"/>
            </w:tcBorders>
            <w:noWrap w:val="0"/>
            <w:vAlign w:val="center"/>
          </w:tcPr>
          <w:p w14:paraId="59F55420">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公用工程</w:t>
            </w:r>
          </w:p>
        </w:tc>
      </w:tr>
      <w:tr w14:paraId="5A640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3D386B6">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p>
        </w:tc>
        <w:tc>
          <w:tcPr>
            <w:tcW w:w="2842" w:type="dxa"/>
            <w:tcBorders>
              <w:tl2br w:val="nil"/>
              <w:tr2bl w:val="nil"/>
            </w:tcBorders>
            <w:shd w:val="clear" w:color="auto" w:fill="auto"/>
            <w:noWrap w:val="0"/>
            <w:vAlign w:val="center"/>
          </w:tcPr>
          <w:p w14:paraId="69217A84">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空压机</w:t>
            </w:r>
          </w:p>
        </w:tc>
        <w:tc>
          <w:tcPr>
            <w:tcW w:w="4093" w:type="dxa"/>
            <w:tcBorders>
              <w:tl2br w:val="nil"/>
              <w:tr2bl w:val="nil"/>
            </w:tcBorders>
            <w:shd w:val="clear" w:color="auto" w:fill="auto"/>
            <w:noWrap w:val="0"/>
            <w:vAlign w:val="center"/>
          </w:tcPr>
          <w:p w14:paraId="6B3039AB">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18.5kW</w:t>
            </w:r>
          </w:p>
        </w:tc>
        <w:tc>
          <w:tcPr>
            <w:tcW w:w="623" w:type="dxa"/>
            <w:tcBorders>
              <w:tl2br w:val="nil"/>
              <w:tr2bl w:val="nil"/>
            </w:tcBorders>
            <w:shd w:val="clear" w:color="auto" w:fill="auto"/>
            <w:noWrap w:val="0"/>
            <w:vAlign w:val="center"/>
          </w:tcPr>
          <w:p w14:paraId="69C9731A">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w:t>
            </w:r>
          </w:p>
        </w:tc>
      </w:tr>
      <w:tr w14:paraId="7FFF3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21DA83C">
            <w:pPr>
              <w:pStyle w:val="48"/>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c>
          <w:tcPr>
            <w:tcW w:w="2842" w:type="dxa"/>
            <w:tcBorders>
              <w:tl2br w:val="nil"/>
              <w:tr2bl w:val="nil"/>
            </w:tcBorders>
            <w:shd w:val="clear" w:color="auto" w:fill="auto"/>
            <w:noWrap w:val="0"/>
            <w:vAlign w:val="center"/>
          </w:tcPr>
          <w:p w14:paraId="07FCAE19">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储气罐</w:t>
            </w:r>
          </w:p>
        </w:tc>
        <w:tc>
          <w:tcPr>
            <w:tcW w:w="4093" w:type="dxa"/>
            <w:tcBorders>
              <w:tl2br w:val="nil"/>
              <w:tr2bl w:val="nil"/>
            </w:tcBorders>
            <w:shd w:val="clear" w:color="auto" w:fill="auto"/>
            <w:noWrap w:val="0"/>
            <w:vAlign w:val="center"/>
          </w:tcPr>
          <w:p w14:paraId="20F7C023">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0.3m</w:t>
            </w:r>
            <w:r>
              <w:rPr>
                <w:rFonts w:hint="eastAsia" w:ascii="Times New Roman" w:hAnsi="Times New Roman" w:cs="Times New Roman"/>
                <w:color w:val="auto"/>
                <w:vertAlign w:val="superscript"/>
                <w:lang w:val="en-US" w:eastAsia="zh-CN"/>
              </w:rPr>
              <w:t>3</w:t>
            </w:r>
          </w:p>
        </w:tc>
        <w:tc>
          <w:tcPr>
            <w:tcW w:w="623" w:type="dxa"/>
            <w:tcBorders>
              <w:tl2br w:val="nil"/>
              <w:tr2bl w:val="nil"/>
            </w:tcBorders>
            <w:shd w:val="clear" w:color="auto" w:fill="auto"/>
            <w:noWrap w:val="0"/>
            <w:vAlign w:val="center"/>
          </w:tcPr>
          <w:p w14:paraId="5930ABBC">
            <w:pPr>
              <w:pStyle w:val="48"/>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1</w:t>
            </w:r>
          </w:p>
        </w:tc>
      </w:tr>
      <w:bookmarkEnd w:id="29"/>
    </w:tbl>
    <w:p w14:paraId="1723D2A6">
      <w:pPr>
        <w:pStyle w:val="55"/>
        <w:rPr>
          <w:rFonts w:hint="eastAsia"/>
          <w:color w:val="auto"/>
          <w:lang w:val="en-US" w:eastAsia="zh-CN"/>
        </w:rPr>
      </w:pPr>
      <w:bookmarkStart w:id="30" w:name="_Toc15631"/>
      <w:bookmarkStart w:id="31" w:name="_Toc17962"/>
      <w:bookmarkStart w:id="32" w:name="_Toc7116"/>
      <w:r>
        <w:rPr>
          <w:rFonts w:hint="eastAsia"/>
          <w:color w:val="auto"/>
          <w:lang w:val="en-US" w:eastAsia="zh-CN"/>
        </w:rPr>
        <w:t>2.4.4  生产工艺及产排污环节</w:t>
      </w:r>
      <w:bookmarkEnd w:id="30"/>
      <w:bookmarkEnd w:id="31"/>
      <w:bookmarkEnd w:id="32"/>
    </w:p>
    <w:p w14:paraId="7437A1EC">
      <w:pPr>
        <w:widowControl/>
        <w:spacing w:line="490" w:lineRule="exact"/>
        <w:ind w:firstLine="548" w:firstLineChars="200"/>
        <w:rPr>
          <w:rFonts w:hint="default"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公司目前产品、产量为年产特种油漆200吨、稀释剂200吨、高固体分涂料5000吨、水性涂料2000吨。特种油漆、稀释剂的工艺未变，具体见2.3.3.1小节及2.3.3.2小节。</w:t>
      </w:r>
    </w:p>
    <w:p w14:paraId="0E99CED5">
      <w:pPr>
        <w:pStyle w:val="56"/>
        <w:spacing w:before="0" w:beforeLines="-2147483648" w:after="0" w:afterLines="-2147483648"/>
        <w:jc w:val="left"/>
        <w:rPr>
          <w:rFonts w:hint="eastAsia" w:ascii="Times New Roman" w:hAnsi="Times New Roman" w:cs="Times New Roman"/>
          <w:b/>
          <w:color w:val="auto"/>
          <w:kern w:val="0"/>
        </w:rPr>
      </w:pPr>
      <w:r>
        <w:rPr>
          <w:rFonts w:hint="eastAsia" w:cs="Times New Roman"/>
          <w:b/>
          <w:color w:val="auto"/>
          <w:kern w:val="0"/>
          <w:lang w:val="en-US" w:eastAsia="zh-CN"/>
        </w:rPr>
        <w:t>2.4</w:t>
      </w:r>
      <w:r>
        <w:rPr>
          <w:rFonts w:hint="eastAsia" w:ascii="Times New Roman" w:hAnsi="Times New Roman" w:cs="Times New Roman"/>
          <w:b/>
          <w:color w:val="auto"/>
          <w:kern w:val="0"/>
          <w:lang w:val="en-US" w:eastAsia="zh-CN"/>
        </w:rPr>
        <w:t>.</w:t>
      </w:r>
      <w:r>
        <w:rPr>
          <w:rFonts w:hint="eastAsia" w:cs="Times New Roman"/>
          <w:b/>
          <w:color w:val="auto"/>
          <w:kern w:val="0"/>
          <w:lang w:val="en-US" w:eastAsia="zh-CN"/>
        </w:rPr>
        <w:t>4</w:t>
      </w:r>
      <w:r>
        <w:rPr>
          <w:rFonts w:hint="eastAsia" w:ascii="Times New Roman" w:hAnsi="Times New Roman" w:cs="Times New Roman"/>
          <w:b/>
          <w:color w:val="auto"/>
          <w:kern w:val="0"/>
        </w:rPr>
        <w:t>.1  高固体分涂料</w:t>
      </w:r>
    </w:p>
    <w:p w14:paraId="145AD0CA">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高固体分涂料包括高固体分环氧涂料、高固体分醇酸涂料、高固体分聚氨酯涂料。高固体分涂料生产工艺流程及产污环节见图2.4-2。</w:t>
      </w:r>
    </w:p>
    <w:p w14:paraId="4D300EF6">
      <w:pPr>
        <w:ind w:firstLine="440" w:firstLineChars="200"/>
        <w:jc w:val="center"/>
        <w:rPr>
          <w:color w:val="auto"/>
        </w:rPr>
      </w:pPr>
      <w:r>
        <w:rPr>
          <w:color w:val="auto"/>
        </w:rPr>
        <w:object>
          <v:shape id="_x0000_i1028" o:spt="75" type="#_x0000_t75" style="height:370.5pt;width:318pt;" o:ole="t" filled="f" stroked="f" coordsize="21600,21600">
            <v:path/>
            <v:fill on="f" focussize="0,0"/>
            <v:stroke on="f"/>
            <v:imagedata r:id="rId21" o:title=""/>
            <o:lock v:ext="edit" aspectratio="t"/>
            <w10:wrap type="none"/>
            <w10:anchorlock/>
          </v:shape>
          <o:OLEObject Type="Embed" ProgID="Visio.Drawing.15" ShapeID="_x0000_i1028" DrawAspect="Content" ObjectID="_1468075728" r:id="rId20">
            <o:LockedField>false</o:LockedField>
          </o:OLEObject>
        </w:object>
      </w:r>
    </w:p>
    <w:p w14:paraId="0A2814DD">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图2.4-2  高固体分涂料生产工艺流程及产污节图</w:t>
      </w:r>
    </w:p>
    <w:p w14:paraId="598E4597">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工艺流程简述：</w:t>
      </w:r>
    </w:p>
    <w:p w14:paraId="5F4DDCCC">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高固体分涂料产品的生产，主要是按不同产品投料比将不同的树脂、溶剂和种类助剂物理混合的过程，工艺过程主要由投料混合、分散、调配、过滤和包装几个工段组成。</w:t>
      </w:r>
    </w:p>
    <w:p w14:paraId="0AFB8C67">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投料工段：根据物料性质、状态，原料加料方式采取两种加料方式：a、液态原料如树脂、溶剂、液态有机助剂通过专用泵输送到周转釜内，生产加料时经计量后通过软管加入拉缸内，然后将拉缸拉入独立的相对密闭的分散间。b、如填料等固态原料的投加在相对密闭的分散间进行，计量后由人工投料加入。</w:t>
      </w:r>
    </w:p>
    <w:p w14:paraId="6192988E">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高速分散工段：根据产品所需树脂、溶剂、颜料、填料等原料种类、配比用量，通过计量后进入分散机，通过高速分散机搅拌湿润均匀后成为分散合格的料浆。分散搅拌连续搅拌时间20～30分钟。</w:t>
      </w:r>
    </w:p>
    <w:p w14:paraId="3FE42B83">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研磨工段：预分散合格料浆转移至砂磨机旁用隔膜泵泵入砂磨机，物料输送在密闭的条件下进行。研磨工段主要使预分散合格料浆的细度达到产品要求，同时还进一步加强料浆的分散均匀程度，研磨工段连续研磨时间约为25～35分钟。</w:t>
      </w:r>
    </w:p>
    <w:p w14:paraId="4E2B8DE6">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调整工段：调整主要起着对料浆的颜色、光泽、粘度、细度等性能指标的控制，同时使料浆的组分得到平衡。根据研磨合格料浆来料量以及产品种类、配方要求，加入适量的树脂、溶剂及液态助剂，助剂主要起着改善涂料性能的作用，通过调整缸中速运转搅拌，充分混合，使其均匀度达到产品要求。调整工段连续搅拌时间20～30分钟。</w:t>
      </w:r>
    </w:p>
    <w:p w14:paraId="06ECB55D">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过滤灌装工段：过滤主要是对涂料品质的最后把关控制，去掉料浆中不溶性颗粒和杂质，确保产品的品质。涂料利用重力通过过滤器去掉杂质，过滤合格后成品涂料通过计量灌装后入包装桶内包装入库。</w:t>
      </w:r>
    </w:p>
    <w:p w14:paraId="161BE800">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分散机、研磨机、调整均在封闭状态下工作，各设备配盖子自带排气小孔，各设备搅拌中过程产生的少量气体由小孔排出。</w:t>
      </w:r>
    </w:p>
    <w:p w14:paraId="73BEB7AE">
      <w:pPr>
        <w:pStyle w:val="56"/>
        <w:spacing w:before="0" w:beforeLines="-2147483648" w:after="0" w:afterLines="-2147483648"/>
        <w:jc w:val="left"/>
        <w:rPr>
          <w:rFonts w:hint="eastAsia" w:ascii="Times New Roman" w:hAnsi="Times New Roman" w:cs="Times New Roman"/>
          <w:b/>
          <w:color w:val="auto"/>
          <w:kern w:val="0"/>
        </w:rPr>
      </w:pPr>
      <w:r>
        <w:rPr>
          <w:rFonts w:hint="eastAsia" w:cs="Times New Roman"/>
          <w:b/>
          <w:color w:val="auto"/>
          <w:kern w:val="0"/>
          <w:lang w:val="en-US" w:eastAsia="zh-CN"/>
        </w:rPr>
        <w:t>2.4</w:t>
      </w:r>
      <w:r>
        <w:rPr>
          <w:rFonts w:hint="eastAsia" w:ascii="Times New Roman" w:hAnsi="Times New Roman" w:cs="Times New Roman"/>
          <w:b/>
          <w:color w:val="auto"/>
          <w:kern w:val="0"/>
          <w:lang w:val="en-US" w:eastAsia="zh-CN"/>
        </w:rPr>
        <w:t>.</w:t>
      </w:r>
      <w:r>
        <w:rPr>
          <w:rFonts w:hint="eastAsia" w:cs="Times New Roman"/>
          <w:b/>
          <w:color w:val="auto"/>
          <w:kern w:val="0"/>
          <w:lang w:val="en-US" w:eastAsia="zh-CN"/>
        </w:rPr>
        <w:t>4</w:t>
      </w:r>
      <w:r>
        <w:rPr>
          <w:rFonts w:hint="eastAsia" w:ascii="Times New Roman" w:hAnsi="Times New Roman" w:cs="Times New Roman"/>
          <w:b/>
          <w:color w:val="auto"/>
          <w:kern w:val="0"/>
        </w:rPr>
        <w:t>.</w:t>
      </w:r>
      <w:r>
        <w:rPr>
          <w:rFonts w:hint="eastAsia" w:cs="Times New Roman"/>
          <w:b/>
          <w:color w:val="auto"/>
          <w:kern w:val="0"/>
          <w:lang w:val="en-US" w:eastAsia="zh-CN"/>
        </w:rPr>
        <w:t>2</w:t>
      </w:r>
      <w:r>
        <w:rPr>
          <w:rFonts w:hint="eastAsia" w:ascii="Times New Roman" w:hAnsi="Times New Roman" w:cs="Times New Roman"/>
          <w:b/>
          <w:color w:val="auto"/>
          <w:kern w:val="0"/>
        </w:rPr>
        <w:t xml:space="preserve">  水性涂料</w:t>
      </w:r>
    </w:p>
    <w:p w14:paraId="0E584DF5">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水性涂料生产工艺流程及产污节见图2.4-3。</w:t>
      </w:r>
    </w:p>
    <w:p w14:paraId="75835591">
      <w:pPr>
        <w:spacing w:line="360" w:lineRule="auto"/>
        <w:jc w:val="center"/>
        <w:rPr>
          <w:color w:val="auto"/>
        </w:rPr>
      </w:pPr>
      <w:r>
        <w:rPr>
          <w:color w:val="auto"/>
        </w:rPr>
        <w:object>
          <v:shape id="_x0000_i1029" o:spt="75" type="#_x0000_t75" style="height:298.5pt;width:257.25pt;" o:ole="t" filled="f" stroked="f" coordsize="21600,21600">
            <v:path/>
            <v:fill on="f" focussize="0,0"/>
            <v:stroke on="f"/>
            <v:imagedata r:id="rId23" o:title=""/>
            <o:lock v:ext="edit" aspectratio="t"/>
            <w10:wrap type="none"/>
            <w10:anchorlock/>
          </v:shape>
          <o:OLEObject Type="Embed" ProgID="Visio.Drawing.15" ShapeID="_x0000_i1029" DrawAspect="Content" ObjectID="_1468075729" r:id="rId22">
            <o:LockedField>false</o:LockedField>
          </o:OLEObject>
        </w:object>
      </w:r>
    </w:p>
    <w:p w14:paraId="6283F6BE">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图2.4-3  水性涂料生产工艺流程及产污节图</w:t>
      </w:r>
    </w:p>
    <w:p w14:paraId="38FF9CDF">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工艺流程简述：</w:t>
      </w:r>
    </w:p>
    <w:p w14:paraId="139B3EC1">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水性涂料生产过程主要是将各种填料、助剂溶解在水中，生产过程为常温常压，其实质为物理混合过程。生产主要工序包括投料、高速分散、砂磨、过滤、灌装等几个工序。</w:t>
      </w:r>
    </w:p>
    <w:p w14:paraId="7BC82EDA">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投料：根据工艺配方，由仓库备料，运送至投料区。首先把水加入拉缸中，然后加入分散剂，再加入水性乳液、钛白粉、硫酸钡、颜料、滑石粉等。其中液体物料由泵打入到拉缸内，粉体物料有人工加入。加料过程中边加料边搅拌，使物料混合均匀。在此工段产生少量的粉尘及有挥发性机废气。</w:t>
      </w:r>
    </w:p>
    <w:p w14:paraId="19D117B6">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高速分散：投料完毕后将拉缸移动至分散工位，用高速分散机进行分散，使其形成高度分散化、均匀化和稳定化的分散体系。分散机主要是通过分散盘上下齿的高速运转对物料进行高速的强烈的剪切、撞击、粉碎、分散，达到迅速混合、溶解、分散、细化的功能。在此工段会产生少量的有机废气。</w:t>
      </w:r>
    </w:p>
    <w:p w14:paraId="448F91DD">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研磨：高速分散后的物料用泵液体输送至密闭研磨缸内，再由主机推动介子研磨珠高速运转，使水性涂料原料在狭窄的研磨珠间隙中经加压高速旋转冲击，产生混合、乳化、分散、搓揉、滚动等研磨功能，而达到原料要求的细度。</w:t>
      </w:r>
    </w:p>
    <w:p w14:paraId="2DB674EA">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调整：调整主要起着对料浆的颜色、光泽、粘度、细度等性能指标的控制，同时使料浆的组分得到平衡。在此工段会产生少量的有机废。</w:t>
      </w:r>
    </w:p>
    <w:p w14:paraId="14F6D99D">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r>
        <w:rPr>
          <w:rFonts w:hint="eastAsia" w:ascii="Times New Roman" w:hAnsi="Times New Roman" w:eastAsia="仿宋_GB2312" w:cs="Times New Roman"/>
          <w:color w:val="auto"/>
          <w:spacing w:val="-3"/>
          <w:sz w:val="28"/>
          <w:szCs w:val="28"/>
          <w:lang w:val="en-US" w:eastAsia="zh-CN"/>
        </w:rPr>
        <w:t>过滤：调整后物料通过滤袋过滤。此工段会产生滤渣和废滤袋。</w:t>
      </w:r>
    </w:p>
    <w:p w14:paraId="2530C32F">
      <w:pPr>
        <w:widowControl/>
        <w:spacing w:line="490" w:lineRule="exact"/>
        <w:ind w:firstLine="548" w:firstLineChars="200"/>
        <w:rPr>
          <w:color w:val="auto"/>
        </w:rPr>
      </w:pPr>
      <w:r>
        <w:rPr>
          <w:rFonts w:hint="eastAsia" w:ascii="Times New Roman" w:hAnsi="Times New Roman" w:eastAsia="仿宋_GB2312" w:cs="Times New Roman"/>
          <w:color w:val="auto"/>
          <w:spacing w:val="-3"/>
          <w:sz w:val="28"/>
          <w:szCs w:val="28"/>
          <w:lang w:val="en-US" w:eastAsia="zh-CN"/>
        </w:rPr>
        <w:t>灌装：过滤合格后成品涂料通过计量灌装后入包装桶内包装入库。此工段会产生少量有机废气。</w:t>
      </w:r>
    </w:p>
    <w:bookmarkEnd w:id="19"/>
    <w:p w14:paraId="6A0E9AAD">
      <w:pPr>
        <w:pStyle w:val="53"/>
        <w:rPr>
          <w:rFonts w:hint="eastAsia" w:ascii="Times New Roman" w:hAnsi="Times New Roman" w:cs="Times New Roman"/>
          <w:color w:val="auto"/>
        </w:rPr>
      </w:pPr>
      <w:bookmarkStart w:id="33" w:name="_Toc31839"/>
      <w:bookmarkStart w:id="34" w:name="_Toc23197"/>
      <w:r>
        <w:rPr>
          <w:rFonts w:hint="eastAsia" w:ascii="Times New Roman" w:hAnsi="Times New Roman" w:cs="Times New Roman"/>
          <w:color w:val="auto"/>
        </w:rPr>
        <w:t>2.</w:t>
      </w:r>
      <w:r>
        <w:rPr>
          <w:rFonts w:hint="eastAsia" w:cs="Times New Roman"/>
          <w:color w:val="auto"/>
          <w:lang w:val="en-US" w:eastAsia="zh-CN"/>
        </w:rPr>
        <w:t>5</w:t>
      </w:r>
      <w:r>
        <w:rPr>
          <w:rFonts w:hint="eastAsia" w:ascii="Times New Roman" w:hAnsi="Times New Roman" w:cs="Times New Roman"/>
          <w:color w:val="auto"/>
        </w:rPr>
        <w:t xml:space="preserve">  </w:t>
      </w:r>
      <w:bookmarkEnd w:id="33"/>
      <w:r>
        <w:rPr>
          <w:rFonts w:hint="eastAsia" w:ascii="Times New Roman" w:hAnsi="Times New Roman" w:cs="Times New Roman"/>
          <w:color w:val="auto"/>
        </w:rPr>
        <w:t>涉及的有毒有害物质</w:t>
      </w:r>
      <w:bookmarkEnd w:id="34"/>
    </w:p>
    <w:p w14:paraId="54BE38AF">
      <w:pPr>
        <w:pStyle w:val="51"/>
        <w:ind w:firstLine="560"/>
        <w:rPr>
          <w:rFonts w:hint="eastAsia"/>
          <w:color w:val="auto"/>
          <w:lang w:eastAsia="zh-CN"/>
        </w:rPr>
      </w:pPr>
      <w:r>
        <w:rPr>
          <w:rFonts w:hint="eastAsia"/>
          <w:color w:val="auto"/>
          <w:lang w:eastAsia="zh-CN"/>
        </w:rPr>
        <w:t>本次排查范围涉及的有毒有害物质为新历科技</w:t>
      </w:r>
      <w:r>
        <w:rPr>
          <w:rFonts w:hint="eastAsia"/>
          <w:color w:val="auto"/>
          <w:lang w:val="en-US" w:eastAsia="zh-CN"/>
        </w:rPr>
        <w:t>历史及现状生产过程中的原辅材料及产品，同时排查企业排污许可证的污染指标（废气主要指标为</w:t>
      </w:r>
      <w:r>
        <w:rPr>
          <w:rFonts w:hint="eastAsia" w:cs="Times New Roman"/>
          <w:color w:val="auto"/>
          <w:lang w:val="en-US" w:eastAsia="zh-CN"/>
        </w:rPr>
        <w:t>非甲烷总烃</w:t>
      </w:r>
      <w:r>
        <w:rPr>
          <w:rFonts w:hint="eastAsia" w:cs="Times New Roman"/>
          <w:color w:val="auto"/>
          <w:lang w:eastAsia="zh-CN"/>
        </w:rPr>
        <w:t>、</w:t>
      </w:r>
      <w:r>
        <w:rPr>
          <w:rFonts w:hint="eastAsia" w:cs="Times New Roman"/>
          <w:color w:val="auto"/>
          <w:lang w:val="en-US" w:eastAsia="zh-CN"/>
        </w:rPr>
        <w:t>乙酸酯类、甲苯、二甲苯、正丁醇、丙酮、甲醇、颗粒物</w:t>
      </w:r>
      <w:r>
        <w:rPr>
          <w:rFonts w:hint="eastAsia"/>
          <w:color w:val="auto"/>
          <w:lang w:val="en-US" w:eastAsia="zh-CN"/>
        </w:rPr>
        <w:t>），主要有毒有害</w:t>
      </w:r>
      <w:r>
        <w:rPr>
          <w:rFonts w:hint="eastAsia" w:ascii="Times New Roman" w:hAnsi="Times New Roman" w:cs="Times New Roman"/>
          <w:color w:val="auto"/>
          <w:lang w:val="en-US" w:eastAsia="zh-CN"/>
        </w:rPr>
        <w:t>物质理化性质、燃烧爆炸性及毒理特</w:t>
      </w:r>
      <w:r>
        <w:rPr>
          <w:rFonts w:hint="eastAsia"/>
          <w:color w:val="auto"/>
          <w:lang w:val="en-US" w:eastAsia="zh-CN"/>
        </w:rPr>
        <w:t>性见表</w:t>
      </w:r>
      <w:r>
        <w:rPr>
          <w:rFonts w:hint="eastAsia"/>
          <w:color w:val="auto"/>
          <w:lang w:eastAsia="zh-CN"/>
        </w:rPr>
        <w:t>2.</w:t>
      </w:r>
      <w:r>
        <w:rPr>
          <w:rFonts w:hint="eastAsia"/>
          <w:color w:val="auto"/>
          <w:lang w:val="en-US" w:eastAsia="zh-CN"/>
        </w:rPr>
        <w:t>5</w:t>
      </w:r>
      <w:r>
        <w:rPr>
          <w:rFonts w:hint="eastAsia"/>
          <w:color w:val="auto"/>
          <w:lang w:eastAsia="zh-CN"/>
        </w:rPr>
        <w:t>-1。</w:t>
      </w:r>
    </w:p>
    <w:p w14:paraId="0631DC54">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表2.5-1  主要物料理化性质及毒理特性</w:t>
      </w:r>
    </w:p>
    <w:tbl>
      <w:tblPr>
        <w:tblStyle w:val="35"/>
        <w:tblW w:w="90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2988"/>
        <w:gridCol w:w="2771"/>
        <w:gridCol w:w="1865"/>
      </w:tblGrid>
      <w:tr w14:paraId="1ADA8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3B6F88C7">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物质</w:t>
            </w:r>
            <w:r>
              <w:rPr>
                <w:rFonts w:hint="eastAsia" w:ascii="Times New Roman" w:hAnsi="Times New Roman" w:eastAsia="仿宋"/>
                <w:color w:val="auto"/>
                <w:sz w:val="24"/>
                <w:szCs w:val="24"/>
                <w:lang w:val="en-US" w:eastAsia="zh-CN"/>
              </w:rPr>
              <w:br w:type="page"/>
            </w:r>
            <w:r>
              <w:rPr>
                <w:rFonts w:hint="eastAsia" w:ascii="Times New Roman" w:hAnsi="Times New Roman" w:eastAsia="仿宋"/>
                <w:color w:val="auto"/>
                <w:sz w:val="24"/>
                <w:szCs w:val="24"/>
                <w:lang w:val="en-US" w:eastAsia="zh-CN"/>
              </w:rPr>
              <w:t>名称</w:t>
            </w:r>
          </w:p>
        </w:tc>
        <w:tc>
          <w:tcPr>
            <w:tcW w:w="2988" w:type="dxa"/>
            <w:tcBorders>
              <w:tl2br w:val="nil"/>
              <w:tr2bl w:val="nil"/>
            </w:tcBorders>
            <w:shd w:val="clear" w:color="auto" w:fill="auto"/>
            <w:vAlign w:val="center"/>
          </w:tcPr>
          <w:p w14:paraId="310B81E9">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物理化学性质</w:t>
            </w:r>
          </w:p>
        </w:tc>
        <w:tc>
          <w:tcPr>
            <w:tcW w:w="2771" w:type="dxa"/>
            <w:tcBorders>
              <w:tl2br w:val="nil"/>
              <w:tr2bl w:val="nil"/>
            </w:tcBorders>
            <w:shd w:val="clear" w:color="auto" w:fill="auto"/>
            <w:vAlign w:val="center"/>
          </w:tcPr>
          <w:p w14:paraId="5C7A0815">
            <w:pPr>
              <w:jc w:val="center"/>
              <w:rPr>
                <w:rFonts w:hint="default"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燃烧爆炸性</w:t>
            </w:r>
          </w:p>
        </w:tc>
        <w:tc>
          <w:tcPr>
            <w:tcW w:w="1865" w:type="dxa"/>
            <w:tcBorders>
              <w:tl2br w:val="nil"/>
              <w:tr2bl w:val="nil"/>
            </w:tcBorders>
            <w:shd w:val="clear" w:color="auto" w:fill="auto"/>
            <w:vAlign w:val="center"/>
          </w:tcPr>
          <w:p w14:paraId="2000C80C">
            <w:pPr>
              <w:jc w:val="center"/>
              <w:rPr>
                <w:rFonts w:hint="default"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毒性毒理</w:t>
            </w:r>
          </w:p>
        </w:tc>
      </w:tr>
      <w:tr w14:paraId="08799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1F110AD2">
            <w:pPr>
              <w:jc w:val="center"/>
              <w:rPr>
                <w:rFonts w:hint="default"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甲苯</w:t>
            </w:r>
          </w:p>
        </w:tc>
        <w:tc>
          <w:tcPr>
            <w:tcW w:w="2988" w:type="dxa"/>
            <w:tcBorders>
              <w:tl2br w:val="nil"/>
              <w:tr2bl w:val="nil"/>
            </w:tcBorders>
            <w:shd w:val="clear" w:color="auto" w:fill="auto"/>
            <w:vAlign w:val="center"/>
          </w:tcPr>
          <w:p w14:paraId="57916EBA">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无色澄清液体。有苯样气味。有强折光性。能与</w:t>
            </w:r>
            <w:r>
              <w:rPr>
                <w:rFonts w:hint="default" w:ascii="Times New Roman" w:hAnsi="Times New Roman" w:eastAsia="仿宋"/>
                <w:color w:val="auto"/>
                <w:sz w:val="24"/>
                <w:szCs w:val="24"/>
                <w:lang w:val="en-US" w:eastAsia="zh-CN"/>
              </w:rPr>
              <w:fldChar w:fldCharType="begin"/>
            </w:r>
            <w:r>
              <w:rPr>
                <w:rFonts w:hint="default" w:ascii="Times New Roman" w:hAnsi="Times New Roman" w:eastAsia="仿宋"/>
                <w:color w:val="auto"/>
                <w:sz w:val="24"/>
                <w:szCs w:val="24"/>
                <w:lang w:val="en-US" w:eastAsia="zh-CN"/>
              </w:rPr>
              <w:instrText xml:space="preserve"> HYPERLINK "https://baike.so.com/doc/3036121-3200992.html" \t "https://baike.so.com/doc/_blank" </w:instrText>
            </w:r>
            <w:r>
              <w:rPr>
                <w:rFonts w:hint="default" w:ascii="Times New Roman" w:hAnsi="Times New Roman" w:eastAsia="仿宋"/>
                <w:color w:val="auto"/>
                <w:sz w:val="24"/>
                <w:szCs w:val="24"/>
                <w:lang w:val="en-US" w:eastAsia="zh-CN"/>
              </w:rPr>
              <w:fldChar w:fldCharType="separate"/>
            </w:r>
            <w:r>
              <w:rPr>
                <w:rFonts w:hint="default" w:ascii="Times New Roman" w:hAnsi="Times New Roman" w:eastAsia="仿宋"/>
                <w:color w:val="auto"/>
                <w:sz w:val="24"/>
                <w:szCs w:val="24"/>
                <w:lang w:val="en-US" w:eastAsia="zh-CN"/>
              </w:rPr>
              <w:t>乙醇</w:t>
            </w:r>
            <w:r>
              <w:rPr>
                <w:rFonts w:hint="default" w:ascii="Times New Roman" w:hAnsi="Times New Roman" w:eastAsia="仿宋"/>
                <w:color w:val="auto"/>
                <w:sz w:val="24"/>
                <w:szCs w:val="24"/>
                <w:lang w:val="en-US" w:eastAsia="zh-CN"/>
              </w:rPr>
              <w:fldChar w:fldCharType="end"/>
            </w:r>
            <w:r>
              <w:rPr>
                <w:rFonts w:hint="default" w:ascii="Times New Roman" w:hAnsi="Times New Roman" w:eastAsia="仿宋"/>
                <w:color w:val="auto"/>
                <w:sz w:val="24"/>
                <w:szCs w:val="24"/>
                <w:lang w:val="en-US" w:eastAsia="zh-CN"/>
              </w:rPr>
              <w:t>、 </w:t>
            </w:r>
            <w:r>
              <w:rPr>
                <w:rFonts w:hint="default" w:ascii="Times New Roman" w:hAnsi="Times New Roman" w:eastAsia="仿宋"/>
                <w:color w:val="auto"/>
                <w:sz w:val="24"/>
                <w:szCs w:val="24"/>
                <w:lang w:val="en-US" w:eastAsia="zh-CN"/>
              </w:rPr>
              <w:fldChar w:fldCharType="begin"/>
            </w:r>
            <w:r>
              <w:rPr>
                <w:rFonts w:hint="default" w:ascii="Times New Roman" w:hAnsi="Times New Roman" w:eastAsia="仿宋"/>
                <w:color w:val="auto"/>
                <w:sz w:val="24"/>
                <w:szCs w:val="24"/>
                <w:lang w:val="en-US" w:eastAsia="zh-CN"/>
              </w:rPr>
              <w:instrText xml:space="preserve"> HYPERLINK "https://baike.so.com/doc/1872265-1980372.html" \t "https://baike.so.com/doc/_blank" </w:instrText>
            </w:r>
            <w:r>
              <w:rPr>
                <w:rFonts w:hint="default" w:ascii="Times New Roman" w:hAnsi="Times New Roman" w:eastAsia="仿宋"/>
                <w:color w:val="auto"/>
                <w:sz w:val="24"/>
                <w:szCs w:val="24"/>
                <w:lang w:val="en-US" w:eastAsia="zh-CN"/>
              </w:rPr>
              <w:fldChar w:fldCharType="separate"/>
            </w:r>
            <w:r>
              <w:rPr>
                <w:rFonts w:hint="default" w:ascii="Times New Roman" w:hAnsi="Times New Roman" w:eastAsia="仿宋"/>
                <w:color w:val="auto"/>
                <w:sz w:val="24"/>
                <w:szCs w:val="24"/>
                <w:lang w:val="en-US" w:eastAsia="zh-CN"/>
              </w:rPr>
              <w:t>乙醚</w:t>
            </w:r>
            <w:r>
              <w:rPr>
                <w:rFonts w:hint="default" w:ascii="Times New Roman" w:hAnsi="Times New Roman" w:eastAsia="仿宋"/>
                <w:color w:val="auto"/>
                <w:sz w:val="24"/>
                <w:szCs w:val="24"/>
                <w:lang w:val="en-US" w:eastAsia="zh-CN"/>
              </w:rPr>
              <w:fldChar w:fldCharType="end"/>
            </w:r>
            <w:r>
              <w:rPr>
                <w:rFonts w:hint="default" w:ascii="Times New Roman" w:hAnsi="Times New Roman" w:eastAsia="仿宋"/>
                <w:color w:val="auto"/>
                <w:sz w:val="24"/>
                <w:szCs w:val="24"/>
                <w:lang w:val="en-US" w:eastAsia="zh-CN"/>
              </w:rPr>
              <w:t>、</w:t>
            </w:r>
            <w:r>
              <w:rPr>
                <w:rFonts w:hint="default" w:ascii="Times New Roman" w:hAnsi="Times New Roman" w:eastAsia="仿宋"/>
                <w:color w:val="auto"/>
                <w:sz w:val="24"/>
                <w:szCs w:val="24"/>
                <w:lang w:val="en-US" w:eastAsia="zh-CN"/>
              </w:rPr>
              <w:fldChar w:fldCharType="begin"/>
            </w:r>
            <w:r>
              <w:rPr>
                <w:rFonts w:hint="default" w:ascii="Times New Roman" w:hAnsi="Times New Roman" w:eastAsia="仿宋"/>
                <w:color w:val="auto"/>
                <w:sz w:val="24"/>
                <w:szCs w:val="24"/>
                <w:lang w:val="en-US" w:eastAsia="zh-CN"/>
              </w:rPr>
              <w:instrText xml:space="preserve"> HYPERLINK "https://baike.so.com/doc/7098038-7320983.html" \t "https://baike.so.com/doc/_blank" </w:instrText>
            </w:r>
            <w:r>
              <w:rPr>
                <w:rFonts w:hint="default" w:ascii="Times New Roman" w:hAnsi="Times New Roman" w:eastAsia="仿宋"/>
                <w:color w:val="auto"/>
                <w:sz w:val="24"/>
                <w:szCs w:val="24"/>
                <w:lang w:val="en-US" w:eastAsia="zh-CN"/>
              </w:rPr>
              <w:fldChar w:fldCharType="separate"/>
            </w:r>
            <w:r>
              <w:rPr>
                <w:rFonts w:hint="default" w:ascii="Times New Roman" w:hAnsi="Times New Roman" w:eastAsia="仿宋"/>
                <w:color w:val="auto"/>
                <w:sz w:val="24"/>
                <w:szCs w:val="24"/>
                <w:lang w:val="en-US" w:eastAsia="zh-CN"/>
              </w:rPr>
              <w:t>丙酮</w:t>
            </w:r>
            <w:r>
              <w:rPr>
                <w:rFonts w:hint="default" w:ascii="Times New Roman" w:hAnsi="Times New Roman" w:eastAsia="仿宋"/>
                <w:color w:val="auto"/>
                <w:sz w:val="24"/>
                <w:szCs w:val="24"/>
                <w:lang w:val="en-US" w:eastAsia="zh-CN"/>
              </w:rPr>
              <w:fldChar w:fldCharType="end"/>
            </w:r>
            <w:r>
              <w:rPr>
                <w:rFonts w:hint="default" w:ascii="Times New Roman" w:hAnsi="Times New Roman" w:eastAsia="仿宋"/>
                <w:color w:val="auto"/>
                <w:sz w:val="24"/>
                <w:szCs w:val="24"/>
                <w:lang w:val="en-US" w:eastAsia="zh-CN"/>
              </w:rPr>
              <w:t>、氯仿、二硫化碳和冰乙酸混溶，极微溶于水。</w:t>
            </w:r>
            <w:r>
              <w:rPr>
                <w:rFonts w:hint="default" w:ascii="Times New Roman" w:hAnsi="Times New Roman" w:eastAsia="仿宋"/>
                <w:color w:val="auto"/>
                <w:sz w:val="24"/>
                <w:szCs w:val="24"/>
                <w:lang w:val="en-US" w:eastAsia="zh-CN"/>
              </w:rPr>
              <w:fldChar w:fldCharType="begin"/>
            </w:r>
            <w:r>
              <w:rPr>
                <w:rFonts w:hint="default" w:ascii="Times New Roman" w:hAnsi="Times New Roman" w:eastAsia="仿宋"/>
                <w:color w:val="auto"/>
                <w:sz w:val="24"/>
                <w:szCs w:val="24"/>
                <w:lang w:val="en-US" w:eastAsia="zh-CN"/>
              </w:rPr>
              <w:instrText xml:space="preserve"> HYPERLINK "https://baike.so.com/doc/2751462-2903816.html" \t "https://baike.so.com/doc/_blank" </w:instrText>
            </w:r>
            <w:r>
              <w:rPr>
                <w:rFonts w:hint="default" w:ascii="Times New Roman" w:hAnsi="Times New Roman" w:eastAsia="仿宋"/>
                <w:color w:val="auto"/>
                <w:sz w:val="24"/>
                <w:szCs w:val="24"/>
                <w:lang w:val="en-US" w:eastAsia="zh-CN"/>
              </w:rPr>
              <w:fldChar w:fldCharType="separate"/>
            </w:r>
            <w:r>
              <w:rPr>
                <w:rFonts w:hint="default" w:ascii="Times New Roman" w:hAnsi="Times New Roman" w:eastAsia="仿宋"/>
                <w:color w:val="auto"/>
                <w:sz w:val="24"/>
                <w:szCs w:val="24"/>
                <w:lang w:val="en-US" w:eastAsia="zh-CN"/>
              </w:rPr>
              <w:t>相对密度</w:t>
            </w:r>
            <w:r>
              <w:rPr>
                <w:rFonts w:hint="default" w:ascii="Times New Roman" w:hAnsi="Times New Roman" w:eastAsia="仿宋"/>
                <w:color w:val="auto"/>
                <w:sz w:val="24"/>
                <w:szCs w:val="24"/>
                <w:lang w:val="en-US" w:eastAsia="zh-CN"/>
              </w:rPr>
              <w:fldChar w:fldCharType="end"/>
            </w:r>
            <w:r>
              <w:rPr>
                <w:rFonts w:hint="default" w:ascii="Times New Roman" w:hAnsi="Times New Roman" w:eastAsia="仿宋"/>
                <w:color w:val="auto"/>
                <w:sz w:val="24"/>
                <w:szCs w:val="24"/>
                <w:lang w:val="en-US" w:eastAsia="zh-CN"/>
              </w:rPr>
              <w:t> 0.866。</w:t>
            </w:r>
            <w:r>
              <w:rPr>
                <w:rFonts w:hint="default" w:ascii="Times New Roman" w:hAnsi="Times New Roman" w:eastAsia="仿宋"/>
                <w:color w:val="auto"/>
                <w:sz w:val="24"/>
                <w:szCs w:val="24"/>
                <w:lang w:val="en-US" w:eastAsia="zh-CN"/>
              </w:rPr>
              <w:fldChar w:fldCharType="begin"/>
            </w:r>
            <w:r>
              <w:rPr>
                <w:rFonts w:hint="default" w:ascii="Times New Roman" w:hAnsi="Times New Roman" w:eastAsia="仿宋"/>
                <w:color w:val="auto"/>
                <w:sz w:val="24"/>
                <w:szCs w:val="24"/>
                <w:lang w:val="en-US" w:eastAsia="zh-CN"/>
              </w:rPr>
              <w:instrText xml:space="preserve"> HYPERLINK "https://baike.so.com/doc/6746556-6961102.html" \t "https://baike.so.com/doc/_blank" </w:instrText>
            </w:r>
            <w:r>
              <w:rPr>
                <w:rFonts w:hint="default" w:ascii="Times New Roman" w:hAnsi="Times New Roman" w:eastAsia="仿宋"/>
                <w:color w:val="auto"/>
                <w:sz w:val="24"/>
                <w:szCs w:val="24"/>
                <w:lang w:val="en-US" w:eastAsia="zh-CN"/>
              </w:rPr>
              <w:fldChar w:fldCharType="separate"/>
            </w:r>
            <w:r>
              <w:rPr>
                <w:rFonts w:hint="default" w:ascii="Times New Roman" w:hAnsi="Times New Roman" w:eastAsia="仿宋"/>
                <w:color w:val="auto"/>
                <w:sz w:val="24"/>
                <w:szCs w:val="24"/>
                <w:lang w:val="en-US" w:eastAsia="zh-CN"/>
              </w:rPr>
              <w:t>凝固点</w:t>
            </w:r>
            <w:r>
              <w:rPr>
                <w:rFonts w:hint="default" w:ascii="Times New Roman" w:hAnsi="Times New Roman" w:eastAsia="仿宋"/>
                <w:color w:val="auto"/>
                <w:sz w:val="24"/>
                <w:szCs w:val="24"/>
                <w:lang w:val="en-US" w:eastAsia="zh-CN"/>
              </w:rPr>
              <w:fldChar w:fldCharType="end"/>
            </w:r>
            <w:r>
              <w:rPr>
                <w:rFonts w:hint="default" w:ascii="Times New Roman" w:hAnsi="Times New Roman" w:eastAsia="仿宋"/>
                <w:color w:val="auto"/>
                <w:sz w:val="24"/>
                <w:szCs w:val="24"/>
                <w:lang w:val="en-US" w:eastAsia="zh-CN"/>
              </w:rPr>
              <w:t>-95℃。</w:t>
            </w:r>
            <w:r>
              <w:rPr>
                <w:rFonts w:hint="default" w:ascii="Times New Roman" w:hAnsi="Times New Roman" w:eastAsia="仿宋"/>
                <w:color w:val="auto"/>
                <w:sz w:val="24"/>
                <w:szCs w:val="24"/>
                <w:lang w:val="en-US" w:eastAsia="zh-CN"/>
              </w:rPr>
              <w:fldChar w:fldCharType="begin"/>
            </w:r>
            <w:r>
              <w:rPr>
                <w:rFonts w:hint="default" w:ascii="Times New Roman" w:hAnsi="Times New Roman" w:eastAsia="仿宋"/>
                <w:color w:val="auto"/>
                <w:sz w:val="24"/>
                <w:szCs w:val="24"/>
                <w:lang w:val="en-US" w:eastAsia="zh-CN"/>
              </w:rPr>
              <w:instrText xml:space="preserve"> HYPERLINK "https://baike.so.com/doc/5567907-5783065.html" \t "https://baike.so.com/doc/_blank" </w:instrText>
            </w:r>
            <w:r>
              <w:rPr>
                <w:rFonts w:hint="default" w:ascii="Times New Roman" w:hAnsi="Times New Roman" w:eastAsia="仿宋"/>
                <w:color w:val="auto"/>
                <w:sz w:val="24"/>
                <w:szCs w:val="24"/>
                <w:lang w:val="en-US" w:eastAsia="zh-CN"/>
              </w:rPr>
              <w:fldChar w:fldCharType="separate"/>
            </w:r>
            <w:r>
              <w:rPr>
                <w:rFonts w:hint="default" w:ascii="Times New Roman" w:hAnsi="Times New Roman" w:eastAsia="仿宋"/>
                <w:color w:val="auto"/>
                <w:sz w:val="24"/>
                <w:szCs w:val="24"/>
                <w:lang w:val="en-US" w:eastAsia="zh-CN"/>
              </w:rPr>
              <w:t>沸点</w:t>
            </w:r>
            <w:r>
              <w:rPr>
                <w:rFonts w:hint="default" w:ascii="Times New Roman" w:hAnsi="Times New Roman" w:eastAsia="仿宋"/>
                <w:color w:val="auto"/>
                <w:sz w:val="24"/>
                <w:szCs w:val="24"/>
                <w:lang w:val="en-US" w:eastAsia="zh-CN"/>
              </w:rPr>
              <w:fldChar w:fldCharType="end"/>
            </w:r>
            <w:r>
              <w:rPr>
                <w:rFonts w:hint="default" w:ascii="Times New Roman" w:hAnsi="Times New Roman" w:eastAsia="仿宋"/>
                <w:color w:val="auto"/>
                <w:sz w:val="24"/>
                <w:szCs w:val="24"/>
                <w:lang w:val="en-US" w:eastAsia="zh-CN"/>
              </w:rPr>
              <w:t>110.6℃。</w:t>
            </w:r>
          </w:p>
        </w:tc>
        <w:tc>
          <w:tcPr>
            <w:tcW w:w="2771" w:type="dxa"/>
            <w:tcBorders>
              <w:tl2br w:val="nil"/>
              <w:tr2bl w:val="nil"/>
            </w:tcBorders>
            <w:shd w:val="clear" w:color="auto" w:fill="auto"/>
            <w:vAlign w:val="center"/>
          </w:tcPr>
          <w:p w14:paraId="7A49E5FF">
            <w:pPr>
              <w:jc w:val="center"/>
              <w:rPr>
                <w:rFonts w:hint="eastAsia" w:ascii="Times New Roman" w:hAnsi="Times New Roman" w:eastAsia="仿宋"/>
                <w:color w:val="auto"/>
                <w:sz w:val="24"/>
                <w:szCs w:val="24"/>
                <w:lang w:val="en-US" w:eastAsia="zh-CN"/>
              </w:rPr>
            </w:pPr>
            <w:r>
              <w:rPr>
                <w:rFonts w:hint="default" w:ascii="Times New Roman" w:hAnsi="Times New Roman" w:eastAsia="仿宋"/>
                <w:color w:val="auto"/>
                <w:sz w:val="24"/>
                <w:szCs w:val="24"/>
                <w:lang w:val="en-US" w:eastAsia="zh-CN"/>
              </w:rPr>
              <w:t>闪点(闭杯) 4.4℃。易燃。蒸气能与空气形成爆炸性混合物，</w:t>
            </w:r>
            <w:r>
              <w:rPr>
                <w:rFonts w:hint="default" w:ascii="Times New Roman" w:hAnsi="Times New Roman" w:eastAsia="仿宋"/>
                <w:color w:val="auto"/>
                <w:sz w:val="24"/>
                <w:szCs w:val="24"/>
                <w:lang w:val="en-US" w:eastAsia="zh-CN"/>
              </w:rPr>
              <w:fldChar w:fldCharType="begin"/>
            </w:r>
            <w:r>
              <w:rPr>
                <w:rFonts w:hint="default" w:ascii="Times New Roman" w:hAnsi="Times New Roman" w:eastAsia="仿宋"/>
                <w:color w:val="auto"/>
                <w:sz w:val="24"/>
                <w:szCs w:val="24"/>
                <w:lang w:val="en-US" w:eastAsia="zh-CN"/>
              </w:rPr>
              <w:instrText xml:space="preserve"> HYPERLINK "https://baike.so.com/doc/625906-662542.html" \t "https://baike.so.com/doc/_blank" </w:instrText>
            </w:r>
            <w:r>
              <w:rPr>
                <w:rFonts w:hint="default" w:ascii="Times New Roman" w:hAnsi="Times New Roman" w:eastAsia="仿宋"/>
                <w:color w:val="auto"/>
                <w:sz w:val="24"/>
                <w:szCs w:val="24"/>
                <w:lang w:val="en-US" w:eastAsia="zh-CN"/>
              </w:rPr>
              <w:fldChar w:fldCharType="separate"/>
            </w:r>
            <w:r>
              <w:rPr>
                <w:rFonts w:hint="default" w:ascii="Times New Roman" w:hAnsi="Times New Roman" w:eastAsia="仿宋"/>
                <w:color w:val="auto"/>
                <w:sz w:val="24"/>
                <w:szCs w:val="24"/>
                <w:lang w:val="en-US" w:eastAsia="zh-CN"/>
              </w:rPr>
              <w:t>爆炸极限</w:t>
            </w:r>
            <w:r>
              <w:rPr>
                <w:rFonts w:hint="default" w:ascii="Times New Roman" w:hAnsi="Times New Roman" w:eastAsia="仿宋"/>
                <w:color w:val="auto"/>
                <w:sz w:val="24"/>
                <w:szCs w:val="24"/>
                <w:lang w:val="en-US" w:eastAsia="zh-CN"/>
              </w:rPr>
              <w:fldChar w:fldCharType="end"/>
            </w:r>
            <w:r>
              <w:rPr>
                <w:rFonts w:hint="default" w:ascii="Times New Roman" w:hAnsi="Times New Roman" w:eastAsia="仿宋"/>
                <w:color w:val="auto"/>
                <w:sz w:val="24"/>
                <w:szCs w:val="24"/>
                <w:lang w:val="en-US" w:eastAsia="zh-CN"/>
              </w:rPr>
              <w:t> 1.2%~7.0%(体积)。</w:t>
            </w:r>
          </w:p>
        </w:tc>
        <w:tc>
          <w:tcPr>
            <w:tcW w:w="1865" w:type="dxa"/>
            <w:tcBorders>
              <w:tl2br w:val="nil"/>
              <w:tr2bl w:val="nil"/>
            </w:tcBorders>
            <w:shd w:val="clear" w:color="auto" w:fill="auto"/>
            <w:vAlign w:val="center"/>
          </w:tcPr>
          <w:p w14:paraId="3A97766B">
            <w:pPr>
              <w:jc w:val="center"/>
              <w:rPr>
                <w:rFonts w:hint="eastAsia" w:ascii="Times New Roman" w:hAnsi="Times New Roman" w:eastAsia="仿宋"/>
                <w:color w:val="auto"/>
                <w:sz w:val="24"/>
                <w:szCs w:val="24"/>
                <w:lang w:val="en-US" w:eastAsia="zh-CN"/>
              </w:rPr>
            </w:pPr>
            <w:r>
              <w:rPr>
                <w:rFonts w:hint="default" w:ascii="Times New Roman" w:hAnsi="Times New Roman" w:eastAsia="仿宋"/>
                <w:color w:val="auto"/>
                <w:sz w:val="24"/>
                <w:szCs w:val="24"/>
                <w:lang w:val="en-US" w:eastAsia="zh-CN"/>
              </w:rPr>
              <w:t>半数致死量</w:t>
            </w:r>
            <w:r>
              <w:rPr>
                <w:rFonts w:hint="eastAsia" w:ascii="Times New Roman" w:hAnsi="Times New Roman"/>
                <w:color w:val="auto"/>
                <w:sz w:val="24"/>
                <w:szCs w:val="24"/>
                <w:lang w:val="en-US" w:eastAsia="zh-CN"/>
              </w:rPr>
              <w:t>（</w:t>
            </w:r>
            <w:r>
              <w:rPr>
                <w:rFonts w:hint="default" w:ascii="Times New Roman" w:hAnsi="Times New Roman" w:eastAsia="仿宋"/>
                <w:color w:val="auto"/>
                <w:sz w:val="24"/>
                <w:szCs w:val="24"/>
                <w:lang w:val="en-US" w:eastAsia="zh-CN"/>
              </w:rPr>
              <w:t>大鼠，经口</w:t>
            </w:r>
            <w:r>
              <w:rPr>
                <w:rFonts w:hint="eastAsia" w:ascii="Times New Roman" w:hAnsi="Times New Roman"/>
                <w:color w:val="auto"/>
                <w:sz w:val="24"/>
                <w:szCs w:val="24"/>
                <w:lang w:val="en-US" w:eastAsia="zh-CN"/>
              </w:rPr>
              <w:t>）</w:t>
            </w:r>
            <w:r>
              <w:rPr>
                <w:rFonts w:hint="default" w:ascii="Times New Roman" w:hAnsi="Times New Roman" w:eastAsia="仿宋"/>
                <w:color w:val="auto"/>
                <w:sz w:val="24"/>
                <w:szCs w:val="24"/>
                <w:lang w:val="en-US" w:eastAsia="zh-CN"/>
              </w:rPr>
              <w:t>5000mg/kg。高浓度气体有麻醉性。有刺激性。</w:t>
            </w:r>
          </w:p>
        </w:tc>
      </w:tr>
      <w:tr w14:paraId="0978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5CE108D5">
            <w:pPr>
              <w:jc w:val="center"/>
              <w:rPr>
                <w:rFonts w:hint="default"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甲醇</w:t>
            </w:r>
          </w:p>
        </w:tc>
        <w:tc>
          <w:tcPr>
            <w:tcW w:w="2988" w:type="dxa"/>
            <w:tcBorders>
              <w:tl2br w:val="nil"/>
              <w:tr2bl w:val="nil"/>
            </w:tcBorders>
            <w:shd w:val="clear" w:color="auto" w:fill="auto"/>
            <w:vAlign w:val="center"/>
          </w:tcPr>
          <w:p w14:paraId="58450EFE">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无色、透明、易燃、易挥发的液体，熔点-97.8℃，沸点64.5℃，能与水、乙醇、乙醚、苯、酮、卤代烃和许多其他有机溶剂相混溶。</w:t>
            </w:r>
          </w:p>
        </w:tc>
        <w:tc>
          <w:tcPr>
            <w:tcW w:w="2771" w:type="dxa"/>
            <w:tcBorders>
              <w:tl2br w:val="nil"/>
              <w:tr2bl w:val="nil"/>
            </w:tcBorders>
            <w:shd w:val="clear" w:color="auto" w:fill="auto"/>
            <w:vAlign w:val="center"/>
          </w:tcPr>
          <w:p w14:paraId="11825B16">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闪点（℃）：12.2；沸点（℃）：78.3</w:t>
            </w:r>
            <w:r>
              <w:rPr>
                <w:rFonts w:hint="eastAsia" w:ascii="Times New Roman" w:hAnsi="Times New Roman"/>
                <w:color w:val="auto"/>
                <w:sz w:val="24"/>
                <w:szCs w:val="24"/>
                <w:lang w:val="en-US" w:eastAsia="zh-CN"/>
              </w:rPr>
              <w:t>；</w:t>
            </w:r>
            <w:r>
              <w:rPr>
                <w:rFonts w:hint="eastAsia" w:ascii="Times New Roman" w:hAnsi="Times New Roman" w:eastAsia="仿宋"/>
                <w:color w:val="auto"/>
                <w:sz w:val="24"/>
                <w:szCs w:val="24"/>
                <w:lang w:val="en-US" w:eastAsia="zh-CN"/>
              </w:rPr>
              <w:t>爆炸极限（V%）：3.3～19.0</w:t>
            </w:r>
            <w:r>
              <w:rPr>
                <w:rFonts w:hint="eastAsia" w:ascii="Times New Roman" w:hAnsi="Times New Roman"/>
                <w:color w:val="auto"/>
                <w:sz w:val="24"/>
                <w:szCs w:val="24"/>
                <w:lang w:val="en-US" w:eastAsia="zh-CN"/>
              </w:rPr>
              <w:t>；</w:t>
            </w:r>
          </w:p>
          <w:p w14:paraId="09D4F49A">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遇热、明火或氧化剂易燃烧</w:t>
            </w:r>
          </w:p>
        </w:tc>
        <w:tc>
          <w:tcPr>
            <w:tcW w:w="1865" w:type="dxa"/>
            <w:tcBorders>
              <w:tl2br w:val="nil"/>
              <w:tr2bl w:val="nil"/>
            </w:tcBorders>
            <w:shd w:val="clear" w:color="auto" w:fill="auto"/>
            <w:vAlign w:val="center"/>
          </w:tcPr>
          <w:p w14:paraId="09AF15C8">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LD507060mg/kg（大鼠、兔经口）7430mg/kg（兔经皮）</w:t>
            </w:r>
          </w:p>
        </w:tc>
      </w:tr>
      <w:tr w14:paraId="74FEB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438EEF63">
            <w:pPr>
              <w:jc w:val="center"/>
              <w:rPr>
                <w:rFonts w:hint="default"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丙酮</w:t>
            </w:r>
          </w:p>
        </w:tc>
        <w:tc>
          <w:tcPr>
            <w:tcW w:w="2988" w:type="dxa"/>
            <w:tcBorders>
              <w:tl2br w:val="nil"/>
              <w:tr2bl w:val="nil"/>
            </w:tcBorders>
            <w:shd w:val="clear" w:color="auto" w:fill="auto"/>
            <w:vAlign w:val="center"/>
          </w:tcPr>
          <w:p w14:paraId="0B304477">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无色透明易流动液体，有芳香气味，极易挥发。与水混溶，可混溶于乙醇、乙醚、氣仿、油类、烃类等多数有机溶剂。</w:t>
            </w:r>
          </w:p>
        </w:tc>
        <w:tc>
          <w:tcPr>
            <w:tcW w:w="2771" w:type="dxa"/>
            <w:tcBorders>
              <w:tl2br w:val="nil"/>
              <w:tr2bl w:val="nil"/>
            </w:tcBorders>
            <w:shd w:val="clear" w:color="auto" w:fill="auto"/>
            <w:vAlign w:val="center"/>
          </w:tcPr>
          <w:p w14:paraId="3A99DB5F">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第3.1类低闪点易燃液体</w:t>
            </w:r>
          </w:p>
        </w:tc>
        <w:tc>
          <w:tcPr>
            <w:tcW w:w="1865" w:type="dxa"/>
            <w:tcBorders>
              <w:tl2br w:val="nil"/>
              <w:tr2bl w:val="nil"/>
            </w:tcBorders>
            <w:shd w:val="clear" w:color="auto" w:fill="auto"/>
            <w:vAlign w:val="center"/>
          </w:tcPr>
          <w:p w14:paraId="20024605">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LDso:5800mg/kg（大鼠经口):20000mg/kg（免经皮):人吸入12000ppm*4小时，最小中毒浓度。</w:t>
            </w:r>
          </w:p>
        </w:tc>
      </w:tr>
      <w:tr w14:paraId="6852B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44148DF4">
            <w:pPr>
              <w:jc w:val="center"/>
              <w:rPr>
                <w:rFonts w:hint="default"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2-丙醇</w:t>
            </w:r>
          </w:p>
        </w:tc>
        <w:tc>
          <w:tcPr>
            <w:tcW w:w="2988" w:type="dxa"/>
            <w:tcBorders>
              <w:tl2br w:val="nil"/>
              <w:tr2bl w:val="nil"/>
            </w:tcBorders>
            <w:shd w:val="clear" w:color="auto" w:fill="auto"/>
            <w:vAlign w:val="center"/>
          </w:tcPr>
          <w:p w14:paraId="4F9BAEB6">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无色透明液体、微有乙醇气味。能与水、乙醇、乙醚、氯仿相混溶。</w:t>
            </w:r>
          </w:p>
        </w:tc>
        <w:tc>
          <w:tcPr>
            <w:tcW w:w="2771" w:type="dxa"/>
            <w:tcBorders>
              <w:tl2br w:val="nil"/>
              <w:tr2bl w:val="nil"/>
            </w:tcBorders>
            <w:shd w:val="clear" w:color="auto" w:fill="auto"/>
            <w:vAlign w:val="center"/>
          </w:tcPr>
          <w:p w14:paraId="49CFD9EB">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蒸气与空气形成爆炸性混合物，遇明火、高热能引起燃烧爆炸。</w:t>
            </w:r>
          </w:p>
        </w:tc>
        <w:tc>
          <w:tcPr>
            <w:tcW w:w="1865" w:type="dxa"/>
            <w:tcBorders>
              <w:tl2br w:val="nil"/>
              <w:tr2bl w:val="nil"/>
            </w:tcBorders>
            <w:shd w:val="clear" w:color="auto" w:fill="auto"/>
            <w:vAlign w:val="center"/>
          </w:tcPr>
          <w:p w14:paraId="4870098C">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大鼠经口LD50：5.8g/kg。</w:t>
            </w:r>
          </w:p>
        </w:tc>
      </w:tr>
      <w:tr w14:paraId="4FB50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37F1406">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壬基酚</w:t>
            </w:r>
          </w:p>
        </w:tc>
        <w:tc>
          <w:tcPr>
            <w:tcW w:w="2988" w:type="dxa"/>
            <w:tcBorders>
              <w:tl2br w:val="nil"/>
              <w:tr2bl w:val="nil"/>
            </w:tcBorders>
            <w:shd w:val="clear" w:color="auto" w:fill="auto"/>
            <w:vAlign w:val="center"/>
          </w:tcPr>
          <w:p w14:paraId="38C27A3A">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无色或淡黄色液体，略带苯酚气味，不溶于水，溶于丙酮</w:t>
            </w:r>
          </w:p>
        </w:tc>
        <w:tc>
          <w:tcPr>
            <w:tcW w:w="2771" w:type="dxa"/>
            <w:tcBorders>
              <w:tl2br w:val="nil"/>
              <w:tr2bl w:val="nil"/>
            </w:tcBorders>
            <w:shd w:val="clear" w:color="auto" w:fill="auto"/>
            <w:vAlign w:val="center"/>
          </w:tcPr>
          <w:p w14:paraId="418D4359">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沸点(95%):283~302℃，闪点:≥140℃</w:t>
            </w:r>
          </w:p>
        </w:tc>
        <w:tc>
          <w:tcPr>
            <w:tcW w:w="1865" w:type="dxa"/>
            <w:tcBorders>
              <w:tl2br w:val="nil"/>
              <w:tr2bl w:val="nil"/>
            </w:tcBorders>
            <w:shd w:val="clear" w:color="auto" w:fill="auto"/>
            <w:vAlign w:val="center"/>
          </w:tcPr>
          <w:p w14:paraId="294EF73A">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急性毒性：大鼠经口LD50：1300mg/kg</w:t>
            </w:r>
          </w:p>
        </w:tc>
      </w:tr>
      <w:tr w14:paraId="316D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7C65A377">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2-羟基甲醛肟</w:t>
            </w:r>
          </w:p>
        </w:tc>
        <w:tc>
          <w:tcPr>
            <w:tcW w:w="2988" w:type="dxa"/>
            <w:tcBorders>
              <w:tl2br w:val="nil"/>
              <w:tr2bl w:val="nil"/>
            </w:tcBorders>
            <w:shd w:val="clear" w:color="auto" w:fill="auto"/>
            <w:vAlign w:val="center"/>
          </w:tcPr>
          <w:p w14:paraId="41A64100">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白色至淡粉红色粉末</w:t>
            </w:r>
          </w:p>
        </w:tc>
        <w:tc>
          <w:tcPr>
            <w:tcW w:w="2771" w:type="dxa"/>
            <w:tcBorders>
              <w:tl2br w:val="nil"/>
              <w:tr2bl w:val="nil"/>
            </w:tcBorders>
            <w:shd w:val="clear" w:color="auto" w:fill="auto"/>
            <w:vAlign w:val="center"/>
          </w:tcPr>
          <w:p w14:paraId="4A373981">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闪点：94.8±19.8 °C</w:t>
            </w:r>
          </w:p>
        </w:tc>
        <w:tc>
          <w:tcPr>
            <w:tcW w:w="1865" w:type="dxa"/>
            <w:tcBorders>
              <w:tl2br w:val="nil"/>
              <w:tr2bl w:val="nil"/>
            </w:tcBorders>
            <w:shd w:val="clear" w:color="auto" w:fill="auto"/>
            <w:vAlign w:val="center"/>
          </w:tcPr>
          <w:p w14:paraId="3BAE0457">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急性毒性：小鼠腹腔LD50：200mg/kg；大鼠腹腔LD50：299mg/kg</w:t>
            </w:r>
          </w:p>
        </w:tc>
      </w:tr>
      <w:tr w14:paraId="24686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74AA66AF">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二甲苯</w:t>
            </w:r>
          </w:p>
        </w:tc>
        <w:tc>
          <w:tcPr>
            <w:tcW w:w="2988" w:type="dxa"/>
            <w:tcBorders>
              <w:tl2br w:val="nil"/>
              <w:tr2bl w:val="nil"/>
            </w:tcBorders>
            <w:shd w:val="clear" w:color="auto" w:fill="auto"/>
            <w:vAlign w:val="center"/>
          </w:tcPr>
          <w:p w14:paraId="54869208">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无色透明液体，有类似甲苯的气味。熔点(℃)13.3，沸点©138.4。相对密厦(水＝1)0.86，相对密废(空气＝1)3.66，饱和蒸气压(kPa)  1.16(25C)。溶于水，可泥溶于乙醇、乙醚、氯仿等多数有机溶剂。</w:t>
            </w:r>
          </w:p>
        </w:tc>
        <w:tc>
          <w:tcPr>
            <w:tcW w:w="2771" w:type="dxa"/>
            <w:tcBorders>
              <w:tl2br w:val="nil"/>
              <w:tr2bl w:val="nil"/>
            </w:tcBorders>
            <w:shd w:val="clear" w:color="auto" w:fill="auto"/>
            <w:vAlign w:val="center"/>
          </w:tcPr>
          <w:p w14:paraId="7D2D6A88">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易燃，其蒸气与空气可形成爆炸性混合物。遇明火、高热能引起燃烧爆炸。爆炸极限：1.0%-7.0%。</w:t>
            </w:r>
          </w:p>
        </w:tc>
        <w:tc>
          <w:tcPr>
            <w:tcW w:w="1865" w:type="dxa"/>
            <w:tcBorders>
              <w:tl2br w:val="nil"/>
              <w:tr2bl w:val="nil"/>
            </w:tcBorders>
            <w:shd w:val="clear" w:color="auto" w:fill="auto"/>
            <w:vAlign w:val="center"/>
          </w:tcPr>
          <w:p w14:paraId="31F89EB2">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LD50：5000mg／kg(大鼠经口)；LC50：19747mg／m3，4小时(大鼠吸入)</w:t>
            </w:r>
          </w:p>
        </w:tc>
      </w:tr>
      <w:tr w14:paraId="4790B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64BE6CDC">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锌粉</w:t>
            </w:r>
          </w:p>
        </w:tc>
        <w:tc>
          <w:tcPr>
            <w:tcW w:w="2988" w:type="dxa"/>
            <w:tcBorders>
              <w:tl2br w:val="nil"/>
              <w:tr2bl w:val="nil"/>
            </w:tcBorders>
            <w:shd w:val="clear" w:color="auto" w:fill="auto"/>
            <w:vAlign w:val="center"/>
          </w:tcPr>
          <w:p w14:paraId="7CA579FB">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浅灰色的细小粉末。熔点(℃)419.6，沸点©907。相对密度(水＝1)7.13，饱和蒸气压(kPa)  0.13(487C)。溶于酸、碱。</w:t>
            </w:r>
          </w:p>
        </w:tc>
        <w:tc>
          <w:tcPr>
            <w:tcW w:w="2771" w:type="dxa"/>
            <w:tcBorders>
              <w:tl2br w:val="nil"/>
              <w:tr2bl w:val="nil"/>
            </w:tcBorders>
            <w:shd w:val="clear" w:color="auto" w:fill="auto"/>
            <w:vAlign w:val="center"/>
          </w:tcPr>
          <w:p w14:paraId="0AA437C3">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与水、酸类或碱金属氢氧化物接触能放出易燃的氢气。粉末与空气能形成爆炸性混合物，易被明火点燃引起爆炸，潮湿粉尘在空气中易自行发热燃烧。自燃温度(℃)500；爆炸下限(g/m</w:t>
            </w:r>
            <w:r>
              <w:rPr>
                <w:rFonts w:hint="eastAsia" w:ascii="Times New Roman" w:hAnsi="Times New Roman" w:eastAsia="仿宋"/>
                <w:color w:val="auto"/>
                <w:sz w:val="24"/>
                <w:szCs w:val="24"/>
                <w:vertAlign w:val="superscript"/>
                <w:lang w:val="en-US" w:eastAsia="zh-CN"/>
              </w:rPr>
              <w:t>3</w:t>
            </w:r>
            <w:r>
              <w:rPr>
                <w:rFonts w:hint="eastAsia" w:ascii="Times New Roman" w:hAnsi="Times New Roman" w:eastAsia="仿宋"/>
                <w:color w:val="auto"/>
                <w:sz w:val="24"/>
                <w:szCs w:val="24"/>
                <w:lang w:val="en-US" w:eastAsia="zh-CN"/>
              </w:rPr>
              <w:t>)：212-284。</w:t>
            </w:r>
          </w:p>
        </w:tc>
        <w:tc>
          <w:tcPr>
            <w:tcW w:w="1865" w:type="dxa"/>
            <w:tcBorders>
              <w:tl2br w:val="nil"/>
              <w:tr2bl w:val="nil"/>
            </w:tcBorders>
            <w:shd w:val="clear" w:color="auto" w:fill="auto"/>
            <w:vAlign w:val="center"/>
          </w:tcPr>
          <w:p w14:paraId="43976443">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w:t>
            </w:r>
          </w:p>
        </w:tc>
      </w:tr>
      <w:tr w14:paraId="6131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F0F3082">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丁醇</w:t>
            </w:r>
          </w:p>
        </w:tc>
        <w:tc>
          <w:tcPr>
            <w:tcW w:w="2988" w:type="dxa"/>
            <w:tcBorders>
              <w:tl2br w:val="nil"/>
              <w:tr2bl w:val="nil"/>
            </w:tcBorders>
            <w:shd w:val="clear" w:color="auto" w:fill="auto"/>
            <w:vAlign w:val="center"/>
          </w:tcPr>
          <w:p w14:paraId="095744F2">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无色透明液体，具有特殊气味。熔点(℃)-88.9，沸点©117.5。相对密度(空气＝1)2.55，饱和蒸气压(kPa) 0.82/25℃。微溶于水，溶于醇、醚等多数有机溶剂。</w:t>
            </w:r>
          </w:p>
        </w:tc>
        <w:tc>
          <w:tcPr>
            <w:tcW w:w="2771" w:type="dxa"/>
            <w:tcBorders>
              <w:tl2br w:val="nil"/>
              <w:tr2bl w:val="nil"/>
            </w:tcBorders>
            <w:shd w:val="clear" w:color="auto" w:fill="auto"/>
            <w:vAlign w:val="center"/>
          </w:tcPr>
          <w:p w14:paraId="3F8396EA">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易燃，其蒸气与空气可形成爆炸性混合物。遇明火、高热能引起燃烧爆炸。与氧化剂接触会猛烈反应。在火场中，受热的容器有爆炸危险。闪点(℃)35，引燃温度(℃)340，爆炸上限(V％)11.2，爆炸下限(V％)1.4。</w:t>
            </w:r>
          </w:p>
        </w:tc>
        <w:tc>
          <w:tcPr>
            <w:tcW w:w="1865" w:type="dxa"/>
            <w:tcBorders>
              <w:tl2br w:val="nil"/>
              <w:tr2bl w:val="nil"/>
            </w:tcBorders>
            <w:shd w:val="clear" w:color="auto" w:fill="auto"/>
            <w:vAlign w:val="center"/>
          </w:tcPr>
          <w:p w14:paraId="3AB6531E">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LD50：4360mg／kg(大鼠经口)，3400mg／kg(兔经皮)；LC50：24240mg／m</w:t>
            </w:r>
            <w:r>
              <w:rPr>
                <w:rFonts w:hint="eastAsia" w:ascii="Times New Roman" w:hAnsi="Times New Roman" w:eastAsia="仿宋"/>
                <w:color w:val="auto"/>
                <w:sz w:val="24"/>
                <w:szCs w:val="24"/>
                <w:vertAlign w:val="superscript"/>
                <w:lang w:val="en-US" w:eastAsia="zh-CN"/>
              </w:rPr>
              <w:t>3</w:t>
            </w:r>
            <w:r>
              <w:rPr>
                <w:rFonts w:hint="eastAsia" w:ascii="Times New Roman" w:hAnsi="Times New Roman" w:eastAsia="仿宋"/>
                <w:color w:val="auto"/>
                <w:sz w:val="24"/>
                <w:szCs w:val="24"/>
                <w:lang w:val="en-US" w:eastAsia="zh-CN"/>
              </w:rPr>
              <w:t>，4小时(大鼠吸入)</w:t>
            </w:r>
          </w:p>
        </w:tc>
      </w:tr>
      <w:tr w14:paraId="55030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3FF6ADA">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200#溶剂油</w:t>
            </w:r>
          </w:p>
        </w:tc>
        <w:tc>
          <w:tcPr>
            <w:tcW w:w="2988" w:type="dxa"/>
            <w:tcBorders>
              <w:tl2br w:val="nil"/>
              <w:tr2bl w:val="nil"/>
            </w:tcBorders>
            <w:shd w:val="clear" w:color="auto" w:fill="auto"/>
            <w:vAlign w:val="center"/>
          </w:tcPr>
          <w:p w14:paraId="695425C1">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红棕或墨绿油状易燃液体，易挥发，是碳氢化合物的混合物。闪点(℃)-7～32，相对密度0.78～0.97，</w:t>
            </w:r>
          </w:p>
        </w:tc>
        <w:tc>
          <w:tcPr>
            <w:tcW w:w="2771" w:type="dxa"/>
            <w:tcBorders>
              <w:tl2br w:val="nil"/>
              <w:tr2bl w:val="nil"/>
            </w:tcBorders>
            <w:shd w:val="clear" w:color="auto" w:fill="auto"/>
            <w:vAlign w:val="center"/>
          </w:tcPr>
          <w:p w14:paraId="2F559C80">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易燃，爆炸上限(％)8.7，爆炸下限(％)1.1。</w:t>
            </w:r>
          </w:p>
        </w:tc>
        <w:tc>
          <w:tcPr>
            <w:tcW w:w="1865" w:type="dxa"/>
            <w:tcBorders>
              <w:tl2br w:val="nil"/>
              <w:tr2bl w:val="nil"/>
            </w:tcBorders>
            <w:shd w:val="clear" w:color="auto" w:fill="auto"/>
            <w:vAlign w:val="center"/>
          </w:tcPr>
          <w:p w14:paraId="5ED251B5">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有刺激性，吸入高浓度有麻醉作用。</w:t>
            </w:r>
          </w:p>
        </w:tc>
      </w:tr>
      <w:tr w14:paraId="22D1C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D808DA2">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醋酸乙酯</w:t>
            </w:r>
          </w:p>
        </w:tc>
        <w:tc>
          <w:tcPr>
            <w:tcW w:w="2988" w:type="dxa"/>
            <w:tcBorders>
              <w:tl2br w:val="nil"/>
              <w:tr2bl w:val="nil"/>
            </w:tcBorders>
            <w:shd w:val="clear" w:color="auto" w:fill="auto"/>
            <w:vAlign w:val="center"/>
          </w:tcPr>
          <w:p w14:paraId="52242B8B">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无色可燃性液体， 果子香气， 微溶于水；密度0.9005g/ cm3 ；熔点-83.6°C，沸点77.1°C，爆炸限11.2~2.2%，闪点7.2°C</w:t>
            </w:r>
          </w:p>
        </w:tc>
        <w:tc>
          <w:tcPr>
            <w:tcW w:w="2771" w:type="dxa"/>
            <w:tcBorders>
              <w:tl2br w:val="nil"/>
              <w:tr2bl w:val="nil"/>
            </w:tcBorders>
            <w:shd w:val="clear" w:color="auto" w:fill="auto"/>
            <w:vAlign w:val="center"/>
          </w:tcPr>
          <w:p w14:paraId="74FD093F">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易着火，蒸汽与空气形成爆炸性混合物</w:t>
            </w:r>
          </w:p>
        </w:tc>
        <w:tc>
          <w:tcPr>
            <w:tcW w:w="1865" w:type="dxa"/>
            <w:tcBorders>
              <w:tl2br w:val="nil"/>
              <w:tr2bl w:val="nil"/>
            </w:tcBorders>
            <w:shd w:val="clear" w:color="auto" w:fill="auto"/>
            <w:vAlign w:val="center"/>
          </w:tcPr>
          <w:p w14:paraId="2FA312AD">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LD505620mg/kg(大鼠经口)；LC505760mg/m3(大鼠经口)，8小时，属微毒类</w:t>
            </w:r>
          </w:p>
        </w:tc>
      </w:tr>
      <w:tr w14:paraId="21BA8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BCB78FD">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醋酸丁酯</w:t>
            </w:r>
          </w:p>
        </w:tc>
        <w:tc>
          <w:tcPr>
            <w:tcW w:w="2988" w:type="dxa"/>
            <w:tcBorders>
              <w:tl2br w:val="nil"/>
              <w:tr2bl w:val="nil"/>
            </w:tcBorders>
            <w:shd w:val="clear" w:color="auto" w:fill="auto"/>
            <w:vAlign w:val="center"/>
          </w:tcPr>
          <w:p w14:paraId="59496126">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无色有果香味的液体。沸点(101.3kPa)126.114</w:t>
            </w:r>
            <w:r>
              <w:rPr>
                <w:rFonts w:hint="eastAsia" w:ascii="Times New Roman" w:hAnsi="Times New Roman" w:eastAsia="仿宋"/>
                <w:color w:val="auto"/>
                <w:sz w:val="24"/>
                <w:szCs w:val="24"/>
                <w:lang w:val="en-US" w:eastAsia="ja-JP"/>
              </w:rPr>
              <w:t>℃，熔点</w:t>
            </w:r>
            <w:r>
              <w:rPr>
                <w:rFonts w:hint="eastAsia" w:ascii="Times New Roman" w:hAnsi="Times New Roman" w:eastAsia="仿宋"/>
                <w:color w:val="auto"/>
                <w:sz w:val="24"/>
                <w:szCs w:val="24"/>
                <w:lang w:val="en-US" w:eastAsia="zh-CN"/>
              </w:rPr>
              <w:t>-73.5℃，相对密度(20</w:t>
            </w:r>
            <w:r>
              <w:rPr>
                <w:rFonts w:hint="eastAsia" w:ascii="Times New Roman" w:hAnsi="Times New Roman" w:eastAsia="仿宋"/>
                <w:color w:val="auto"/>
                <w:sz w:val="24"/>
                <w:szCs w:val="24"/>
                <w:lang w:val="en-US" w:eastAsia="ja-JP"/>
              </w:rPr>
              <w:t>℃</w:t>
            </w:r>
            <w:r>
              <w:rPr>
                <w:rFonts w:hint="eastAsia" w:ascii="Times New Roman" w:hAnsi="Times New Roman" w:eastAsia="仿宋"/>
                <w:color w:val="auto"/>
                <w:sz w:val="24"/>
                <w:szCs w:val="24"/>
                <w:lang w:val="en-US" w:eastAsia="zh-CN"/>
              </w:rPr>
              <w:t>/4℃)0.8807。</w:t>
            </w:r>
          </w:p>
        </w:tc>
        <w:tc>
          <w:tcPr>
            <w:tcW w:w="2771" w:type="dxa"/>
            <w:tcBorders>
              <w:tl2br w:val="nil"/>
              <w:tr2bl w:val="nil"/>
            </w:tcBorders>
            <w:shd w:val="clear" w:color="auto" w:fill="auto"/>
            <w:vAlign w:val="center"/>
          </w:tcPr>
          <w:p w14:paraId="0EA440FE">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易燃，自燃温度370℃。闪点(闭口)27</w:t>
            </w:r>
            <w:r>
              <w:rPr>
                <w:rFonts w:hint="eastAsia" w:ascii="Times New Roman" w:hAnsi="Times New Roman" w:eastAsia="仿宋"/>
                <w:color w:val="auto"/>
                <w:sz w:val="24"/>
                <w:szCs w:val="24"/>
                <w:lang w:val="en-US" w:eastAsia="ja-JP"/>
              </w:rPr>
              <w:t>℃</w:t>
            </w:r>
            <w:r>
              <w:rPr>
                <w:rFonts w:hint="eastAsia" w:ascii="Times New Roman" w:hAnsi="Times New Roman" w:eastAsia="仿宋"/>
                <w:color w:val="auto"/>
                <w:sz w:val="24"/>
                <w:szCs w:val="24"/>
                <w:lang w:val="en-US" w:eastAsia="zh-CN"/>
              </w:rPr>
              <w:t>，</w:t>
            </w:r>
            <w:r>
              <w:rPr>
                <w:rFonts w:hint="eastAsia" w:ascii="Times New Roman" w:hAnsi="Times New Roman" w:eastAsia="仿宋"/>
                <w:color w:val="auto"/>
                <w:sz w:val="24"/>
                <w:szCs w:val="24"/>
                <w:lang w:val="en-US" w:eastAsia="ja-JP"/>
              </w:rPr>
              <w:t>爆炸</w:t>
            </w:r>
            <w:r>
              <w:rPr>
                <w:rFonts w:hint="eastAsia" w:ascii="Times New Roman" w:hAnsi="Times New Roman" w:eastAsia="仿宋"/>
                <w:color w:val="auto"/>
                <w:sz w:val="24"/>
                <w:szCs w:val="24"/>
                <w:lang w:val="en-US" w:eastAsia="zh-CN"/>
              </w:rPr>
              <w:t>上</w:t>
            </w:r>
            <w:r>
              <w:rPr>
                <w:rFonts w:hint="eastAsia" w:ascii="Times New Roman" w:hAnsi="Times New Roman" w:eastAsia="仿宋"/>
                <w:color w:val="auto"/>
                <w:sz w:val="24"/>
                <w:szCs w:val="24"/>
                <w:lang w:val="en-US" w:eastAsia="ja-JP"/>
              </w:rPr>
              <w:t>限</w:t>
            </w:r>
            <w:r>
              <w:rPr>
                <w:rFonts w:hint="eastAsia" w:ascii="Times New Roman" w:hAnsi="Times New Roman" w:eastAsia="仿宋"/>
                <w:color w:val="auto"/>
                <w:sz w:val="24"/>
                <w:szCs w:val="24"/>
                <w:lang w:val="en-US" w:eastAsia="zh-CN"/>
              </w:rPr>
              <w:t>(V％)7.5，</w:t>
            </w:r>
            <w:r>
              <w:rPr>
                <w:rFonts w:hint="eastAsia" w:ascii="Times New Roman" w:hAnsi="Times New Roman" w:eastAsia="仿宋"/>
                <w:color w:val="auto"/>
                <w:sz w:val="24"/>
                <w:szCs w:val="24"/>
                <w:lang w:val="en-US" w:eastAsia="ja-JP"/>
              </w:rPr>
              <w:t>爆炸</w:t>
            </w:r>
            <w:r>
              <w:rPr>
                <w:rFonts w:hint="eastAsia" w:ascii="Times New Roman" w:hAnsi="Times New Roman" w:eastAsia="仿宋"/>
                <w:color w:val="auto"/>
                <w:sz w:val="24"/>
                <w:szCs w:val="24"/>
                <w:lang w:val="en-US" w:eastAsia="zh-CN"/>
              </w:rPr>
              <w:t>下</w:t>
            </w:r>
            <w:r>
              <w:rPr>
                <w:rFonts w:hint="eastAsia" w:ascii="Times New Roman" w:hAnsi="Times New Roman" w:eastAsia="仿宋"/>
                <w:color w:val="auto"/>
                <w:sz w:val="24"/>
                <w:szCs w:val="24"/>
                <w:lang w:val="en-US" w:eastAsia="ja-JP"/>
              </w:rPr>
              <w:t>限</w:t>
            </w:r>
            <w:r>
              <w:rPr>
                <w:rFonts w:hint="eastAsia" w:ascii="Times New Roman" w:hAnsi="Times New Roman" w:eastAsia="仿宋"/>
                <w:color w:val="auto"/>
                <w:sz w:val="24"/>
                <w:szCs w:val="24"/>
                <w:lang w:val="en-US" w:eastAsia="zh-CN"/>
              </w:rPr>
              <w:t>(V％)1.2</w:t>
            </w:r>
          </w:p>
        </w:tc>
        <w:tc>
          <w:tcPr>
            <w:tcW w:w="1865" w:type="dxa"/>
            <w:tcBorders>
              <w:tl2br w:val="nil"/>
              <w:tr2bl w:val="nil"/>
            </w:tcBorders>
            <w:shd w:val="clear" w:color="auto" w:fill="auto"/>
            <w:vAlign w:val="center"/>
          </w:tcPr>
          <w:p w14:paraId="6EAD621E">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LD5013100mg/kg(大鼠经口)；LC509480 mg/kg(大鼠经口)</w:t>
            </w:r>
          </w:p>
        </w:tc>
      </w:tr>
      <w:tr w14:paraId="72404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68D74AED">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丙稀酸树脂</w:t>
            </w:r>
          </w:p>
        </w:tc>
        <w:tc>
          <w:tcPr>
            <w:tcW w:w="2988" w:type="dxa"/>
            <w:tcBorders>
              <w:tl2br w:val="nil"/>
              <w:tr2bl w:val="nil"/>
            </w:tcBorders>
            <w:shd w:val="clear" w:color="auto" w:fill="auto"/>
            <w:vAlign w:val="center"/>
          </w:tcPr>
          <w:p w14:paraId="3983975B">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相对密度1.07(30％溶液)2.17(固体)，不溶于水，溶于甲苯、二甲苯、丙酮等有机溶剂，熔点57～59℃，沸点282℃，蒸汽压0.3/140℃(kPa)</w:t>
            </w:r>
          </w:p>
        </w:tc>
        <w:tc>
          <w:tcPr>
            <w:tcW w:w="2771" w:type="dxa"/>
            <w:tcBorders>
              <w:tl2br w:val="nil"/>
              <w:tr2bl w:val="nil"/>
            </w:tcBorders>
            <w:shd w:val="clear" w:color="auto" w:fill="auto"/>
            <w:vAlign w:val="center"/>
          </w:tcPr>
          <w:p w14:paraId="76340B85">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可燃，闪点123℃</w:t>
            </w:r>
          </w:p>
        </w:tc>
        <w:tc>
          <w:tcPr>
            <w:tcW w:w="1865" w:type="dxa"/>
            <w:tcBorders>
              <w:tl2br w:val="nil"/>
              <w:tr2bl w:val="nil"/>
            </w:tcBorders>
            <w:shd w:val="clear" w:color="auto" w:fill="auto"/>
            <w:vAlign w:val="center"/>
          </w:tcPr>
          <w:p w14:paraId="1046D8AE">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LD502700mg/kg(大鼠经口)</w:t>
            </w:r>
          </w:p>
        </w:tc>
      </w:tr>
      <w:tr w14:paraId="25E59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0C37CC06">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钛白粉</w:t>
            </w:r>
          </w:p>
        </w:tc>
        <w:tc>
          <w:tcPr>
            <w:tcW w:w="2988" w:type="dxa"/>
            <w:tcBorders>
              <w:tl2br w:val="nil"/>
              <w:tr2bl w:val="nil"/>
            </w:tcBorders>
            <w:shd w:val="clear" w:color="auto" w:fill="auto"/>
            <w:vAlign w:val="center"/>
          </w:tcPr>
          <w:p w14:paraId="300163E0">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白色固体或粉末状，相对密度-/3.8～6.9，不溶于水，不溶于稀碱、稀酸、溶于热硫酸、盐酸、硝酸，熔点1850℃</w:t>
            </w:r>
          </w:p>
        </w:tc>
        <w:tc>
          <w:tcPr>
            <w:tcW w:w="2771" w:type="dxa"/>
            <w:tcBorders>
              <w:tl2br w:val="nil"/>
              <w:tr2bl w:val="nil"/>
            </w:tcBorders>
            <w:shd w:val="clear" w:color="auto" w:fill="auto"/>
            <w:vAlign w:val="center"/>
          </w:tcPr>
          <w:p w14:paraId="28C7846B">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不燃</w:t>
            </w:r>
          </w:p>
        </w:tc>
        <w:tc>
          <w:tcPr>
            <w:tcW w:w="1865" w:type="dxa"/>
            <w:tcBorders>
              <w:tl2br w:val="nil"/>
              <w:tr2bl w:val="nil"/>
            </w:tcBorders>
            <w:shd w:val="clear" w:color="auto" w:fill="auto"/>
            <w:vAlign w:val="center"/>
          </w:tcPr>
          <w:p w14:paraId="7C141F84">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w:t>
            </w:r>
          </w:p>
        </w:tc>
      </w:tr>
      <w:tr w14:paraId="0F31A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70BF502F">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环氧树脂</w:t>
            </w:r>
          </w:p>
        </w:tc>
        <w:tc>
          <w:tcPr>
            <w:tcW w:w="2988" w:type="dxa"/>
            <w:tcBorders>
              <w:tl2br w:val="nil"/>
              <w:tr2bl w:val="nil"/>
            </w:tcBorders>
            <w:shd w:val="clear" w:color="auto" w:fill="auto"/>
            <w:vAlign w:val="center"/>
          </w:tcPr>
          <w:p w14:paraId="24A43D2C">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固体或液体，可溶于酮类、酯类、醇醚类氯化烃类溶剂</w:t>
            </w:r>
          </w:p>
        </w:tc>
        <w:tc>
          <w:tcPr>
            <w:tcW w:w="2771" w:type="dxa"/>
            <w:tcBorders>
              <w:tl2br w:val="nil"/>
              <w:tr2bl w:val="nil"/>
            </w:tcBorders>
            <w:shd w:val="clear" w:color="auto" w:fill="auto"/>
            <w:vAlign w:val="center"/>
          </w:tcPr>
          <w:p w14:paraId="59B3DE4D">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第3.2类中闪点易燃液体</w:t>
            </w:r>
          </w:p>
        </w:tc>
        <w:tc>
          <w:tcPr>
            <w:tcW w:w="1865" w:type="dxa"/>
            <w:tcBorders>
              <w:tl2br w:val="nil"/>
              <w:tr2bl w:val="nil"/>
            </w:tcBorders>
            <w:shd w:val="clear" w:color="auto" w:fill="auto"/>
            <w:vAlign w:val="center"/>
          </w:tcPr>
          <w:p w14:paraId="1E0BC17D">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急性毒性：LD5011400mg/kg（大鼠经口）LC50</w:t>
            </w:r>
          </w:p>
        </w:tc>
      </w:tr>
      <w:tr w14:paraId="3A636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62FE9C32">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丙烯酸乳液</w:t>
            </w:r>
          </w:p>
        </w:tc>
        <w:tc>
          <w:tcPr>
            <w:tcW w:w="2988" w:type="dxa"/>
            <w:tcBorders>
              <w:tl2br w:val="nil"/>
              <w:tr2bl w:val="nil"/>
            </w:tcBorders>
            <w:shd w:val="clear" w:color="auto" w:fill="auto"/>
            <w:vAlign w:val="center"/>
          </w:tcPr>
          <w:p w14:paraId="2DD2B26E">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外观：乳白色(微蓝)乳状液；固含量：40±1％；PH值：2.0～4.0；凝聚极限：50g/1cn；粘度：12±0.5秒(涂4号杯)；贮藏：阴凉干燥处，贮存稳定性，5～40℃时三个月无明显沉析。</w:t>
            </w:r>
          </w:p>
        </w:tc>
        <w:tc>
          <w:tcPr>
            <w:tcW w:w="2771" w:type="dxa"/>
            <w:tcBorders>
              <w:tl2br w:val="nil"/>
              <w:tr2bl w:val="nil"/>
            </w:tcBorders>
            <w:shd w:val="clear" w:color="auto" w:fill="auto"/>
            <w:vAlign w:val="center"/>
          </w:tcPr>
          <w:p w14:paraId="4C0A8D52">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w:t>
            </w:r>
          </w:p>
        </w:tc>
        <w:tc>
          <w:tcPr>
            <w:tcW w:w="1865" w:type="dxa"/>
            <w:tcBorders>
              <w:tl2br w:val="nil"/>
              <w:tr2bl w:val="nil"/>
            </w:tcBorders>
            <w:shd w:val="clear" w:color="auto" w:fill="auto"/>
            <w:vAlign w:val="center"/>
          </w:tcPr>
          <w:p w14:paraId="2C4E8FA1">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w:t>
            </w:r>
          </w:p>
        </w:tc>
      </w:tr>
      <w:tr w14:paraId="6537F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3F372C45">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CAC（乙二醇乙醚醋酸酯）</w:t>
            </w:r>
          </w:p>
        </w:tc>
        <w:tc>
          <w:tcPr>
            <w:tcW w:w="2988" w:type="dxa"/>
            <w:tcBorders>
              <w:tl2br w:val="nil"/>
              <w:tr2bl w:val="nil"/>
            </w:tcBorders>
            <w:shd w:val="clear" w:color="auto" w:fill="auto"/>
            <w:vAlign w:val="center"/>
          </w:tcPr>
          <w:p w14:paraId="080BDAB9">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无色液体，能与一般有机溶剂混溶，溶于水。</w:t>
            </w:r>
          </w:p>
        </w:tc>
        <w:tc>
          <w:tcPr>
            <w:tcW w:w="2771" w:type="dxa"/>
            <w:tcBorders>
              <w:tl2br w:val="nil"/>
              <w:tr2bl w:val="nil"/>
            </w:tcBorders>
            <w:shd w:val="clear" w:color="auto" w:fill="auto"/>
            <w:vAlign w:val="center"/>
          </w:tcPr>
          <w:p w14:paraId="2152F932">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易燃，具刺激性</w:t>
            </w:r>
          </w:p>
        </w:tc>
        <w:tc>
          <w:tcPr>
            <w:tcW w:w="1865" w:type="dxa"/>
            <w:tcBorders>
              <w:tl2br w:val="nil"/>
              <w:tr2bl w:val="nil"/>
            </w:tcBorders>
            <w:shd w:val="clear" w:color="auto" w:fill="auto"/>
            <w:vAlign w:val="center"/>
          </w:tcPr>
          <w:p w14:paraId="12E964FD">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急性毒性：LD50:2900mg/kg（大鼠经口)；10500mg/kg（免经皮)LC50：无资料</w:t>
            </w:r>
          </w:p>
        </w:tc>
      </w:tr>
    </w:tbl>
    <w:p w14:paraId="65B8383F">
      <w:pPr>
        <w:pStyle w:val="51"/>
        <w:ind w:firstLine="560"/>
        <w:rPr>
          <w:rFonts w:hint="eastAsia" w:ascii="Times New Roman" w:hAnsi="Times New Roman" w:cs="Times New Roman"/>
          <w:color w:val="auto"/>
        </w:rPr>
      </w:pPr>
      <w:r>
        <w:rPr>
          <w:rFonts w:hint="eastAsia" w:ascii="Times New Roman" w:hAnsi="Times New Roman" w:cs="Times New Roman"/>
          <w:color w:val="auto"/>
        </w:rPr>
        <w:t>通过对资料的收集和整理，结合现场踏勘，企业存在含易燃易爆、有毒有害危险化学品，参考列入《中华人民共和国水污染防治法》规定的有毒有害水污染物名录的污染物；列入《中华人民共和国大气污染防治法》规定的有毒有害大气污染物名录的污染物；《中华人民共和国固体废物污染环境防治法》规定的危险废物；国家和地方建设用地土壤污染风险管控标准管控的污染物；列入优先控制化学品名录内的物质；《企业突发环境事件风险分级方法》（HJ941-2018）、《建设项目环境风险评价技术导则》（HJ 169-2018）</w:t>
      </w:r>
      <w:r>
        <w:rPr>
          <w:rFonts w:hint="eastAsia" w:cs="Times New Roman"/>
          <w:color w:val="auto"/>
          <w:lang w:eastAsia="zh-CN"/>
        </w:rPr>
        <w:t>、</w:t>
      </w:r>
      <w:r>
        <w:rPr>
          <w:rFonts w:hint="eastAsia" w:ascii="Times New Roman" w:hAnsi="Times New Roman" w:cs="Times New Roman"/>
          <w:color w:val="auto"/>
        </w:rPr>
        <w:t>《重点控制的土壤有毒有害物质名录（第一批）》等相关要求判定。</w:t>
      </w:r>
      <w:bookmarkStart w:id="35" w:name="_Toc12983"/>
    </w:p>
    <w:p w14:paraId="7B74C788">
      <w:pPr>
        <w:pStyle w:val="51"/>
        <w:ind w:firstLine="560"/>
        <w:rPr>
          <w:rFonts w:hint="default" w:ascii="Times New Roman" w:hAnsi="Times New Roman" w:cs="Times New Roman"/>
          <w:color w:val="auto"/>
          <w:lang w:val="en-US" w:eastAsia="zh-CN"/>
        </w:rPr>
      </w:pPr>
      <w:r>
        <w:rPr>
          <w:rFonts w:hint="eastAsia" w:cs="Times New Roman"/>
          <w:color w:val="auto"/>
          <w:lang w:val="en-US" w:eastAsia="zh-CN"/>
        </w:rPr>
        <w:t>企</w:t>
      </w:r>
      <w:r>
        <w:rPr>
          <w:rFonts w:hint="eastAsia" w:ascii="Times New Roman" w:hAnsi="Times New Roman" w:cs="Times New Roman"/>
          <w:color w:val="auto"/>
          <w:lang w:val="en-US" w:eastAsia="zh-CN"/>
        </w:rPr>
        <w:t>业历史及现状生产过程中的</w:t>
      </w:r>
      <w:r>
        <w:rPr>
          <w:rFonts w:hint="eastAsia" w:cs="Times New Roman"/>
          <w:color w:val="auto"/>
          <w:lang w:val="en-US" w:eastAsia="zh-CN"/>
        </w:rPr>
        <w:t>主要</w:t>
      </w:r>
      <w:r>
        <w:rPr>
          <w:rFonts w:hint="eastAsia" w:ascii="Times New Roman" w:hAnsi="Times New Roman" w:cs="Times New Roman"/>
          <w:color w:val="auto"/>
          <w:lang w:val="en-US" w:eastAsia="zh-CN"/>
        </w:rPr>
        <w:t>化学品如下：</w:t>
      </w:r>
      <w:r>
        <w:rPr>
          <w:rFonts w:hint="eastAsia" w:cs="Times New Roman"/>
          <w:color w:val="auto"/>
          <w:lang w:val="en-US" w:eastAsia="zh-CN"/>
        </w:rPr>
        <w:t>树脂、乳液、</w:t>
      </w:r>
      <w:r>
        <w:rPr>
          <w:rFonts w:hint="eastAsia" w:ascii="Times New Roman" w:hAnsi="Times New Roman" w:cs="Times New Roman"/>
          <w:color w:val="auto"/>
          <w:lang w:val="en-US" w:eastAsia="zh-CN"/>
        </w:rPr>
        <w:t>甲苯、二甲苯、甲醇、2-丙醇、丙酮、正丁醇、醋酸乙酯、醋酸丁酯、CAC（乙二醇乙醚醋酸酯）、锌、200#溶剂油、壬基酚、2-羟基甲醛肟、煤油、煤。</w:t>
      </w:r>
      <w:r>
        <w:rPr>
          <w:rFonts w:hint="eastAsia" w:cs="Times New Roman"/>
          <w:color w:val="auto"/>
          <w:lang w:val="en-US" w:eastAsia="zh-CN"/>
        </w:rPr>
        <w:t>其中甲苯、</w:t>
      </w:r>
      <w:r>
        <w:rPr>
          <w:rFonts w:hint="eastAsia" w:ascii="Times New Roman" w:hAnsi="Times New Roman" w:cs="Times New Roman"/>
          <w:color w:val="auto"/>
          <w:lang w:val="en-US" w:eastAsia="zh-CN"/>
        </w:rPr>
        <w:t>醋酸乙酯</w:t>
      </w:r>
      <w:r>
        <w:rPr>
          <w:rFonts w:hint="eastAsia" w:cs="Times New Roman"/>
          <w:color w:val="auto"/>
          <w:lang w:val="en-US" w:eastAsia="zh-CN"/>
        </w:rPr>
        <w:t>、</w:t>
      </w:r>
      <w:r>
        <w:rPr>
          <w:rFonts w:hint="eastAsia" w:ascii="Times New Roman" w:hAnsi="Times New Roman" w:cs="Times New Roman"/>
          <w:color w:val="auto"/>
          <w:lang w:val="en-US" w:eastAsia="zh-CN"/>
        </w:rPr>
        <w:t>壬基酚、2-羟基甲醛肟</w:t>
      </w:r>
      <w:r>
        <w:rPr>
          <w:rFonts w:hint="eastAsia" w:cs="Times New Roman"/>
          <w:color w:val="auto"/>
          <w:lang w:val="en-US" w:eastAsia="zh-CN"/>
        </w:rPr>
        <w:t>、</w:t>
      </w:r>
      <w:r>
        <w:rPr>
          <w:rFonts w:hint="eastAsia" w:ascii="Times New Roman" w:hAnsi="Times New Roman" w:cs="Times New Roman"/>
          <w:color w:val="auto"/>
          <w:lang w:val="en-US" w:eastAsia="zh-CN"/>
        </w:rPr>
        <w:t>煤油、煤</w:t>
      </w:r>
      <w:r>
        <w:rPr>
          <w:rFonts w:hint="eastAsia" w:cs="Times New Roman"/>
          <w:color w:val="auto"/>
          <w:lang w:val="en-US" w:eastAsia="zh-CN"/>
        </w:rPr>
        <w:t>，在2016年项目后取消使用。</w:t>
      </w:r>
    </w:p>
    <w:p w14:paraId="78FB443F">
      <w:pPr>
        <w:pStyle w:val="51"/>
        <w:ind w:firstLine="560"/>
        <w:rPr>
          <w:rFonts w:hint="eastAsia" w:cs="Times New Roman"/>
          <w:color w:val="auto"/>
          <w:lang w:val="en-US" w:eastAsia="zh-CN"/>
        </w:rPr>
      </w:pPr>
      <w:r>
        <w:rPr>
          <w:rFonts w:hint="eastAsia" w:cs="Times New Roman"/>
          <w:color w:val="auto"/>
          <w:lang w:val="en-US" w:eastAsia="zh-CN"/>
        </w:rPr>
        <w:t>识别检测因子：</w:t>
      </w:r>
    </w:p>
    <w:p w14:paraId="03F910E9">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（1）甲苯、二甲苯</w:t>
      </w:r>
      <w:r>
        <w:rPr>
          <w:rFonts w:hint="eastAsia" w:cs="Times New Roman"/>
          <w:color w:val="auto"/>
          <w:lang w:val="en-US" w:eastAsia="zh-CN"/>
        </w:rPr>
        <w:t>有毒物质，</w:t>
      </w:r>
      <w:r>
        <w:rPr>
          <w:rFonts w:hint="eastAsia" w:ascii="Times New Roman" w:hAnsi="Times New Roman" w:cs="Times New Roman"/>
          <w:color w:val="auto"/>
          <w:lang w:val="en-US" w:eastAsia="zh-CN"/>
        </w:rPr>
        <w:t>检测项目包含在土壤基本项目（45项）中。</w:t>
      </w:r>
    </w:p>
    <w:p w14:paraId="4CBAD77D">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（2）甲醇、2-丙醇、正丁醇、醋酸乙酯、醋酸丁酯、CAC（乙二醇乙醚醋酸酯）</w:t>
      </w:r>
      <w:r>
        <w:rPr>
          <w:rFonts w:hint="eastAsia" w:cs="Times New Roman"/>
          <w:color w:val="auto"/>
          <w:lang w:val="en-US" w:eastAsia="zh-CN"/>
        </w:rPr>
        <w:t>使用量相对较少，</w:t>
      </w:r>
      <w:r>
        <w:rPr>
          <w:rFonts w:hint="eastAsia" w:ascii="Times New Roman" w:hAnsi="Times New Roman" w:cs="Times New Roman"/>
          <w:color w:val="auto"/>
          <w:lang w:val="en-US" w:eastAsia="zh-CN"/>
        </w:rPr>
        <w:t>主要存在</w:t>
      </w:r>
      <w:r>
        <w:rPr>
          <w:rFonts w:hint="eastAsia" w:cs="Times New Roman"/>
          <w:color w:val="auto"/>
          <w:lang w:val="en-US" w:eastAsia="zh-CN"/>
        </w:rPr>
        <w:t>易挥发、</w:t>
      </w:r>
      <w:r>
        <w:rPr>
          <w:rFonts w:hint="eastAsia" w:ascii="Times New Roman" w:hAnsi="Times New Roman" w:cs="Times New Roman"/>
          <w:color w:val="auto"/>
          <w:lang w:val="en-US" w:eastAsia="zh-CN"/>
        </w:rPr>
        <w:t>易燃易爆性，毒性属于一般物质。</w:t>
      </w:r>
    </w:p>
    <w:p w14:paraId="6E3675A1">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（3）壬基酚、2-羟基甲醛肟</w:t>
      </w:r>
      <w:r>
        <w:rPr>
          <w:rFonts w:hint="eastAsia" w:cs="Times New Roman"/>
          <w:color w:val="auto"/>
          <w:lang w:val="en-US" w:eastAsia="zh-CN"/>
        </w:rPr>
        <w:t>，</w:t>
      </w:r>
      <w:r>
        <w:rPr>
          <w:rFonts w:hint="eastAsia" w:ascii="Times New Roman" w:hAnsi="Times New Roman" w:cs="Times New Roman"/>
          <w:color w:val="auto"/>
          <w:lang w:val="en-US" w:eastAsia="zh-CN"/>
        </w:rPr>
        <w:t>属于毒性物质，土壤检测方法经咨询检测公司，均无土壤监测方法</w:t>
      </w:r>
      <w:r>
        <w:rPr>
          <w:rFonts w:hint="eastAsia" w:cs="Times New Roman"/>
          <w:color w:val="auto"/>
          <w:lang w:val="en-US" w:eastAsia="zh-CN"/>
        </w:rPr>
        <w:t>，待相关方法发布，可纳入监测</w:t>
      </w:r>
      <w:r>
        <w:rPr>
          <w:rFonts w:hint="eastAsia" w:ascii="Times New Roman" w:hAnsi="Times New Roman" w:cs="Times New Roman"/>
          <w:color w:val="auto"/>
          <w:lang w:val="en-US" w:eastAsia="zh-CN"/>
        </w:rPr>
        <w:t>。</w:t>
      </w:r>
    </w:p>
    <w:p w14:paraId="60EE89CA">
      <w:pPr>
        <w:pStyle w:val="51"/>
        <w:ind w:firstLine="56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（4）煤油、200#溶剂油，识别为石油烃（C</w:t>
      </w:r>
      <w:r>
        <w:rPr>
          <w:rFonts w:hint="eastAsia" w:ascii="Times New Roman" w:hAnsi="Times New Roman" w:cs="Times New Roman"/>
          <w:color w:val="auto"/>
          <w:vertAlign w:val="subscript"/>
          <w:lang w:val="en-US" w:eastAsia="zh-CN"/>
        </w:rPr>
        <w:t>10</w:t>
      </w:r>
      <w:r>
        <w:rPr>
          <w:rFonts w:hint="eastAsia" w:ascii="Times New Roman" w:hAnsi="Times New Roman" w:cs="Times New Roman"/>
          <w:color w:val="auto"/>
          <w:lang w:val="en-US" w:eastAsia="zh-CN"/>
        </w:rPr>
        <w:t>-C</w:t>
      </w:r>
      <w:r>
        <w:rPr>
          <w:rFonts w:hint="eastAsia" w:ascii="Times New Roman" w:hAnsi="Times New Roman" w:cs="Times New Roman"/>
          <w:color w:val="auto"/>
          <w:vertAlign w:val="subscript"/>
          <w:lang w:val="en-US" w:eastAsia="zh-CN"/>
        </w:rPr>
        <w:t>40</w:t>
      </w:r>
      <w:r>
        <w:rPr>
          <w:rFonts w:hint="eastAsia" w:ascii="Times New Roman" w:hAnsi="Times New Roman" w:cs="Times New Roman"/>
          <w:color w:val="auto"/>
          <w:lang w:val="en-US" w:eastAsia="zh-CN"/>
        </w:rPr>
        <w:t>）。</w:t>
      </w:r>
    </w:p>
    <w:p w14:paraId="5DEFA4FC">
      <w:pPr>
        <w:pStyle w:val="51"/>
        <w:ind w:firstLine="56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（5）丙酮识别为丙酮，锌识别为锌。</w:t>
      </w:r>
    </w:p>
    <w:p w14:paraId="2E8A28DF">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（6）煤</w:t>
      </w:r>
      <w:r>
        <w:rPr>
          <w:rFonts w:hint="eastAsia" w:cs="Times New Roman"/>
          <w:color w:val="auto"/>
          <w:lang w:val="en-US" w:eastAsia="zh-CN"/>
        </w:rPr>
        <w:t>，</w:t>
      </w:r>
      <w:r>
        <w:rPr>
          <w:rFonts w:hint="eastAsia" w:ascii="Times New Roman" w:hAnsi="Times New Roman" w:cs="Times New Roman"/>
          <w:color w:val="auto"/>
          <w:lang w:val="en-US" w:eastAsia="zh-CN"/>
        </w:rPr>
        <w:t>识别为汞、苯并（a）芘，检测项目包含在土壤基本项目（45项）中。</w:t>
      </w:r>
    </w:p>
    <w:p w14:paraId="645461E3">
      <w:pPr>
        <w:pStyle w:val="51"/>
        <w:ind w:firstLine="560"/>
        <w:rPr>
          <w:rFonts w:hint="default" w:ascii="Times New Roman" w:hAnsi="Times New Roman" w:cs="Times New Roman"/>
          <w:color w:val="auto"/>
          <w:lang w:val="en-US" w:eastAsia="zh-CN"/>
        </w:rPr>
      </w:pPr>
      <w:r>
        <w:rPr>
          <w:rFonts w:hint="eastAsia" w:cs="Times New Roman"/>
          <w:color w:val="auto"/>
          <w:lang w:val="en-US" w:eastAsia="zh-CN"/>
        </w:rPr>
        <w:t>（7）树脂、乳液为聚合类物质，为多炭聚合类物质，较难分解，对环境产生的影响较小，且现阶段具备CMA认证的市场化实验室不具备该类因子的检测方法。</w:t>
      </w:r>
    </w:p>
    <w:p w14:paraId="2B4E24FA">
      <w:pPr>
        <w:pStyle w:val="51"/>
        <w:ind w:firstLine="560"/>
        <w:rPr>
          <w:rFonts w:hint="default" w:eastAsia="仿宋_GB2312"/>
          <w:color w:val="auto"/>
          <w:lang w:val="en-US" w:eastAsia="zh-CN"/>
        </w:rPr>
      </w:pPr>
      <w:r>
        <w:rPr>
          <w:rFonts w:hint="eastAsia"/>
          <w:color w:val="auto"/>
          <w:lang w:val="en-US" w:eastAsia="zh-CN"/>
        </w:rPr>
        <w:t>企业历史生产过程涉及有毒有害物质及检测因子汇总见下表。</w:t>
      </w:r>
    </w:p>
    <w:p w14:paraId="32FEC9D2">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default"/>
          <w:color w:val="auto"/>
          <w:sz w:val="24"/>
          <w:szCs w:val="24"/>
          <w:lang w:val="en-US" w:eastAsia="zh-CN"/>
        </w:rPr>
      </w:pPr>
      <w:r>
        <w:rPr>
          <w:rFonts w:hint="eastAsia"/>
          <w:color w:val="auto"/>
          <w:sz w:val="24"/>
          <w:szCs w:val="24"/>
          <w:lang w:val="en-US" w:eastAsia="zh-CN"/>
        </w:rPr>
        <w:t>表2.5-2  历史生产中主要有毒有害物质及检测因子识别</w:t>
      </w:r>
    </w:p>
    <w:tbl>
      <w:tblPr>
        <w:tblStyle w:val="35"/>
        <w:tblW w:w="60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769"/>
        <w:gridCol w:w="1869"/>
        <w:gridCol w:w="1681"/>
      </w:tblGrid>
      <w:tr w14:paraId="33E15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699" w:type="dxa"/>
            <w:tcBorders>
              <w:tl2br w:val="nil"/>
              <w:tr2bl w:val="nil"/>
            </w:tcBorders>
            <w:vAlign w:val="center"/>
          </w:tcPr>
          <w:p w14:paraId="1452A8FC">
            <w:pPr>
              <w:jc w:val="center"/>
              <w:rPr>
                <w:rFonts w:hint="default"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序号</w:t>
            </w:r>
          </w:p>
        </w:tc>
        <w:tc>
          <w:tcPr>
            <w:tcW w:w="1769" w:type="dxa"/>
            <w:tcBorders>
              <w:tl2br w:val="nil"/>
              <w:tr2bl w:val="nil"/>
            </w:tcBorders>
            <w:vAlign w:val="center"/>
          </w:tcPr>
          <w:p w14:paraId="61707B89">
            <w:pPr>
              <w:jc w:val="center"/>
              <w:rPr>
                <w:rFonts w:hint="eastAsia" w:ascii="Times New Roman" w:hAnsi="Times New Roman" w:eastAsia="仿宋"/>
                <w:color w:val="auto"/>
                <w:sz w:val="24"/>
                <w:szCs w:val="24"/>
                <w:lang w:val="en-US" w:eastAsia="zh-CN"/>
              </w:rPr>
            </w:pPr>
            <w:r>
              <w:rPr>
                <w:rFonts w:hint="eastAsia" w:ascii="Times New Roman" w:hAnsi="Times New Roman" w:eastAsia="仿宋"/>
                <w:color w:val="auto"/>
                <w:sz w:val="24"/>
                <w:szCs w:val="24"/>
                <w:lang w:val="en-US" w:eastAsia="zh-CN"/>
              </w:rPr>
              <w:t>物质</w:t>
            </w:r>
            <w:r>
              <w:rPr>
                <w:rFonts w:hint="eastAsia" w:ascii="Times New Roman" w:hAnsi="Times New Roman" w:eastAsia="仿宋"/>
                <w:color w:val="auto"/>
                <w:sz w:val="24"/>
                <w:szCs w:val="24"/>
                <w:lang w:val="en-US" w:eastAsia="zh-CN"/>
              </w:rPr>
              <w:br w:type="page"/>
            </w:r>
          </w:p>
        </w:tc>
        <w:tc>
          <w:tcPr>
            <w:tcW w:w="1869" w:type="dxa"/>
            <w:tcBorders>
              <w:tl2br w:val="nil"/>
              <w:tr2bl w:val="nil"/>
            </w:tcBorders>
            <w:shd w:val="clear" w:color="auto" w:fill="auto"/>
            <w:vAlign w:val="center"/>
          </w:tcPr>
          <w:p w14:paraId="73375E0F">
            <w:pPr>
              <w:jc w:val="center"/>
              <w:rPr>
                <w:rFonts w:hint="default"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识别检测因子</w:t>
            </w:r>
          </w:p>
        </w:tc>
        <w:tc>
          <w:tcPr>
            <w:tcW w:w="1681" w:type="dxa"/>
            <w:tcBorders>
              <w:tl2br w:val="nil"/>
              <w:tr2bl w:val="nil"/>
            </w:tcBorders>
            <w:shd w:val="clear" w:color="auto" w:fill="auto"/>
            <w:vAlign w:val="center"/>
          </w:tcPr>
          <w:p w14:paraId="31183A73">
            <w:pPr>
              <w:jc w:val="center"/>
              <w:rPr>
                <w:rFonts w:hint="default" w:ascii="Times New Roman" w:hAnsi="Times New Roman"/>
                <w:color w:val="auto"/>
                <w:sz w:val="24"/>
                <w:szCs w:val="24"/>
                <w:lang w:val="en-US" w:eastAsia="zh-CN"/>
              </w:rPr>
            </w:pPr>
            <w:r>
              <w:rPr>
                <w:rFonts w:hint="eastAsia" w:ascii="Times New Roman" w:hAnsi="Times New Roman"/>
                <w:color w:val="auto"/>
                <w:sz w:val="24"/>
                <w:szCs w:val="24"/>
                <w:lang w:val="en-US" w:eastAsia="zh-CN"/>
              </w:rPr>
              <w:t>检测因子汇总</w:t>
            </w:r>
          </w:p>
        </w:tc>
      </w:tr>
      <w:tr w14:paraId="64110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50993793">
            <w:pPr>
              <w:jc w:val="center"/>
              <w:rPr>
                <w:rFonts w:hint="default" w:cs="Times New Roman"/>
                <w:color w:val="auto"/>
                <w:lang w:val="en-US" w:eastAsia="zh-CN"/>
              </w:rPr>
            </w:pPr>
            <w:r>
              <w:rPr>
                <w:rFonts w:hint="eastAsia" w:cs="Times New Roman"/>
                <w:color w:val="auto"/>
                <w:lang w:val="en-US" w:eastAsia="zh-CN"/>
              </w:rPr>
              <w:t>1</w:t>
            </w:r>
          </w:p>
        </w:tc>
        <w:tc>
          <w:tcPr>
            <w:tcW w:w="1769" w:type="dxa"/>
            <w:tcBorders>
              <w:tl2br w:val="nil"/>
              <w:tr2bl w:val="nil"/>
            </w:tcBorders>
            <w:vAlign w:val="center"/>
          </w:tcPr>
          <w:p w14:paraId="23776104">
            <w:pPr>
              <w:jc w:val="center"/>
              <w:rPr>
                <w:rFonts w:hint="default" w:ascii="Times New Roman" w:hAnsi="Times New Roman" w:eastAsia="仿宋"/>
                <w:color w:val="auto"/>
                <w:sz w:val="24"/>
                <w:szCs w:val="24"/>
                <w:lang w:val="en-US" w:eastAsia="zh-CN"/>
              </w:rPr>
            </w:pPr>
            <w:r>
              <w:rPr>
                <w:rFonts w:hint="eastAsia" w:cs="Times New Roman"/>
                <w:color w:val="auto"/>
                <w:lang w:val="en-US" w:eastAsia="zh-CN"/>
              </w:rPr>
              <w:t>树脂</w:t>
            </w:r>
          </w:p>
        </w:tc>
        <w:tc>
          <w:tcPr>
            <w:tcW w:w="1869" w:type="dxa"/>
            <w:tcBorders>
              <w:tl2br w:val="nil"/>
              <w:tr2bl w:val="nil"/>
            </w:tcBorders>
            <w:shd w:val="clear" w:color="auto" w:fill="auto"/>
            <w:vAlign w:val="center"/>
          </w:tcPr>
          <w:p w14:paraId="792E4366">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restart"/>
            <w:tcBorders>
              <w:tl2br w:val="nil"/>
              <w:tr2bl w:val="nil"/>
            </w:tcBorders>
            <w:shd w:val="clear" w:color="auto" w:fill="auto"/>
            <w:vAlign w:val="center"/>
          </w:tcPr>
          <w:p w14:paraId="5A9DA782">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甲苯、二甲苯、丙酮、</w:t>
            </w:r>
            <w:r>
              <w:rPr>
                <w:rFonts w:hint="eastAsia" w:cs="Times New Roman"/>
                <w:color w:val="auto"/>
                <w:lang w:val="en-US" w:eastAsia="zh-CN"/>
              </w:rPr>
              <w:t>石油烃（</w:t>
            </w:r>
            <w:r>
              <w:rPr>
                <w:rFonts w:hint="default" w:cs="Times New Roman"/>
                <w:color w:val="auto"/>
                <w:lang w:val="en-US" w:eastAsia="zh-CN"/>
              </w:rPr>
              <w:t>C</w:t>
            </w:r>
            <w:r>
              <w:rPr>
                <w:rFonts w:hint="default" w:cs="Times New Roman"/>
                <w:color w:val="auto"/>
                <w:vertAlign w:val="subscript"/>
                <w:lang w:val="en-US" w:eastAsia="zh-CN"/>
              </w:rPr>
              <w:t>10</w:t>
            </w:r>
            <w:r>
              <w:rPr>
                <w:rFonts w:hint="default" w:cs="Times New Roman"/>
                <w:color w:val="auto"/>
                <w:lang w:val="en-US" w:eastAsia="zh-CN"/>
              </w:rPr>
              <w:t>-C</w:t>
            </w:r>
            <w:r>
              <w:rPr>
                <w:rFonts w:hint="default" w:cs="Times New Roman"/>
                <w:color w:val="auto"/>
                <w:vertAlign w:val="subscript"/>
                <w:lang w:val="en-US" w:eastAsia="zh-CN"/>
              </w:rPr>
              <w:t>40</w:t>
            </w:r>
            <w:r>
              <w:rPr>
                <w:rFonts w:hint="eastAsia" w:cs="Times New Roman"/>
                <w:color w:val="auto"/>
                <w:lang w:val="en-US" w:eastAsia="zh-CN"/>
              </w:rPr>
              <w:t>）、</w:t>
            </w:r>
            <w:r>
              <w:rPr>
                <w:rFonts w:hint="eastAsia" w:ascii="Times New Roman" w:hAnsi="Times New Roman" w:cs="Times New Roman"/>
                <w:color w:val="auto"/>
                <w:lang w:val="en-US" w:eastAsia="zh-CN"/>
              </w:rPr>
              <w:t>汞、苯并（a）芘</w:t>
            </w:r>
          </w:p>
        </w:tc>
      </w:tr>
      <w:tr w14:paraId="66DED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1A71FAA8">
            <w:pPr>
              <w:jc w:val="center"/>
              <w:rPr>
                <w:rFonts w:hint="default" w:cs="Times New Roman"/>
                <w:color w:val="auto"/>
                <w:lang w:val="en-US" w:eastAsia="zh-CN"/>
              </w:rPr>
            </w:pPr>
            <w:r>
              <w:rPr>
                <w:rFonts w:hint="eastAsia" w:cs="Times New Roman"/>
                <w:color w:val="auto"/>
                <w:lang w:val="en-US" w:eastAsia="zh-CN"/>
              </w:rPr>
              <w:t>2</w:t>
            </w:r>
          </w:p>
        </w:tc>
        <w:tc>
          <w:tcPr>
            <w:tcW w:w="1769" w:type="dxa"/>
            <w:tcBorders>
              <w:tl2br w:val="nil"/>
              <w:tr2bl w:val="nil"/>
            </w:tcBorders>
            <w:vAlign w:val="center"/>
          </w:tcPr>
          <w:p w14:paraId="136BBABF">
            <w:pPr>
              <w:jc w:val="center"/>
              <w:rPr>
                <w:rFonts w:hint="default" w:ascii="Times New Roman" w:hAnsi="Times New Roman" w:eastAsia="仿宋"/>
                <w:color w:val="auto"/>
                <w:sz w:val="24"/>
                <w:szCs w:val="24"/>
                <w:lang w:val="en-US" w:eastAsia="zh-CN"/>
              </w:rPr>
            </w:pPr>
            <w:r>
              <w:rPr>
                <w:rFonts w:hint="eastAsia" w:cs="Times New Roman"/>
                <w:color w:val="auto"/>
                <w:lang w:val="en-US" w:eastAsia="zh-CN"/>
              </w:rPr>
              <w:t>乳液</w:t>
            </w:r>
          </w:p>
        </w:tc>
        <w:tc>
          <w:tcPr>
            <w:tcW w:w="1869" w:type="dxa"/>
            <w:tcBorders>
              <w:tl2br w:val="nil"/>
              <w:tr2bl w:val="nil"/>
            </w:tcBorders>
            <w:shd w:val="clear" w:color="auto" w:fill="auto"/>
            <w:vAlign w:val="center"/>
          </w:tcPr>
          <w:p w14:paraId="701ED64D">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50A9A2A8">
            <w:pPr>
              <w:jc w:val="center"/>
              <w:rPr>
                <w:rFonts w:hint="eastAsia" w:ascii="Times New Roman" w:hAnsi="Times New Roman" w:eastAsia="仿宋"/>
                <w:color w:val="auto"/>
                <w:sz w:val="24"/>
                <w:szCs w:val="24"/>
                <w:lang w:val="en-US" w:eastAsia="zh-CN"/>
              </w:rPr>
            </w:pPr>
          </w:p>
        </w:tc>
      </w:tr>
      <w:tr w14:paraId="62147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7F7204FD">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1769" w:type="dxa"/>
            <w:tcBorders>
              <w:tl2br w:val="nil"/>
              <w:tr2bl w:val="nil"/>
            </w:tcBorders>
            <w:vAlign w:val="center"/>
          </w:tcPr>
          <w:p w14:paraId="3CD7274F">
            <w:pPr>
              <w:jc w:val="center"/>
              <w:rPr>
                <w:rFonts w:hint="default"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甲苯</w:t>
            </w:r>
          </w:p>
        </w:tc>
        <w:tc>
          <w:tcPr>
            <w:tcW w:w="1869" w:type="dxa"/>
            <w:tcBorders>
              <w:tl2br w:val="nil"/>
              <w:tr2bl w:val="nil"/>
            </w:tcBorders>
            <w:shd w:val="clear" w:color="auto" w:fill="auto"/>
            <w:vAlign w:val="center"/>
          </w:tcPr>
          <w:p w14:paraId="12499F73">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甲苯</w:t>
            </w:r>
          </w:p>
        </w:tc>
        <w:tc>
          <w:tcPr>
            <w:tcW w:w="1681" w:type="dxa"/>
            <w:vMerge w:val="continue"/>
            <w:tcBorders>
              <w:tl2br w:val="nil"/>
              <w:tr2bl w:val="nil"/>
            </w:tcBorders>
            <w:shd w:val="clear" w:color="auto" w:fill="auto"/>
            <w:vAlign w:val="center"/>
          </w:tcPr>
          <w:p w14:paraId="6B6FFB21">
            <w:pPr>
              <w:jc w:val="center"/>
              <w:rPr>
                <w:rFonts w:hint="default" w:ascii="Times New Roman" w:hAnsi="Times New Roman" w:eastAsia="仿宋"/>
                <w:color w:val="auto"/>
                <w:sz w:val="24"/>
                <w:szCs w:val="24"/>
                <w:lang w:val="en-US" w:eastAsia="zh-CN"/>
              </w:rPr>
            </w:pPr>
          </w:p>
        </w:tc>
      </w:tr>
      <w:tr w14:paraId="09440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463723BC">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c>
          <w:tcPr>
            <w:tcW w:w="1769" w:type="dxa"/>
            <w:tcBorders>
              <w:tl2br w:val="nil"/>
              <w:tr2bl w:val="nil"/>
            </w:tcBorders>
            <w:vAlign w:val="center"/>
          </w:tcPr>
          <w:p w14:paraId="6CF42FC1">
            <w:pPr>
              <w:jc w:val="center"/>
              <w:rPr>
                <w:rFonts w:hint="eastAsia" w:cs="Times New Roman"/>
                <w:color w:val="auto"/>
                <w:lang w:val="en-US" w:eastAsia="zh-CN"/>
              </w:rPr>
            </w:pPr>
            <w:r>
              <w:rPr>
                <w:rFonts w:hint="eastAsia" w:ascii="Times New Roman" w:hAnsi="Times New Roman" w:cs="Times New Roman"/>
                <w:color w:val="auto"/>
                <w:lang w:val="en-US" w:eastAsia="zh-CN"/>
              </w:rPr>
              <w:t>二甲苯</w:t>
            </w:r>
          </w:p>
        </w:tc>
        <w:tc>
          <w:tcPr>
            <w:tcW w:w="1869" w:type="dxa"/>
            <w:tcBorders>
              <w:tl2br w:val="nil"/>
              <w:tr2bl w:val="nil"/>
            </w:tcBorders>
            <w:shd w:val="clear" w:color="auto" w:fill="auto"/>
            <w:vAlign w:val="center"/>
          </w:tcPr>
          <w:p w14:paraId="3525E213">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二甲苯</w:t>
            </w:r>
          </w:p>
        </w:tc>
        <w:tc>
          <w:tcPr>
            <w:tcW w:w="1681" w:type="dxa"/>
            <w:vMerge w:val="continue"/>
            <w:tcBorders>
              <w:tl2br w:val="nil"/>
              <w:tr2bl w:val="nil"/>
            </w:tcBorders>
            <w:shd w:val="clear" w:color="auto" w:fill="auto"/>
            <w:vAlign w:val="center"/>
          </w:tcPr>
          <w:p w14:paraId="1E6CF4E9">
            <w:pPr>
              <w:jc w:val="center"/>
              <w:rPr>
                <w:rFonts w:hint="eastAsia" w:ascii="Times New Roman" w:hAnsi="Times New Roman" w:eastAsia="仿宋"/>
                <w:color w:val="auto"/>
                <w:sz w:val="24"/>
                <w:szCs w:val="24"/>
                <w:lang w:val="en-US" w:eastAsia="zh-CN"/>
              </w:rPr>
            </w:pPr>
          </w:p>
        </w:tc>
      </w:tr>
      <w:tr w14:paraId="35B3B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70459C5D">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1769" w:type="dxa"/>
            <w:tcBorders>
              <w:tl2br w:val="nil"/>
              <w:tr2bl w:val="nil"/>
            </w:tcBorders>
            <w:vAlign w:val="center"/>
          </w:tcPr>
          <w:p w14:paraId="12C4646A">
            <w:pPr>
              <w:jc w:val="center"/>
              <w:rPr>
                <w:rFonts w:hint="eastAsia" w:cs="Times New Roman"/>
                <w:color w:val="auto"/>
                <w:lang w:val="en-US" w:eastAsia="zh-CN"/>
              </w:rPr>
            </w:pPr>
            <w:r>
              <w:rPr>
                <w:rFonts w:hint="eastAsia" w:ascii="Times New Roman" w:hAnsi="Times New Roman" w:cs="Times New Roman"/>
                <w:color w:val="auto"/>
                <w:lang w:val="en-US" w:eastAsia="zh-CN"/>
              </w:rPr>
              <w:t>甲醇</w:t>
            </w:r>
          </w:p>
        </w:tc>
        <w:tc>
          <w:tcPr>
            <w:tcW w:w="1869" w:type="dxa"/>
            <w:tcBorders>
              <w:tl2br w:val="nil"/>
              <w:tr2bl w:val="nil"/>
            </w:tcBorders>
            <w:shd w:val="clear" w:color="auto" w:fill="auto"/>
            <w:vAlign w:val="center"/>
          </w:tcPr>
          <w:p w14:paraId="5FA6383D">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08185E5E">
            <w:pPr>
              <w:jc w:val="center"/>
              <w:rPr>
                <w:rFonts w:hint="default" w:ascii="Times New Roman" w:hAnsi="Times New Roman" w:eastAsia="仿宋"/>
                <w:color w:val="auto"/>
                <w:sz w:val="24"/>
                <w:szCs w:val="24"/>
                <w:lang w:val="en-US" w:eastAsia="zh-CN"/>
              </w:rPr>
            </w:pPr>
          </w:p>
        </w:tc>
      </w:tr>
      <w:tr w14:paraId="2672A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3920F5CF">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c>
          <w:tcPr>
            <w:tcW w:w="1769" w:type="dxa"/>
            <w:tcBorders>
              <w:tl2br w:val="nil"/>
              <w:tr2bl w:val="nil"/>
            </w:tcBorders>
            <w:vAlign w:val="center"/>
          </w:tcPr>
          <w:p w14:paraId="4B2E544D">
            <w:pPr>
              <w:jc w:val="center"/>
              <w:rPr>
                <w:rFonts w:hint="eastAsia" w:cs="Times New Roman"/>
                <w:color w:val="auto"/>
                <w:lang w:val="en-US" w:eastAsia="zh-CN"/>
              </w:rPr>
            </w:pPr>
            <w:r>
              <w:rPr>
                <w:rFonts w:hint="eastAsia" w:ascii="Times New Roman" w:hAnsi="Times New Roman" w:cs="Times New Roman"/>
                <w:color w:val="auto"/>
                <w:lang w:val="en-US" w:eastAsia="zh-CN"/>
              </w:rPr>
              <w:t>2-丙醇</w:t>
            </w:r>
          </w:p>
        </w:tc>
        <w:tc>
          <w:tcPr>
            <w:tcW w:w="1869" w:type="dxa"/>
            <w:tcBorders>
              <w:tl2br w:val="nil"/>
              <w:tr2bl w:val="nil"/>
            </w:tcBorders>
            <w:shd w:val="clear" w:color="auto" w:fill="auto"/>
            <w:vAlign w:val="center"/>
          </w:tcPr>
          <w:p w14:paraId="3D13B9ED">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7A65CEF4">
            <w:pPr>
              <w:jc w:val="center"/>
              <w:rPr>
                <w:rFonts w:hint="eastAsia" w:ascii="Times New Roman" w:hAnsi="Times New Roman" w:eastAsia="仿宋"/>
                <w:color w:val="auto"/>
                <w:sz w:val="24"/>
                <w:szCs w:val="24"/>
                <w:lang w:val="en-US" w:eastAsia="zh-CN"/>
              </w:rPr>
            </w:pPr>
          </w:p>
        </w:tc>
      </w:tr>
      <w:tr w14:paraId="6F1EF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73599A7B">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7</w:t>
            </w:r>
          </w:p>
        </w:tc>
        <w:tc>
          <w:tcPr>
            <w:tcW w:w="1769" w:type="dxa"/>
            <w:tcBorders>
              <w:tl2br w:val="nil"/>
              <w:tr2bl w:val="nil"/>
            </w:tcBorders>
            <w:vAlign w:val="center"/>
          </w:tcPr>
          <w:p w14:paraId="10F0F3DD">
            <w:pPr>
              <w:jc w:val="center"/>
              <w:rPr>
                <w:rFonts w:hint="eastAsia" w:cs="Times New Roman"/>
                <w:color w:val="auto"/>
                <w:lang w:val="en-US" w:eastAsia="zh-CN"/>
              </w:rPr>
            </w:pPr>
            <w:r>
              <w:rPr>
                <w:rFonts w:hint="eastAsia" w:ascii="Times New Roman" w:hAnsi="Times New Roman" w:cs="Times New Roman"/>
                <w:color w:val="auto"/>
                <w:lang w:val="en-US" w:eastAsia="zh-CN"/>
              </w:rPr>
              <w:t>丙酮</w:t>
            </w:r>
          </w:p>
        </w:tc>
        <w:tc>
          <w:tcPr>
            <w:tcW w:w="1869" w:type="dxa"/>
            <w:tcBorders>
              <w:tl2br w:val="nil"/>
              <w:tr2bl w:val="nil"/>
            </w:tcBorders>
            <w:shd w:val="clear" w:color="auto" w:fill="auto"/>
            <w:vAlign w:val="center"/>
          </w:tcPr>
          <w:p w14:paraId="793C6D99">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丙酮</w:t>
            </w:r>
          </w:p>
        </w:tc>
        <w:tc>
          <w:tcPr>
            <w:tcW w:w="1681" w:type="dxa"/>
            <w:vMerge w:val="continue"/>
            <w:tcBorders>
              <w:tl2br w:val="nil"/>
              <w:tr2bl w:val="nil"/>
            </w:tcBorders>
            <w:shd w:val="clear" w:color="auto" w:fill="auto"/>
            <w:vAlign w:val="center"/>
          </w:tcPr>
          <w:p w14:paraId="6FAE8D6C">
            <w:pPr>
              <w:jc w:val="center"/>
              <w:rPr>
                <w:rFonts w:hint="eastAsia" w:ascii="Times New Roman" w:hAnsi="Times New Roman" w:eastAsia="仿宋"/>
                <w:color w:val="auto"/>
                <w:sz w:val="24"/>
                <w:szCs w:val="24"/>
                <w:lang w:val="en-US" w:eastAsia="zh-CN"/>
              </w:rPr>
            </w:pPr>
          </w:p>
        </w:tc>
      </w:tr>
      <w:tr w14:paraId="00DD6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5FBCF26B">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c>
          <w:tcPr>
            <w:tcW w:w="1769" w:type="dxa"/>
            <w:tcBorders>
              <w:tl2br w:val="nil"/>
              <w:tr2bl w:val="nil"/>
            </w:tcBorders>
            <w:vAlign w:val="center"/>
          </w:tcPr>
          <w:p w14:paraId="1C8A6FD4">
            <w:pPr>
              <w:jc w:val="center"/>
              <w:rPr>
                <w:rFonts w:hint="eastAsia" w:cs="Times New Roman"/>
                <w:color w:val="auto"/>
                <w:lang w:val="en-US" w:eastAsia="zh-CN"/>
              </w:rPr>
            </w:pPr>
            <w:r>
              <w:rPr>
                <w:rFonts w:hint="eastAsia" w:ascii="Times New Roman" w:hAnsi="Times New Roman" w:cs="Times New Roman"/>
                <w:color w:val="auto"/>
                <w:lang w:val="en-US" w:eastAsia="zh-CN"/>
              </w:rPr>
              <w:t>正丁醇</w:t>
            </w:r>
          </w:p>
        </w:tc>
        <w:tc>
          <w:tcPr>
            <w:tcW w:w="1869" w:type="dxa"/>
            <w:tcBorders>
              <w:tl2br w:val="nil"/>
              <w:tr2bl w:val="nil"/>
            </w:tcBorders>
            <w:shd w:val="clear" w:color="auto" w:fill="auto"/>
            <w:vAlign w:val="center"/>
          </w:tcPr>
          <w:p w14:paraId="77880D7D">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0D09DE0B">
            <w:pPr>
              <w:jc w:val="center"/>
              <w:rPr>
                <w:rFonts w:hint="eastAsia" w:ascii="Times New Roman" w:hAnsi="Times New Roman" w:eastAsia="仿宋"/>
                <w:color w:val="auto"/>
                <w:sz w:val="24"/>
                <w:szCs w:val="24"/>
                <w:lang w:val="en-US" w:eastAsia="zh-CN"/>
              </w:rPr>
            </w:pPr>
          </w:p>
        </w:tc>
      </w:tr>
      <w:tr w14:paraId="47204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60832663">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9</w:t>
            </w:r>
          </w:p>
        </w:tc>
        <w:tc>
          <w:tcPr>
            <w:tcW w:w="1769" w:type="dxa"/>
            <w:tcBorders>
              <w:tl2br w:val="nil"/>
              <w:tr2bl w:val="nil"/>
            </w:tcBorders>
            <w:vAlign w:val="center"/>
          </w:tcPr>
          <w:p w14:paraId="48184C9F">
            <w:pPr>
              <w:jc w:val="center"/>
              <w:rPr>
                <w:rFonts w:hint="eastAsia" w:cs="Times New Roman"/>
                <w:color w:val="auto"/>
                <w:lang w:val="en-US" w:eastAsia="zh-CN"/>
              </w:rPr>
            </w:pPr>
            <w:r>
              <w:rPr>
                <w:rFonts w:hint="eastAsia" w:ascii="Times New Roman" w:hAnsi="Times New Roman" w:cs="Times New Roman"/>
                <w:color w:val="auto"/>
                <w:lang w:val="en-US" w:eastAsia="zh-CN"/>
              </w:rPr>
              <w:t>醋酸乙酯</w:t>
            </w:r>
          </w:p>
        </w:tc>
        <w:tc>
          <w:tcPr>
            <w:tcW w:w="1869" w:type="dxa"/>
            <w:tcBorders>
              <w:tl2br w:val="nil"/>
              <w:tr2bl w:val="nil"/>
            </w:tcBorders>
            <w:shd w:val="clear" w:color="auto" w:fill="auto"/>
            <w:vAlign w:val="center"/>
          </w:tcPr>
          <w:p w14:paraId="24451595">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13382B41">
            <w:pPr>
              <w:jc w:val="center"/>
              <w:rPr>
                <w:rFonts w:hint="eastAsia" w:ascii="Times New Roman" w:hAnsi="Times New Roman" w:eastAsia="仿宋"/>
                <w:color w:val="auto"/>
                <w:sz w:val="24"/>
                <w:szCs w:val="24"/>
                <w:lang w:val="en-US" w:eastAsia="zh-CN"/>
              </w:rPr>
            </w:pPr>
          </w:p>
        </w:tc>
      </w:tr>
      <w:tr w14:paraId="40873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699" w:type="dxa"/>
            <w:tcBorders>
              <w:tl2br w:val="nil"/>
              <w:tr2bl w:val="nil"/>
            </w:tcBorders>
            <w:vAlign w:val="center"/>
          </w:tcPr>
          <w:p w14:paraId="6D36F266">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w:t>
            </w:r>
          </w:p>
        </w:tc>
        <w:tc>
          <w:tcPr>
            <w:tcW w:w="1769" w:type="dxa"/>
            <w:tcBorders>
              <w:tl2br w:val="nil"/>
              <w:tr2bl w:val="nil"/>
            </w:tcBorders>
            <w:vAlign w:val="center"/>
          </w:tcPr>
          <w:p w14:paraId="6790C72F">
            <w:pPr>
              <w:jc w:val="center"/>
              <w:rPr>
                <w:rFonts w:hint="eastAsia" w:cs="Times New Roman"/>
                <w:color w:val="auto"/>
                <w:lang w:val="en-US" w:eastAsia="zh-CN"/>
              </w:rPr>
            </w:pPr>
            <w:r>
              <w:rPr>
                <w:rFonts w:hint="eastAsia" w:ascii="Times New Roman" w:hAnsi="Times New Roman" w:cs="Times New Roman"/>
                <w:color w:val="auto"/>
                <w:lang w:val="en-US" w:eastAsia="zh-CN"/>
              </w:rPr>
              <w:t>醋酸丁酯</w:t>
            </w:r>
          </w:p>
        </w:tc>
        <w:tc>
          <w:tcPr>
            <w:tcW w:w="1869" w:type="dxa"/>
            <w:tcBorders>
              <w:tl2br w:val="nil"/>
              <w:tr2bl w:val="nil"/>
            </w:tcBorders>
            <w:shd w:val="clear" w:color="auto" w:fill="auto"/>
            <w:vAlign w:val="center"/>
          </w:tcPr>
          <w:p w14:paraId="3D0FA608">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3BFB9436">
            <w:pPr>
              <w:jc w:val="center"/>
              <w:rPr>
                <w:rFonts w:hint="eastAsia" w:ascii="Times New Roman" w:hAnsi="Times New Roman" w:eastAsia="仿宋"/>
                <w:color w:val="auto"/>
                <w:sz w:val="24"/>
                <w:szCs w:val="24"/>
                <w:lang w:val="en-US" w:eastAsia="zh-CN"/>
              </w:rPr>
            </w:pPr>
          </w:p>
        </w:tc>
      </w:tr>
      <w:tr w14:paraId="7FE67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99" w:type="dxa"/>
            <w:tcBorders>
              <w:tl2br w:val="nil"/>
              <w:tr2bl w:val="nil"/>
            </w:tcBorders>
            <w:vAlign w:val="center"/>
          </w:tcPr>
          <w:p w14:paraId="0E8B2AE0">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11</w:t>
            </w:r>
          </w:p>
        </w:tc>
        <w:tc>
          <w:tcPr>
            <w:tcW w:w="1769" w:type="dxa"/>
            <w:tcBorders>
              <w:tl2br w:val="nil"/>
              <w:tr2bl w:val="nil"/>
            </w:tcBorders>
            <w:vAlign w:val="center"/>
          </w:tcPr>
          <w:p w14:paraId="5402D2BF">
            <w:pPr>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壬基酚</w:t>
            </w:r>
          </w:p>
        </w:tc>
        <w:tc>
          <w:tcPr>
            <w:tcW w:w="1869" w:type="dxa"/>
            <w:tcBorders>
              <w:tl2br w:val="nil"/>
              <w:tr2bl w:val="nil"/>
            </w:tcBorders>
            <w:shd w:val="clear" w:color="auto" w:fill="auto"/>
            <w:vAlign w:val="center"/>
          </w:tcPr>
          <w:p w14:paraId="23C1CD40">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079B1818">
            <w:pPr>
              <w:jc w:val="center"/>
              <w:rPr>
                <w:rFonts w:hint="eastAsia" w:ascii="Times New Roman" w:hAnsi="Times New Roman" w:eastAsia="仿宋"/>
                <w:color w:val="auto"/>
                <w:sz w:val="24"/>
                <w:szCs w:val="24"/>
                <w:lang w:val="en-US" w:eastAsia="zh-CN"/>
              </w:rPr>
            </w:pPr>
          </w:p>
        </w:tc>
      </w:tr>
      <w:tr w14:paraId="170EA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99" w:type="dxa"/>
            <w:tcBorders>
              <w:tl2br w:val="nil"/>
              <w:tr2bl w:val="nil"/>
            </w:tcBorders>
            <w:vAlign w:val="center"/>
          </w:tcPr>
          <w:p w14:paraId="0F1A4066">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12</w:t>
            </w:r>
          </w:p>
        </w:tc>
        <w:tc>
          <w:tcPr>
            <w:tcW w:w="1769" w:type="dxa"/>
            <w:tcBorders>
              <w:tl2br w:val="nil"/>
              <w:tr2bl w:val="nil"/>
            </w:tcBorders>
            <w:vAlign w:val="center"/>
          </w:tcPr>
          <w:p w14:paraId="3D25F125">
            <w:pPr>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2-羟基甲醛肟</w:t>
            </w:r>
          </w:p>
        </w:tc>
        <w:tc>
          <w:tcPr>
            <w:tcW w:w="1869" w:type="dxa"/>
            <w:tcBorders>
              <w:tl2br w:val="nil"/>
              <w:tr2bl w:val="nil"/>
            </w:tcBorders>
            <w:shd w:val="clear" w:color="auto" w:fill="auto"/>
            <w:vAlign w:val="center"/>
          </w:tcPr>
          <w:p w14:paraId="3FD85DC2">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681" w:type="dxa"/>
            <w:vMerge w:val="continue"/>
            <w:tcBorders>
              <w:tl2br w:val="nil"/>
              <w:tr2bl w:val="nil"/>
            </w:tcBorders>
            <w:shd w:val="clear" w:color="auto" w:fill="auto"/>
            <w:vAlign w:val="center"/>
          </w:tcPr>
          <w:p w14:paraId="5102174E">
            <w:pPr>
              <w:jc w:val="center"/>
              <w:rPr>
                <w:rFonts w:hint="eastAsia" w:ascii="Times New Roman" w:hAnsi="Times New Roman" w:eastAsia="仿宋"/>
                <w:color w:val="auto"/>
                <w:sz w:val="24"/>
                <w:szCs w:val="24"/>
                <w:lang w:val="en-US" w:eastAsia="zh-CN"/>
              </w:rPr>
            </w:pPr>
          </w:p>
        </w:tc>
      </w:tr>
      <w:tr w14:paraId="3A2EE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99" w:type="dxa"/>
            <w:tcBorders>
              <w:tl2br w:val="nil"/>
              <w:tr2bl w:val="nil"/>
            </w:tcBorders>
            <w:vAlign w:val="center"/>
          </w:tcPr>
          <w:p w14:paraId="4D81EDEA">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13</w:t>
            </w:r>
          </w:p>
        </w:tc>
        <w:tc>
          <w:tcPr>
            <w:tcW w:w="1769" w:type="dxa"/>
            <w:tcBorders>
              <w:tl2br w:val="nil"/>
              <w:tr2bl w:val="nil"/>
            </w:tcBorders>
            <w:vAlign w:val="center"/>
          </w:tcPr>
          <w:p w14:paraId="22FFACB3">
            <w:pPr>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煤油</w:t>
            </w:r>
          </w:p>
        </w:tc>
        <w:tc>
          <w:tcPr>
            <w:tcW w:w="1869" w:type="dxa"/>
            <w:tcBorders>
              <w:tl2br w:val="nil"/>
              <w:tr2bl w:val="nil"/>
            </w:tcBorders>
            <w:shd w:val="clear" w:color="auto" w:fill="auto"/>
            <w:vAlign w:val="center"/>
          </w:tcPr>
          <w:p w14:paraId="7A92D7B5">
            <w:pPr>
              <w:jc w:val="center"/>
              <w:rPr>
                <w:rFonts w:hint="default" w:ascii="Times New Roman" w:hAnsi="Times New Roman" w:eastAsia="仿宋"/>
                <w:color w:val="auto"/>
                <w:sz w:val="24"/>
                <w:szCs w:val="24"/>
                <w:lang w:val="en-US" w:eastAsia="zh-CN"/>
              </w:rPr>
            </w:pPr>
            <w:r>
              <w:rPr>
                <w:rFonts w:hint="eastAsia" w:cs="Times New Roman"/>
                <w:color w:val="auto"/>
                <w:lang w:val="en-US" w:eastAsia="zh-CN"/>
              </w:rPr>
              <w:t>石油烃（</w:t>
            </w:r>
            <w:r>
              <w:rPr>
                <w:rFonts w:hint="default" w:cs="Times New Roman"/>
                <w:color w:val="auto"/>
                <w:lang w:val="en-US" w:eastAsia="zh-CN"/>
              </w:rPr>
              <w:t>C</w:t>
            </w:r>
            <w:r>
              <w:rPr>
                <w:rFonts w:hint="default" w:cs="Times New Roman"/>
                <w:color w:val="auto"/>
                <w:vertAlign w:val="subscript"/>
                <w:lang w:val="en-US" w:eastAsia="zh-CN"/>
              </w:rPr>
              <w:t>10</w:t>
            </w:r>
            <w:r>
              <w:rPr>
                <w:rFonts w:hint="default" w:cs="Times New Roman"/>
                <w:color w:val="auto"/>
                <w:lang w:val="en-US" w:eastAsia="zh-CN"/>
              </w:rPr>
              <w:t>-C</w:t>
            </w:r>
            <w:r>
              <w:rPr>
                <w:rFonts w:hint="default" w:cs="Times New Roman"/>
                <w:color w:val="auto"/>
                <w:vertAlign w:val="subscript"/>
                <w:lang w:val="en-US" w:eastAsia="zh-CN"/>
              </w:rPr>
              <w:t>40</w:t>
            </w:r>
            <w:r>
              <w:rPr>
                <w:rFonts w:hint="eastAsia" w:cs="Times New Roman"/>
                <w:color w:val="auto"/>
                <w:lang w:val="en-US" w:eastAsia="zh-CN"/>
              </w:rPr>
              <w:t>）</w:t>
            </w:r>
          </w:p>
        </w:tc>
        <w:tc>
          <w:tcPr>
            <w:tcW w:w="1681" w:type="dxa"/>
            <w:vMerge w:val="continue"/>
            <w:tcBorders>
              <w:tl2br w:val="nil"/>
              <w:tr2bl w:val="nil"/>
            </w:tcBorders>
            <w:shd w:val="clear" w:color="auto" w:fill="auto"/>
            <w:vAlign w:val="center"/>
          </w:tcPr>
          <w:p w14:paraId="424F3EB6">
            <w:pPr>
              <w:jc w:val="center"/>
              <w:rPr>
                <w:rFonts w:hint="eastAsia" w:ascii="Times New Roman" w:hAnsi="Times New Roman" w:eastAsia="仿宋"/>
                <w:color w:val="auto"/>
                <w:sz w:val="24"/>
                <w:szCs w:val="24"/>
                <w:lang w:val="en-US" w:eastAsia="zh-CN"/>
              </w:rPr>
            </w:pPr>
          </w:p>
        </w:tc>
      </w:tr>
      <w:tr w14:paraId="427EA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99" w:type="dxa"/>
            <w:tcBorders>
              <w:tl2br w:val="nil"/>
              <w:tr2bl w:val="nil"/>
            </w:tcBorders>
            <w:vAlign w:val="center"/>
          </w:tcPr>
          <w:p w14:paraId="3B96E00E">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14</w:t>
            </w:r>
          </w:p>
        </w:tc>
        <w:tc>
          <w:tcPr>
            <w:tcW w:w="1769" w:type="dxa"/>
            <w:tcBorders>
              <w:tl2br w:val="nil"/>
              <w:tr2bl w:val="nil"/>
            </w:tcBorders>
            <w:vAlign w:val="center"/>
          </w:tcPr>
          <w:p w14:paraId="6557E321">
            <w:pPr>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煤</w:t>
            </w:r>
          </w:p>
        </w:tc>
        <w:tc>
          <w:tcPr>
            <w:tcW w:w="1869" w:type="dxa"/>
            <w:tcBorders>
              <w:tl2br w:val="nil"/>
              <w:tr2bl w:val="nil"/>
            </w:tcBorders>
            <w:shd w:val="clear" w:color="auto" w:fill="auto"/>
            <w:vAlign w:val="center"/>
          </w:tcPr>
          <w:p w14:paraId="736AD0CA">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汞、苯并（a）芘</w:t>
            </w:r>
          </w:p>
        </w:tc>
        <w:tc>
          <w:tcPr>
            <w:tcW w:w="1681" w:type="dxa"/>
            <w:vMerge w:val="continue"/>
            <w:tcBorders>
              <w:tl2br w:val="nil"/>
              <w:tr2bl w:val="nil"/>
            </w:tcBorders>
            <w:shd w:val="clear" w:color="auto" w:fill="auto"/>
            <w:vAlign w:val="center"/>
          </w:tcPr>
          <w:p w14:paraId="522A3D03">
            <w:pPr>
              <w:jc w:val="center"/>
              <w:rPr>
                <w:rFonts w:hint="eastAsia" w:ascii="Times New Roman" w:hAnsi="Times New Roman" w:eastAsia="仿宋"/>
                <w:color w:val="auto"/>
                <w:sz w:val="24"/>
                <w:szCs w:val="24"/>
                <w:lang w:val="en-US" w:eastAsia="zh-CN"/>
              </w:rPr>
            </w:pPr>
          </w:p>
        </w:tc>
      </w:tr>
    </w:tbl>
    <w:p w14:paraId="0780587D">
      <w:pPr>
        <w:pStyle w:val="51"/>
        <w:ind w:firstLine="560"/>
        <w:rPr>
          <w:rFonts w:hint="eastAsia"/>
          <w:color w:val="auto"/>
          <w:lang w:val="en-US" w:eastAsia="zh-CN"/>
        </w:rPr>
      </w:pPr>
      <w:r>
        <w:rPr>
          <w:rFonts w:hint="eastAsia"/>
          <w:color w:val="auto"/>
          <w:lang w:val="en-US" w:eastAsia="zh-CN"/>
        </w:rPr>
        <w:t>企业现状生产过程涉及有毒有害物质及检测因子汇总见下表。</w:t>
      </w:r>
    </w:p>
    <w:p w14:paraId="79DB395E">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default"/>
          <w:color w:val="auto"/>
          <w:sz w:val="24"/>
          <w:szCs w:val="24"/>
          <w:lang w:val="en-US" w:eastAsia="zh-CN"/>
        </w:rPr>
      </w:pPr>
      <w:r>
        <w:rPr>
          <w:rFonts w:hint="eastAsia"/>
          <w:color w:val="auto"/>
          <w:sz w:val="24"/>
          <w:szCs w:val="24"/>
          <w:lang w:val="en-US" w:eastAsia="zh-CN"/>
        </w:rPr>
        <w:t>表2.5-3  现状生产中主要有毒有害物质及检测因子识别</w:t>
      </w:r>
    </w:p>
    <w:tbl>
      <w:tblPr>
        <w:tblStyle w:val="35"/>
        <w:tblW w:w="6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957"/>
        <w:gridCol w:w="1888"/>
        <w:gridCol w:w="1577"/>
      </w:tblGrid>
      <w:tr w14:paraId="7011A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57840F7D">
            <w:pPr>
              <w:jc w:val="center"/>
              <w:rPr>
                <w:rFonts w:hint="default"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序号</w:t>
            </w:r>
          </w:p>
        </w:tc>
        <w:tc>
          <w:tcPr>
            <w:tcW w:w="1957" w:type="dxa"/>
            <w:tcBorders>
              <w:tl2br w:val="nil"/>
              <w:tr2bl w:val="nil"/>
            </w:tcBorders>
            <w:shd w:val="clear" w:color="auto" w:fill="auto"/>
            <w:vAlign w:val="center"/>
          </w:tcPr>
          <w:p w14:paraId="396F88D4">
            <w:pPr>
              <w:jc w:val="center"/>
              <w:rPr>
                <w:rFonts w:hint="default"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物质</w:t>
            </w:r>
          </w:p>
        </w:tc>
        <w:tc>
          <w:tcPr>
            <w:tcW w:w="1888" w:type="dxa"/>
            <w:tcBorders>
              <w:tl2br w:val="nil"/>
              <w:tr2bl w:val="nil"/>
            </w:tcBorders>
            <w:shd w:val="clear" w:color="auto" w:fill="auto"/>
            <w:vAlign w:val="center"/>
          </w:tcPr>
          <w:p w14:paraId="5BE3955D">
            <w:pPr>
              <w:jc w:val="center"/>
              <w:rPr>
                <w:rFonts w:hint="default"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识别检测因子</w:t>
            </w:r>
          </w:p>
        </w:tc>
        <w:tc>
          <w:tcPr>
            <w:tcW w:w="1577" w:type="dxa"/>
            <w:tcBorders>
              <w:tl2br w:val="nil"/>
              <w:tr2bl w:val="nil"/>
            </w:tcBorders>
            <w:shd w:val="clear" w:color="auto" w:fill="auto"/>
            <w:vAlign w:val="center"/>
          </w:tcPr>
          <w:p w14:paraId="0DCDD70B">
            <w:pPr>
              <w:jc w:val="center"/>
              <w:rPr>
                <w:rFonts w:hint="default" w:ascii="Times New Roman" w:hAnsi="Times New Roman"/>
                <w:color w:val="auto"/>
                <w:sz w:val="24"/>
                <w:szCs w:val="24"/>
                <w:lang w:val="en-US" w:eastAsia="zh-CN"/>
              </w:rPr>
            </w:pPr>
            <w:r>
              <w:rPr>
                <w:rFonts w:hint="eastAsia" w:ascii="Times New Roman" w:hAnsi="Times New Roman"/>
                <w:color w:val="auto"/>
                <w:sz w:val="24"/>
                <w:szCs w:val="24"/>
                <w:lang w:val="en-US" w:eastAsia="zh-CN"/>
              </w:rPr>
              <w:t>备注</w:t>
            </w:r>
          </w:p>
        </w:tc>
      </w:tr>
      <w:tr w14:paraId="53B56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1B08A0A6">
            <w:pPr>
              <w:jc w:val="center"/>
              <w:rPr>
                <w:rFonts w:hint="default" w:cs="Times New Roman"/>
                <w:color w:val="auto"/>
                <w:lang w:val="en-US" w:eastAsia="zh-CN"/>
              </w:rPr>
            </w:pPr>
            <w:r>
              <w:rPr>
                <w:rFonts w:hint="eastAsia" w:cs="Times New Roman"/>
                <w:color w:val="auto"/>
                <w:lang w:val="en-US" w:eastAsia="zh-CN"/>
              </w:rPr>
              <w:t>1</w:t>
            </w:r>
          </w:p>
        </w:tc>
        <w:tc>
          <w:tcPr>
            <w:tcW w:w="1957" w:type="dxa"/>
            <w:tcBorders>
              <w:tl2br w:val="nil"/>
              <w:tr2bl w:val="nil"/>
            </w:tcBorders>
            <w:shd w:val="clear" w:color="auto" w:fill="auto"/>
            <w:vAlign w:val="center"/>
          </w:tcPr>
          <w:p w14:paraId="2907BCD0">
            <w:pPr>
              <w:jc w:val="center"/>
              <w:rPr>
                <w:rFonts w:hint="eastAsia" w:ascii="Times New Roman" w:hAnsi="Times New Roman" w:eastAsia="仿宋" w:cs="仿宋"/>
                <w:color w:val="auto"/>
                <w:kern w:val="0"/>
                <w:sz w:val="24"/>
                <w:szCs w:val="24"/>
                <w:lang w:val="en-US" w:eastAsia="zh-CN" w:bidi="zh-CN"/>
              </w:rPr>
            </w:pPr>
            <w:r>
              <w:rPr>
                <w:rFonts w:hint="eastAsia" w:cs="Times New Roman"/>
                <w:color w:val="auto"/>
                <w:lang w:val="en-US" w:eastAsia="zh-CN"/>
              </w:rPr>
              <w:t>树脂</w:t>
            </w:r>
          </w:p>
        </w:tc>
        <w:tc>
          <w:tcPr>
            <w:tcW w:w="1888" w:type="dxa"/>
            <w:tcBorders>
              <w:tl2br w:val="nil"/>
              <w:tr2bl w:val="nil"/>
            </w:tcBorders>
            <w:shd w:val="clear" w:color="auto" w:fill="auto"/>
            <w:vAlign w:val="center"/>
          </w:tcPr>
          <w:p w14:paraId="7E9852E7">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577" w:type="dxa"/>
            <w:vMerge w:val="restart"/>
            <w:tcBorders>
              <w:tl2br w:val="nil"/>
              <w:tr2bl w:val="nil"/>
            </w:tcBorders>
            <w:shd w:val="clear" w:color="auto" w:fill="auto"/>
            <w:vAlign w:val="center"/>
          </w:tcPr>
          <w:p w14:paraId="08D7C1DA">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二甲苯、丙酮、锌、</w:t>
            </w:r>
            <w:r>
              <w:rPr>
                <w:rFonts w:hint="eastAsia" w:cs="Times New Roman"/>
                <w:color w:val="auto"/>
                <w:lang w:val="en-US" w:eastAsia="zh-CN"/>
              </w:rPr>
              <w:t>石油烃（</w:t>
            </w:r>
            <w:r>
              <w:rPr>
                <w:rFonts w:hint="default" w:cs="Times New Roman"/>
                <w:color w:val="auto"/>
                <w:lang w:val="en-US" w:eastAsia="zh-CN"/>
              </w:rPr>
              <w:t>C</w:t>
            </w:r>
            <w:r>
              <w:rPr>
                <w:rFonts w:hint="default" w:cs="Times New Roman"/>
                <w:color w:val="auto"/>
                <w:vertAlign w:val="subscript"/>
                <w:lang w:val="en-US" w:eastAsia="zh-CN"/>
              </w:rPr>
              <w:t>10</w:t>
            </w:r>
            <w:r>
              <w:rPr>
                <w:rFonts w:hint="default" w:cs="Times New Roman"/>
                <w:color w:val="auto"/>
                <w:lang w:val="en-US" w:eastAsia="zh-CN"/>
              </w:rPr>
              <w:t>-C</w:t>
            </w:r>
            <w:r>
              <w:rPr>
                <w:rFonts w:hint="default" w:cs="Times New Roman"/>
                <w:color w:val="auto"/>
                <w:vertAlign w:val="subscript"/>
                <w:lang w:val="en-US" w:eastAsia="zh-CN"/>
              </w:rPr>
              <w:t>40</w:t>
            </w:r>
            <w:r>
              <w:rPr>
                <w:rFonts w:hint="eastAsia" w:cs="Times New Roman"/>
                <w:color w:val="auto"/>
                <w:lang w:val="en-US" w:eastAsia="zh-CN"/>
              </w:rPr>
              <w:t>）</w:t>
            </w:r>
          </w:p>
        </w:tc>
      </w:tr>
      <w:tr w14:paraId="393BF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2D3529D1">
            <w:pPr>
              <w:jc w:val="center"/>
              <w:rPr>
                <w:rFonts w:hint="default" w:cs="Times New Roman"/>
                <w:color w:val="auto"/>
                <w:lang w:val="en-US" w:eastAsia="zh-CN"/>
              </w:rPr>
            </w:pPr>
            <w:r>
              <w:rPr>
                <w:rFonts w:hint="eastAsia" w:cs="Times New Roman"/>
                <w:color w:val="auto"/>
                <w:lang w:val="en-US" w:eastAsia="zh-CN"/>
              </w:rPr>
              <w:t>2</w:t>
            </w:r>
          </w:p>
        </w:tc>
        <w:tc>
          <w:tcPr>
            <w:tcW w:w="1957" w:type="dxa"/>
            <w:tcBorders>
              <w:tl2br w:val="nil"/>
              <w:tr2bl w:val="nil"/>
            </w:tcBorders>
            <w:shd w:val="clear" w:color="auto" w:fill="auto"/>
            <w:vAlign w:val="center"/>
          </w:tcPr>
          <w:p w14:paraId="281DBA0A">
            <w:pPr>
              <w:jc w:val="center"/>
              <w:rPr>
                <w:rFonts w:hint="eastAsia" w:ascii="Times New Roman" w:hAnsi="Times New Roman" w:eastAsia="仿宋" w:cs="仿宋"/>
                <w:color w:val="auto"/>
                <w:kern w:val="0"/>
                <w:sz w:val="24"/>
                <w:szCs w:val="24"/>
                <w:lang w:val="en-US" w:eastAsia="zh-CN" w:bidi="zh-CN"/>
              </w:rPr>
            </w:pPr>
            <w:r>
              <w:rPr>
                <w:rFonts w:hint="eastAsia" w:cs="Times New Roman"/>
                <w:color w:val="auto"/>
                <w:lang w:val="en-US" w:eastAsia="zh-CN"/>
              </w:rPr>
              <w:t>乳液</w:t>
            </w:r>
          </w:p>
        </w:tc>
        <w:tc>
          <w:tcPr>
            <w:tcW w:w="1888" w:type="dxa"/>
            <w:tcBorders>
              <w:tl2br w:val="nil"/>
              <w:tr2bl w:val="nil"/>
            </w:tcBorders>
            <w:shd w:val="clear" w:color="auto" w:fill="auto"/>
            <w:vAlign w:val="center"/>
          </w:tcPr>
          <w:p w14:paraId="1F3912F0">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577" w:type="dxa"/>
            <w:vMerge w:val="continue"/>
            <w:tcBorders>
              <w:tl2br w:val="nil"/>
              <w:tr2bl w:val="nil"/>
            </w:tcBorders>
            <w:shd w:val="clear" w:color="auto" w:fill="auto"/>
            <w:vAlign w:val="center"/>
          </w:tcPr>
          <w:p w14:paraId="5FD171BA">
            <w:pPr>
              <w:jc w:val="center"/>
              <w:rPr>
                <w:rFonts w:hint="eastAsia" w:ascii="Times New Roman" w:hAnsi="Times New Roman" w:eastAsia="仿宋"/>
                <w:color w:val="auto"/>
                <w:sz w:val="24"/>
                <w:szCs w:val="24"/>
                <w:lang w:val="en-US" w:eastAsia="zh-CN"/>
              </w:rPr>
            </w:pPr>
          </w:p>
        </w:tc>
      </w:tr>
      <w:tr w14:paraId="0D687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53B47FBA">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1957" w:type="dxa"/>
            <w:tcBorders>
              <w:tl2br w:val="nil"/>
              <w:tr2bl w:val="nil"/>
            </w:tcBorders>
            <w:shd w:val="clear" w:color="auto" w:fill="auto"/>
            <w:vAlign w:val="center"/>
          </w:tcPr>
          <w:p w14:paraId="41CBB1C8">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二甲苯</w:t>
            </w:r>
          </w:p>
        </w:tc>
        <w:tc>
          <w:tcPr>
            <w:tcW w:w="1888" w:type="dxa"/>
            <w:tcBorders>
              <w:tl2br w:val="nil"/>
              <w:tr2bl w:val="nil"/>
            </w:tcBorders>
            <w:shd w:val="clear" w:color="auto" w:fill="auto"/>
            <w:vAlign w:val="center"/>
          </w:tcPr>
          <w:p w14:paraId="26A11409">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二甲苯</w:t>
            </w:r>
          </w:p>
        </w:tc>
        <w:tc>
          <w:tcPr>
            <w:tcW w:w="1577" w:type="dxa"/>
            <w:vMerge w:val="continue"/>
            <w:tcBorders>
              <w:tl2br w:val="nil"/>
              <w:tr2bl w:val="nil"/>
            </w:tcBorders>
            <w:shd w:val="clear" w:color="auto" w:fill="auto"/>
            <w:vAlign w:val="center"/>
          </w:tcPr>
          <w:p w14:paraId="6CB9C968">
            <w:pPr>
              <w:jc w:val="center"/>
              <w:rPr>
                <w:rFonts w:hint="eastAsia" w:ascii="Times New Roman" w:hAnsi="Times New Roman" w:eastAsia="仿宋"/>
                <w:color w:val="auto"/>
                <w:sz w:val="24"/>
                <w:szCs w:val="24"/>
                <w:lang w:val="en-US" w:eastAsia="zh-CN"/>
              </w:rPr>
            </w:pPr>
          </w:p>
        </w:tc>
      </w:tr>
      <w:tr w14:paraId="48D12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34EB5FB8">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c>
          <w:tcPr>
            <w:tcW w:w="1957" w:type="dxa"/>
            <w:tcBorders>
              <w:tl2br w:val="nil"/>
              <w:tr2bl w:val="nil"/>
            </w:tcBorders>
            <w:shd w:val="clear" w:color="auto" w:fill="auto"/>
            <w:vAlign w:val="center"/>
          </w:tcPr>
          <w:p w14:paraId="460C9D2E">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甲醇</w:t>
            </w:r>
          </w:p>
        </w:tc>
        <w:tc>
          <w:tcPr>
            <w:tcW w:w="1888" w:type="dxa"/>
            <w:tcBorders>
              <w:tl2br w:val="nil"/>
              <w:tr2bl w:val="nil"/>
            </w:tcBorders>
            <w:shd w:val="clear" w:color="auto" w:fill="auto"/>
            <w:vAlign w:val="center"/>
          </w:tcPr>
          <w:p w14:paraId="683F8CBB">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577" w:type="dxa"/>
            <w:vMerge w:val="continue"/>
            <w:tcBorders>
              <w:tl2br w:val="nil"/>
              <w:tr2bl w:val="nil"/>
            </w:tcBorders>
            <w:shd w:val="clear" w:color="auto" w:fill="auto"/>
            <w:vAlign w:val="center"/>
          </w:tcPr>
          <w:p w14:paraId="4148B2EF">
            <w:pPr>
              <w:jc w:val="center"/>
              <w:rPr>
                <w:rFonts w:hint="default" w:ascii="Times New Roman" w:hAnsi="Times New Roman" w:eastAsia="仿宋"/>
                <w:color w:val="auto"/>
                <w:sz w:val="24"/>
                <w:szCs w:val="24"/>
                <w:lang w:val="en-US" w:eastAsia="zh-CN"/>
              </w:rPr>
            </w:pPr>
          </w:p>
        </w:tc>
      </w:tr>
      <w:tr w14:paraId="610E2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4AF63DBA">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1957" w:type="dxa"/>
            <w:tcBorders>
              <w:tl2br w:val="nil"/>
              <w:tr2bl w:val="nil"/>
            </w:tcBorders>
            <w:shd w:val="clear" w:color="auto" w:fill="auto"/>
            <w:vAlign w:val="center"/>
          </w:tcPr>
          <w:p w14:paraId="6E0F054F">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2-丙醇</w:t>
            </w:r>
          </w:p>
        </w:tc>
        <w:tc>
          <w:tcPr>
            <w:tcW w:w="1888" w:type="dxa"/>
            <w:tcBorders>
              <w:tl2br w:val="nil"/>
              <w:tr2bl w:val="nil"/>
            </w:tcBorders>
            <w:shd w:val="clear" w:color="auto" w:fill="auto"/>
            <w:vAlign w:val="center"/>
          </w:tcPr>
          <w:p w14:paraId="08B3EBA0">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577" w:type="dxa"/>
            <w:vMerge w:val="continue"/>
            <w:tcBorders>
              <w:tl2br w:val="nil"/>
              <w:tr2bl w:val="nil"/>
            </w:tcBorders>
            <w:shd w:val="clear" w:color="auto" w:fill="auto"/>
            <w:vAlign w:val="center"/>
          </w:tcPr>
          <w:p w14:paraId="5A9F36C9">
            <w:pPr>
              <w:jc w:val="center"/>
              <w:rPr>
                <w:rFonts w:hint="eastAsia" w:ascii="Times New Roman" w:hAnsi="Times New Roman" w:eastAsia="仿宋"/>
                <w:color w:val="auto"/>
                <w:sz w:val="24"/>
                <w:szCs w:val="24"/>
                <w:lang w:val="en-US" w:eastAsia="zh-CN"/>
              </w:rPr>
            </w:pPr>
          </w:p>
        </w:tc>
      </w:tr>
      <w:tr w14:paraId="7E2D6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45C608A1">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6</w:t>
            </w:r>
          </w:p>
        </w:tc>
        <w:tc>
          <w:tcPr>
            <w:tcW w:w="1957" w:type="dxa"/>
            <w:tcBorders>
              <w:tl2br w:val="nil"/>
              <w:tr2bl w:val="nil"/>
            </w:tcBorders>
            <w:shd w:val="clear" w:color="auto" w:fill="auto"/>
            <w:vAlign w:val="center"/>
          </w:tcPr>
          <w:p w14:paraId="672BD5D4">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丙酮</w:t>
            </w:r>
          </w:p>
        </w:tc>
        <w:tc>
          <w:tcPr>
            <w:tcW w:w="1888" w:type="dxa"/>
            <w:tcBorders>
              <w:tl2br w:val="nil"/>
              <w:tr2bl w:val="nil"/>
            </w:tcBorders>
            <w:shd w:val="clear" w:color="auto" w:fill="auto"/>
            <w:vAlign w:val="center"/>
          </w:tcPr>
          <w:p w14:paraId="5FF82CA9">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丙酮</w:t>
            </w:r>
          </w:p>
        </w:tc>
        <w:tc>
          <w:tcPr>
            <w:tcW w:w="1577" w:type="dxa"/>
            <w:vMerge w:val="continue"/>
            <w:tcBorders>
              <w:tl2br w:val="nil"/>
              <w:tr2bl w:val="nil"/>
            </w:tcBorders>
            <w:shd w:val="clear" w:color="auto" w:fill="auto"/>
            <w:vAlign w:val="center"/>
          </w:tcPr>
          <w:p w14:paraId="3988F860">
            <w:pPr>
              <w:jc w:val="center"/>
              <w:rPr>
                <w:rFonts w:hint="eastAsia" w:ascii="Times New Roman" w:hAnsi="Times New Roman" w:eastAsia="仿宋"/>
                <w:color w:val="auto"/>
                <w:sz w:val="24"/>
                <w:szCs w:val="24"/>
                <w:lang w:val="en-US" w:eastAsia="zh-CN"/>
              </w:rPr>
            </w:pPr>
          </w:p>
        </w:tc>
      </w:tr>
      <w:tr w14:paraId="7E7C7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2B237186">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7</w:t>
            </w:r>
          </w:p>
        </w:tc>
        <w:tc>
          <w:tcPr>
            <w:tcW w:w="1957" w:type="dxa"/>
            <w:tcBorders>
              <w:tl2br w:val="nil"/>
              <w:tr2bl w:val="nil"/>
            </w:tcBorders>
            <w:shd w:val="clear" w:color="auto" w:fill="auto"/>
            <w:vAlign w:val="center"/>
          </w:tcPr>
          <w:p w14:paraId="3538FAEB">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正丁醇</w:t>
            </w:r>
          </w:p>
        </w:tc>
        <w:tc>
          <w:tcPr>
            <w:tcW w:w="1888" w:type="dxa"/>
            <w:tcBorders>
              <w:tl2br w:val="nil"/>
              <w:tr2bl w:val="nil"/>
            </w:tcBorders>
            <w:shd w:val="clear" w:color="auto" w:fill="auto"/>
            <w:vAlign w:val="center"/>
          </w:tcPr>
          <w:p w14:paraId="5CA1F119">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577" w:type="dxa"/>
            <w:vMerge w:val="continue"/>
            <w:tcBorders>
              <w:tl2br w:val="nil"/>
              <w:tr2bl w:val="nil"/>
            </w:tcBorders>
            <w:shd w:val="clear" w:color="auto" w:fill="auto"/>
            <w:vAlign w:val="center"/>
          </w:tcPr>
          <w:p w14:paraId="643246AF">
            <w:pPr>
              <w:jc w:val="center"/>
              <w:rPr>
                <w:rFonts w:hint="eastAsia" w:ascii="Times New Roman" w:hAnsi="Times New Roman" w:eastAsia="仿宋"/>
                <w:color w:val="auto"/>
                <w:sz w:val="24"/>
                <w:szCs w:val="24"/>
                <w:lang w:val="en-US" w:eastAsia="zh-CN"/>
              </w:rPr>
            </w:pPr>
          </w:p>
        </w:tc>
      </w:tr>
      <w:tr w14:paraId="48356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531D2C26">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c>
          <w:tcPr>
            <w:tcW w:w="1957" w:type="dxa"/>
            <w:tcBorders>
              <w:tl2br w:val="nil"/>
              <w:tr2bl w:val="nil"/>
            </w:tcBorders>
            <w:shd w:val="clear" w:color="auto" w:fill="auto"/>
            <w:vAlign w:val="center"/>
          </w:tcPr>
          <w:p w14:paraId="2E474AD5">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醋酸丁酯</w:t>
            </w:r>
          </w:p>
        </w:tc>
        <w:tc>
          <w:tcPr>
            <w:tcW w:w="1888" w:type="dxa"/>
            <w:tcBorders>
              <w:tl2br w:val="nil"/>
              <w:tr2bl w:val="nil"/>
            </w:tcBorders>
            <w:shd w:val="clear" w:color="auto" w:fill="auto"/>
            <w:vAlign w:val="center"/>
          </w:tcPr>
          <w:p w14:paraId="5A0A7909">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577" w:type="dxa"/>
            <w:vMerge w:val="continue"/>
            <w:tcBorders>
              <w:tl2br w:val="nil"/>
              <w:tr2bl w:val="nil"/>
            </w:tcBorders>
            <w:shd w:val="clear" w:color="auto" w:fill="auto"/>
            <w:vAlign w:val="center"/>
          </w:tcPr>
          <w:p w14:paraId="3E3700E7">
            <w:pPr>
              <w:jc w:val="center"/>
              <w:rPr>
                <w:rFonts w:hint="eastAsia" w:ascii="Times New Roman" w:hAnsi="Times New Roman" w:eastAsia="仿宋"/>
                <w:color w:val="auto"/>
                <w:sz w:val="24"/>
                <w:szCs w:val="24"/>
                <w:lang w:val="en-US" w:eastAsia="zh-CN"/>
              </w:rPr>
            </w:pPr>
          </w:p>
        </w:tc>
      </w:tr>
      <w:tr w14:paraId="27025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736" w:type="dxa"/>
            <w:tcBorders>
              <w:tl2br w:val="nil"/>
              <w:tr2bl w:val="nil"/>
            </w:tcBorders>
            <w:vAlign w:val="center"/>
          </w:tcPr>
          <w:p w14:paraId="2373478E">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9</w:t>
            </w:r>
          </w:p>
        </w:tc>
        <w:tc>
          <w:tcPr>
            <w:tcW w:w="1957" w:type="dxa"/>
            <w:tcBorders>
              <w:tl2br w:val="nil"/>
              <w:tr2bl w:val="nil"/>
            </w:tcBorders>
            <w:shd w:val="clear" w:color="auto" w:fill="auto"/>
            <w:vAlign w:val="center"/>
          </w:tcPr>
          <w:p w14:paraId="2938F531">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CAC（乙二醇乙醚醋酸酯）</w:t>
            </w:r>
          </w:p>
        </w:tc>
        <w:tc>
          <w:tcPr>
            <w:tcW w:w="1888" w:type="dxa"/>
            <w:tcBorders>
              <w:tl2br w:val="nil"/>
              <w:tr2bl w:val="nil"/>
            </w:tcBorders>
            <w:shd w:val="clear" w:color="auto" w:fill="auto"/>
            <w:vAlign w:val="center"/>
          </w:tcPr>
          <w:p w14:paraId="122FB326">
            <w:pPr>
              <w:jc w:val="center"/>
              <w:rPr>
                <w:rFonts w:hint="eastAsia" w:ascii="Times New Roman" w:hAnsi="Times New Roman" w:eastAsia="仿宋"/>
                <w:color w:val="auto"/>
                <w:sz w:val="24"/>
                <w:szCs w:val="24"/>
                <w:lang w:val="en-US" w:eastAsia="zh-CN"/>
              </w:rPr>
            </w:pPr>
            <w:r>
              <w:rPr>
                <w:rFonts w:hint="eastAsia" w:ascii="Times New Roman" w:hAnsi="Times New Roman"/>
                <w:color w:val="auto"/>
                <w:sz w:val="24"/>
                <w:szCs w:val="24"/>
                <w:lang w:val="en-US" w:eastAsia="zh-CN"/>
              </w:rPr>
              <w:t>/</w:t>
            </w:r>
          </w:p>
        </w:tc>
        <w:tc>
          <w:tcPr>
            <w:tcW w:w="1577" w:type="dxa"/>
            <w:vMerge w:val="continue"/>
            <w:tcBorders>
              <w:tl2br w:val="nil"/>
              <w:tr2bl w:val="nil"/>
            </w:tcBorders>
            <w:shd w:val="clear" w:color="auto" w:fill="auto"/>
            <w:vAlign w:val="center"/>
          </w:tcPr>
          <w:p w14:paraId="5770235B">
            <w:pPr>
              <w:jc w:val="center"/>
              <w:rPr>
                <w:rFonts w:hint="eastAsia" w:ascii="Times New Roman" w:hAnsi="Times New Roman" w:eastAsia="仿宋"/>
                <w:color w:val="auto"/>
                <w:sz w:val="24"/>
                <w:szCs w:val="24"/>
                <w:lang w:val="en-US" w:eastAsia="zh-CN"/>
              </w:rPr>
            </w:pPr>
          </w:p>
        </w:tc>
      </w:tr>
      <w:tr w14:paraId="41661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36" w:type="dxa"/>
            <w:tcBorders>
              <w:tl2br w:val="nil"/>
              <w:tr2bl w:val="nil"/>
            </w:tcBorders>
            <w:vAlign w:val="center"/>
          </w:tcPr>
          <w:p w14:paraId="46F9F6B8">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w:t>
            </w:r>
          </w:p>
        </w:tc>
        <w:tc>
          <w:tcPr>
            <w:tcW w:w="1957" w:type="dxa"/>
            <w:tcBorders>
              <w:tl2br w:val="nil"/>
              <w:tr2bl w:val="nil"/>
            </w:tcBorders>
            <w:shd w:val="clear" w:color="auto" w:fill="auto"/>
            <w:vAlign w:val="center"/>
          </w:tcPr>
          <w:p w14:paraId="16BF8743">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锌</w:t>
            </w:r>
          </w:p>
        </w:tc>
        <w:tc>
          <w:tcPr>
            <w:tcW w:w="1888" w:type="dxa"/>
            <w:tcBorders>
              <w:tl2br w:val="nil"/>
              <w:tr2bl w:val="nil"/>
            </w:tcBorders>
            <w:shd w:val="clear" w:color="auto" w:fill="auto"/>
            <w:vAlign w:val="center"/>
          </w:tcPr>
          <w:p w14:paraId="0CD57424">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锌</w:t>
            </w:r>
          </w:p>
        </w:tc>
        <w:tc>
          <w:tcPr>
            <w:tcW w:w="1577" w:type="dxa"/>
            <w:vMerge w:val="continue"/>
            <w:tcBorders>
              <w:tl2br w:val="nil"/>
              <w:tr2bl w:val="nil"/>
            </w:tcBorders>
            <w:shd w:val="clear" w:color="auto" w:fill="auto"/>
            <w:vAlign w:val="center"/>
          </w:tcPr>
          <w:p w14:paraId="37851AF4">
            <w:pPr>
              <w:jc w:val="center"/>
              <w:rPr>
                <w:rFonts w:hint="eastAsia" w:ascii="Times New Roman" w:hAnsi="Times New Roman" w:eastAsia="仿宋"/>
                <w:color w:val="auto"/>
                <w:sz w:val="24"/>
                <w:szCs w:val="24"/>
                <w:lang w:val="en-US" w:eastAsia="zh-CN"/>
              </w:rPr>
            </w:pPr>
          </w:p>
        </w:tc>
      </w:tr>
      <w:tr w14:paraId="3927A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736" w:type="dxa"/>
            <w:tcBorders>
              <w:tl2br w:val="nil"/>
              <w:tr2bl w:val="nil"/>
            </w:tcBorders>
            <w:vAlign w:val="center"/>
          </w:tcPr>
          <w:p w14:paraId="1CE7CB0D">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11</w:t>
            </w:r>
          </w:p>
        </w:tc>
        <w:tc>
          <w:tcPr>
            <w:tcW w:w="1957" w:type="dxa"/>
            <w:tcBorders>
              <w:tl2br w:val="nil"/>
              <w:tr2bl w:val="nil"/>
            </w:tcBorders>
            <w:shd w:val="clear" w:color="auto" w:fill="auto"/>
            <w:vAlign w:val="center"/>
          </w:tcPr>
          <w:p w14:paraId="0792CAAE">
            <w:pPr>
              <w:jc w:val="center"/>
              <w:rPr>
                <w:rFonts w:hint="eastAsia" w:ascii="Times New Roman" w:hAnsi="Times New Roman" w:eastAsia="仿宋"/>
                <w:color w:val="auto"/>
                <w:sz w:val="24"/>
                <w:szCs w:val="24"/>
                <w:lang w:val="en-US" w:eastAsia="zh-CN"/>
              </w:rPr>
            </w:pPr>
            <w:r>
              <w:rPr>
                <w:rFonts w:hint="eastAsia" w:ascii="Times New Roman" w:hAnsi="Times New Roman" w:cs="Times New Roman"/>
                <w:color w:val="auto"/>
                <w:lang w:val="en-US" w:eastAsia="zh-CN"/>
              </w:rPr>
              <w:t>200#溶剂油</w:t>
            </w:r>
          </w:p>
        </w:tc>
        <w:tc>
          <w:tcPr>
            <w:tcW w:w="1888" w:type="dxa"/>
            <w:tcBorders>
              <w:tl2br w:val="nil"/>
              <w:tr2bl w:val="nil"/>
            </w:tcBorders>
            <w:shd w:val="clear" w:color="auto" w:fill="auto"/>
            <w:vAlign w:val="center"/>
          </w:tcPr>
          <w:p w14:paraId="3FBC4109">
            <w:pPr>
              <w:jc w:val="center"/>
              <w:rPr>
                <w:rFonts w:hint="eastAsia" w:ascii="Times New Roman" w:hAnsi="Times New Roman" w:eastAsia="仿宋"/>
                <w:color w:val="auto"/>
                <w:sz w:val="24"/>
                <w:szCs w:val="24"/>
                <w:lang w:val="en-US" w:eastAsia="zh-CN"/>
              </w:rPr>
            </w:pPr>
            <w:r>
              <w:rPr>
                <w:rFonts w:hint="eastAsia" w:cs="Times New Roman"/>
                <w:color w:val="auto"/>
                <w:lang w:val="en-US" w:eastAsia="zh-CN"/>
              </w:rPr>
              <w:t>石油烃（</w:t>
            </w:r>
            <w:r>
              <w:rPr>
                <w:rFonts w:hint="default" w:cs="Times New Roman"/>
                <w:color w:val="auto"/>
                <w:lang w:val="en-US" w:eastAsia="zh-CN"/>
              </w:rPr>
              <w:t>C</w:t>
            </w:r>
            <w:r>
              <w:rPr>
                <w:rFonts w:hint="default" w:cs="Times New Roman"/>
                <w:color w:val="auto"/>
                <w:vertAlign w:val="subscript"/>
                <w:lang w:val="en-US" w:eastAsia="zh-CN"/>
              </w:rPr>
              <w:t>10</w:t>
            </w:r>
            <w:r>
              <w:rPr>
                <w:rFonts w:hint="default" w:cs="Times New Roman"/>
                <w:color w:val="auto"/>
                <w:lang w:val="en-US" w:eastAsia="zh-CN"/>
              </w:rPr>
              <w:t>-C</w:t>
            </w:r>
            <w:r>
              <w:rPr>
                <w:rFonts w:hint="default" w:cs="Times New Roman"/>
                <w:color w:val="auto"/>
                <w:vertAlign w:val="subscript"/>
                <w:lang w:val="en-US" w:eastAsia="zh-CN"/>
              </w:rPr>
              <w:t>40</w:t>
            </w:r>
            <w:r>
              <w:rPr>
                <w:rFonts w:hint="eastAsia" w:cs="Times New Roman"/>
                <w:color w:val="auto"/>
                <w:lang w:val="en-US" w:eastAsia="zh-CN"/>
              </w:rPr>
              <w:t>）</w:t>
            </w:r>
          </w:p>
        </w:tc>
        <w:tc>
          <w:tcPr>
            <w:tcW w:w="1577" w:type="dxa"/>
            <w:vMerge w:val="continue"/>
            <w:tcBorders>
              <w:tl2br w:val="nil"/>
              <w:tr2bl w:val="nil"/>
            </w:tcBorders>
            <w:shd w:val="clear" w:color="auto" w:fill="auto"/>
            <w:vAlign w:val="center"/>
          </w:tcPr>
          <w:p w14:paraId="115AB404">
            <w:pPr>
              <w:jc w:val="center"/>
              <w:rPr>
                <w:rFonts w:hint="eastAsia" w:ascii="Times New Roman" w:hAnsi="Times New Roman" w:eastAsia="仿宋"/>
                <w:color w:val="auto"/>
                <w:sz w:val="24"/>
                <w:szCs w:val="24"/>
                <w:lang w:val="en-US" w:eastAsia="zh-CN"/>
              </w:rPr>
            </w:pPr>
          </w:p>
        </w:tc>
      </w:tr>
    </w:tbl>
    <w:p w14:paraId="45FAF5B5">
      <w:pPr>
        <w:pStyle w:val="51"/>
        <w:ind w:firstLine="560"/>
        <w:rPr>
          <w:rFonts w:hint="default"/>
          <w:color w:val="auto"/>
          <w:lang w:val="en-US" w:eastAsia="zh-CN"/>
        </w:rPr>
      </w:pPr>
      <w:r>
        <w:rPr>
          <w:rFonts w:hint="eastAsia" w:ascii="Times New Roman" w:hAnsi="Times New Roman" w:cs="Times New Roman"/>
          <w:color w:val="auto"/>
          <w:lang w:val="en-US" w:eastAsia="zh-CN"/>
        </w:rPr>
        <w:t>综上，企业识别</w:t>
      </w:r>
      <w:r>
        <w:rPr>
          <w:rFonts w:hint="eastAsia" w:cs="Times New Roman"/>
          <w:color w:val="auto"/>
          <w:lang w:val="en-US" w:eastAsia="zh-CN"/>
        </w:rPr>
        <w:t>检测因子为</w:t>
      </w:r>
      <w:r>
        <w:rPr>
          <w:rFonts w:hint="eastAsia" w:ascii="Times New Roman" w:hAnsi="Times New Roman" w:cs="Times New Roman"/>
          <w:color w:val="auto"/>
          <w:lang w:val="en-US" w:eastAsia="zh-CN"/>
        </w:rPr>
        <w:t>：汞、苯并（a）芘、甲苯、二甲苯、</w:t>
      </w:r>
      <w:r>
        <w:rPr>
          <w:rFonts w:hint="eastAsia" w:cs="Times New Roman"/>
          <w:color w:val="auto"/>
          <w:lang w:val="en-US" w:eastAsia="zh-CN"/>
        </w:rPr>
        <w:t>石油烃（</w:t>
      </w:r>
      <w:r>
        <w:rPr>
          <w:rFonts w:hint="default" w:cs="Times New Roman"/>
          <w:color w:val="auto"/>
          <w:lang w:val="en-US" w:eastAsia="zh-CN"/>
        </w:rPr>
        <w:t>C</w:t>
      </w:r>
      <w:r>
        <w:rPr>
          <w:rFonts w:hint="default" w:cs="Times New Roman"/>
          <w:color w:val="auto"/>
          <w:vertAlign w:val="subscript"/>
          <w:lang w:val="en-US" w:eastAsia="zh-CN"/>
        </w:rPr>
        <w:t>10</w:t>
      </w:r>
      <w:r>
        <w:rPr>
          <w:rFonts w:hint="default" w:cs="Times New Roman"/>
          <w:color w:val="auto"/>
          <w:lang w:val="en-US" w:eastAsia="zh-CN"/>
        </w:rPr>
        <w:t>-C</w:t>
      </w:r>
      <w:r>
        <w:rPr>
          <w:rFonts w:hint="default" w:cs="Times New Roman"/>
          <w:color w:val="auto"/>
          <w:vertAlign w:val="subscript"/>
          <w:lang w:val="en-US" w:eastAsia="zh-CN"/>
        </w:rPr>
        <w:t>40</w:t>
      </w:r>
      <w:r>
        <w:rPr>
          <w:rFonts w:hint="eastAsia" w:cs="Times New Roman"/>
          <w:color w:val="auto"/>
          <w:lang w:val="en-US" w:eastAsia="zh-CN"/>
        </w:rPr>
        <w:t>）、锌、</w:t>
      </w:r>
      <w:r>
        <w:rPr>
          <w:rFonts w:hint="eastAsia" w:ascii="Times New Roman" w:hAnsi="Times New Roman" w:cs="Times New Roman"/>
          <w:color w:val="auto"/>
          <w:lang w:val="en-US" w:eastAsia="zh-CN"/>
        </w:rPr>
        <w:t>丙酮</w:t>
      </w:r>
      <w:r>
        <w:rPr>
          <w:rFonts w:hint="eastAsia" w:cs="Times New Roman"/>
          <w:color w:val="auto"/>
          <w:lang w:val="en-US" w:eastAsia="zh-CN"/>
        </w:rPr>
        <w:t>。其中</w:t>
      </w:r>
      <w:r>
        <w:rPr>
          <w:rFonts w:hint="eastAsia" w:ascii="Times New Roman" w:hAnsi="Times New Roman" w:cs="Times New Roman"/>
          <w:color w:val="auto"/>
          <w:lang w:val="en-US" w:eastAsia="zh-CN"/>
        </w:rPr>
        <w:t>汞、苯并（a）芘、甲苯</w:t>
      </w:r>
      <w:r>
        <w:rPr>
          <w:rFonts w:hint="eastAsia" w:cs="Times New Roman"/>
          <w:color w:val="auto"/>
          <w:lang w:val="en-US" w:eastAsia="zh-CN"/>
        </w:rPr>
        <w:t>为历史项目使用，在2016年项目后取消使用，若后续经检测后没有异常，可不作为特征污染物。</w:t>
      </w:r>
    </w:p>
    <w:p w14:paraId="7FBA30A2">
      <w:pPr>
        <w:pStyle w:val="53"/>
        <w:rPr>
          <w:color w:val="auto"/>
        </w:rPr>
      </w:pPr>
      <w:bookmarkStart w:id="36" w:name="_Toc14526"/>
      <w:r>
        <w:rPr>
          <w:rFonts w:hint="eastAsia"/>
          <w:color w:val="auto"/>
        </w:rPr>
        <w:t>2</w:t>
      </w:r>
      <w:r>
        <w:rPr>
          <w:color w:val="auto"/>
        </w:rPr>
        <w:t>.</w:t>
      </w:r>
      <w:r>
        <w:rPr>
          <w:rFonts w:hint="eastAsia"/>
          <w:color w:val="auto"/>
          <w:lang w:val="en-US" w:eastAsia="zh-CN"/>
        </w:rPr>
        <w:t>6</w:t>
      </w:r>
      <w:r>
        <w:rPr>
          <w:color w:val="auto"/>
        </w:rPr>
        <w:t xml:space="preserve">  </w:t>
      </w:r>
      <w:r>
        <w:rPr>
          <w:rFonts w:hint="eastAsia"/>
          <w:color w:val="auto"/>
        </w:rPr>
        <w:t>污染防治措施</w:t>
      </w:r>
      <w:bookmarkEnd w:id="36"/>
    </w:p>
    <w:p w14:paraId="6E190208">
      <w:pPr>
        <w:pStyle w:val="55"/>
        <w:rPr>
          <w:color w:val="auto"/>
        </w:rPr>
      </w:pPr>
      <w:bookmarkStart w:id="37" w:name="_Toc29341"/>
      <w:r>
        <w:rPr>
          <w:rFonts w:hint="eastAsia"/>
          <w:color w:val="auto"/>
          <w:lang w:val="en-US" w:eastAsia="zh-CN"/>
        </w:rPr>
        <w:t>2</w:t>
      </w:r>
      <w:r>
        <w:rPr>
          <w:color w:val="auto"/>
        </w:rPr>
        <w:t>.</w:t>
      </w:r>
      <w:r>
        <w:rPr>
          <w:rFonts w:hint="eastAsia"/>
          <w:color w:val="auto"/>
          <w:lang w:val="en-US" w:eastAsia="zh-CN"/>
        </w:rPr>
        <w:t>6</w:t>
      </w:r>
      <w:r>
        <w:rPr>
          <w:color w:val="auto"/>
        </w:rPr>
        <w:t xml:space="preserve">.1  </w:t>
      </w:r>
      <w:r>
        <w:rPr>
          <w:rFonts w:hint="eastAsia"/>
          <w:color w:val="auto"/>
          <w:lang w:val="en-US" w:eastAsia="zh-CN"/>
        </w:rPr>
        <w:t>废气污染防治措施</w:t>
      </w:r>
      <w:bookmarkEnd w:id="37"/>
    </w:p>
    <w:p w14:paraId="75E379AE">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废气主要为投料工段产生的粉尘和分散、研磨、调整、灌装工段产生的有机废气。</w:t>
      </w:r>
    </w:p>
    <w:p w14:paraId="127A45DE">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稀释剂车间投料粉尘收集后经一套布袋除尘装置处理后与分散、研磨、调整、灌装工段的有机废气一并经一套活性炭处理装置处理后由一根15m高1#排气筒排放。</w:t>
      </w:r>
    </w:p>
    <w:p w14:paraId="793E5A04">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高固体分涂料车间投料粉尘收集后经一套布袋除尘装置处理后与分散、研磨、调整、灌装工段的有机废气一并经一套活性炭处理装置处理后由一根15m高2#排气筒排放。</w:t>
      </w:r>
    </w:p>
    <w:p w14:paraId="5D201CEC">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水性涂料车间投料粉尘收集后经一套布袋除尘装置处理后与分散、研磨、调整、灌装工段的有机废气一并经一套活性炭处理装置处理后由一根15m高3#排气筒排放。</w:t>
      </w:r>
    </w:p>
    <w:p w14:paraId="68A100A5">
      <w:pPr>
        <w:pStyle w:val="55"/>
        <w:rPr>
          <w:color w:val="auto"/>
        </w:rPr>
      </w:pPr>
      <w:bookmarkStart w:id="38" w:name="_Toc5163"/>
      <w:r>
        <w:rPr>
          <w:rFonts w:hint="eastAsia"/>
          <w:color w:val="auto"/>
          <w:lang w:val="en-US" w:eastAsia="zh-CN"/>
        </w:rPr>
        <w:t>2</w:t>
      </w:r>
      <w:r>
        <w:rPr>
          <w:color w:val="auto"/>
        </w:rPr>
        <w:t>.</w:t>
      </w:r>
      <w:r>
        <w:rPr>
          <w:rFonts w:hint="eastAsia"/>
          <w:color w:val="auto"/>
          <w:lang w:val="en-US" w:eastAsia="zh-CN"/>
        </w:rPr>
        <w:t>6</w:t>
      </w:r>
      <w:r>
        <w:rPr>
          <w:color w:val="auto"/>
        </w:rPr>
        <w:t>.</w:t>
      </w:r>
      <w:r>
        <w:rPr>
          <w:rFonts w:hint="eastAsia"/>
          <w:color w:val="auto"/>
          <w:lang w:val="en-US" w:eastAsia="zh-CN"/>
        </w:rPr>
        <w:t>2</w:t>
      </w:r>
      <w:r>
        <w:rPr>
          <w:color w:val="auto"/>
        </w:rPr>
        <w:t xml:space="preserve">  </w:t>
      </w:r>
      <w:r>
        <w:rPr>
          <w:rFonts w:hint="eastAsia"/>
          <w:color w:val="auto"/>
          <w:lang w:val="en-US" w:eastAsia="zh-CN"/>
        </w:rPr>
        <w:t>废水污染防治措施</w:t>
      </w:r>
      <w:bookmarkEnd w:id="38"/>
    </w:p>
    <w:p w14:paraId="7F32672D">
      <w:pPr>
        <w:pStyle w:val="51"/>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废水主要为生活污水和初期雨水</w:t>
      </w:r>
      <w:r>
        <w:rPr>
          <w:rFonts w:hint="eastAsia" w:cs="Times New Roman"/>
          <w:color w:val="auto"/>
          <w:lang w:val="en-US" w:eastAsia="zh-CN"/>
        </w:rPr>
        <w:t>。</w:t>
      </w:r>
      <w:r>
        <w:rPr>
          <w:rFonts w:hint="eastAsia" w:ascii="Times New Roman" w:hAnsi="Times New Roman" w:cs="Times New Roman"/>
          <w:color w:val="auto"/>
          <w:lang w:val="en-US" w:eastAsia="zh-CN"/>
        </w:rPr>
        <w:t>生活污水经化粪池预处理、初期雨水经混凝沉淀处理后，一并接管至新港城污水处理有限公司集中处理。</w:t>
      </w:r>
    </w:p>
    <w:p w14:paraId="15B0C62B">
      <w:pPr>
        <w:pStyle w:val="55"/>
        <w:rPr>
          <w:color w:val="auto"/>
        </w:rPr>
      </w:pPr>
      <w:bookmarkStart w:id="39" w:name="_Toc7732"/>
      <w:r>
        <w:rPr>
          <w:rFonts w:hint="eastAsia"/>
          <w:color w:val="auto"/>
          <w:lang w:val="en-US" w:eastAsia="zh-CN"/>
        </w:rPr>
        <w:t>2</w:t>
      </w:r>
      <w:r>
        <w:rPr>
          <w:color w:val="auto"/>
        </w:rPr>
        <w:t>.</w:t>
      </w:r>
      <w:r>
        <w:rPr>
          <w:rFonts w:hint="eastAsia"/>
          <w:color w:val="auto"/>
          <w:lang w:val="en-US" w:eastAsia="zh-CN"/>
        </w:rPr>
        <w:t>6</w:t>
      </w:r>
      <w:r>
        <w:rPr>
          <w:color w:val="auto"/>
        </w:rPr>
        <w:t>.</w:t>
      </w:r>
      <w:r>
        <w:rPr>
          <w:rFonts w:hint="eastAsia"/>
          <w:color w:val="auto"/>
          <w:lang w:val="en-US" w:eastAsia="zh-CN"/>
        </w:rPr>
        <w:t>3</w:t>
      </w:r>
      <w:r>
        <w:rPr>
          <w:color w:val="auto"/>
        </w:rPr>
        <w:t xml:space="preserve">  </w:t>
      </w:r>
      <w:r>
        <w:rPr>
          <w:rFonts w:hint="eastAsia"/>
          <w:color w:val="auto"/>
          <w:lang w:val="en-US" w:eastAsia="zh-CN"/>
        </w:rPr>
        <w:t>固体废物控制措施</w:t>
      </w:r>
      <w:bookmarkEnd w:id="39"/>
    </w:p>
    <w:p w14:paraId="515D4F4D">
      <w:pPr>
        <w:pStyle w:val="51"/>
        <w:ind w:firstLine="560"/>
        <w:rPr>
          <w:rFonts w:hint="eastAsia" w:cs="Times New Roman"/>
          <w:color w:val="auto"/>
          <w:lang w:eastAsia="zh-CN"/>
        </w:rPr>
      </w:pPr>
      <w:r>
        <w:rPr>
          <w:rFonts w:hint="eastAsia" w:ascii="Times New Roman" w:hAnsi="Times New Roman" w:cs="Times New Roman"/>
          <w:color w:val="auto"/>
        </w:rPr>
        <w:t>固废主要有废滤渣、废滤袋</w:t>
      </w:r>
      <w:r>
        <w:rPr>
          <w:rFonts w:hint="eastAsia" w:cs="Times New Roman"/>
          <w:color w:val="auto"/>
          <w:lang w:val="en-US" w:eastAsia="zh-CN"/>
        </w:rPr>
        <w:t>/</w:t>
      </w:r>
      <w:r>
        <w:rPr>
          <w:rFonts w:hint="eastAsia" w:ascii="Times New Roman" w:hAnsi="Times New Roman" w:cs="Times New Roman"/>
          <w:color w:val="auto"/>
        </w:rPr>
        <w:t>滤网、废活性碳、原料包装桶、</w:t>
      </w:r>
      <w:r>
        <w:rPr>
          <w:rFonts w:hint="eastAsia" w:cs="Times New Roman"/>
          <w:color w:val="auto"/>
          <w:lang w:val="en-US" w:eastAsia="zh-CN"/>
        </w:rPr>
        <w:t>除尘灰、</w:t>
      </w:r>
      <w:r>
        <w:rPr>
          <w:rFonts w:hint="eastAsia" w:ascii="Times New Roman" w:hAnsi="Times New Roman" w:cs="Times New Roman"/>
          <w:color w:val="auto"/>
        </w:rPr>
        <w:t>生活垃圾等</w:t>
      </w:r>
      <w:r>
        <w:rPr>
          <w:rFonts w:hint="eastAsia" w:cs="Times New Roman"/>
          <w:color w:val="auto"/>
          <w:lang w:eastAsia="zh-CN"/>
        </w:rPr>
        <w:t>。</w:t>
      </w:r>
    </w:p>
    <w:p w14:paraId="66540FAF">
      <w:pPr>
        <w:pStyle w:val="51"/>
        <w:ind w:firstLine="560"/>
        <w:rPr>
          <w:rFonts w:hint="eastAsia" w:ascii="Times New Roman" w:hAnsi="Times New Roman" w:cs="Times New Roman"/>
          <w:color w:val="auto"/>
        </w:rPr>
      </w:pPr>
      <w:r>
        <w:rPr>
          <w:rFonts w:hint="eastAsia" w:ascii="Times New Roman" w:hAnsi="Times New Roman" w:cs="Times New Roman"/>
          <w:color w:val="auto"/>
        </w:rPr>
        <w:t>危险废物暂存于危险废物暂存区</w:t>
      </w:r>
      <w:r>
        <w:rPr>
          <w:rFonts w:hint="eastAsia" w:cs="Times New Roman"/>
          <w:color w:val="auto"/>
          <w:lang w:eastAsia="zh-CN"/>
        </w:rPr>
        <w:t>，</w:t>
      </w:r>
      <w:r>
        <w:rPr>
          <w:rFonts w:hint="eastAsia" w:ascii="Times New Roman" w:hAnsi="Times New Roman" w:cs="Times New Roman"/>
          <w:color w:val="auto"/>
        </w:rPr>
        <w:t>固体废物处理处置和利用措施符合环境管理要求，详见表2.</w:t>
      </w:r>
      <w:r>
        <w:rPr>
          <w:rFonts w:hint="eastAsia" w:cs="Times New Roman"/>
          <w:color w:val="auto"/>
          <w:lang w:val="en-US" w:eastAsia="zh-CN"/>
        </w:rPr>
        <w:t>6</w:t>
      </w:r>
      <w:r>
        <w:rPr>
          <w:rFonts w:hint="eastAsia" w:ascii="Times New Roman" w:hAnsi="Times New Roman" w:cs="Times New Roman"/>
          <w:color w:val="auto"/>
        </w:rPr>
        <w:t>-</w:t>
      </w:r>
      <w:r>
        <w:rPr>
          <w:rFonts w:hint="eastAsia" w:cs="Times New Roman"/>
          <w:color w:val="auto"/>
          <w:lang w:val="en-US" w:eastAsia="zh-CN"/>
        </w:rPr>
        <w:t>1</w:t>
      </w:r>
      <w:r>
        <w:rPr>
          <w:rFonts w:hint="eastAsia" w:ascii="Times New Roman" w:hAnsi="Times New Roman" w:cs="Times New Roman"/>
          <w:color w:val="auto"/>
        </w:rPr>
        <w:t>。</w:t>
      </w:r>
    </w:p>
    <w:p w14:paraId="7ADF366B">
      <w:pPr>
        <w:pStyle w:val="51"/>
        <w:ind w:firstLine="560"/>
        <w:rPr>
          <w:rFonts w:hint="eastAsia" w:ascii="Times New Roman" w:hAnsi="Times New Roman" w:cs="Times New Roman"/>
          <w:color w:val="auto"/>
        </w:rPr>
      </w:pPr>
    </w:p>
    <w:p w14:paraId="6920D3E6">
      <w:pPr>
        <w:pStyle w:val="51"/>
        <w:ind w:firstLine="560"/>
        <w:rPr>
          <w:rFonts w:hint="eastAsia" w:ascii="Times New Roman" w:hAnsi="Times New Roman" w:cs="Times New Roman"/>
          <w:color w:val="auto"/>
        </w:rPr>
      </w:pPr>
    </w:p>
    <w:p w14:paraId="0325484D">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表2.6-1</w:t>
      </w:r>
      <w:r>
        <w:rPr>
          <w:rFonts w:hint="eastAsia"/>
          <w:color w:val="auto"/>
          <w:sz w:val="24"/>
          <w:szCs w:val="24"/>
          <w:lang w:val="en-US" w:eastAsia="zh-CN"/>
        </w:rPr>
        <w:tab/>
      </w:r>
      <w:r>
        <w:rPr>
          <w:rFonts w:hint="eastAsia"/>
          <w:color w:val="auto"/>
          <w:sz w:val="24"/>
          <w:szCs w:val="24"/>
          <w:lang w:val="en-US" w:eastAsia="zh-CN"/>
        </w:rPr>
        <w:t xml:space="preserve"> 固体废物产生和处置情况一览表</w:t>
      </w:r>
    </w:p>
    <w:tbl>
      <w:tblPr>
        <w:tblStyle w:val="34"/>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699"/>
        <w:gridCol w:w="1200"/>
        <w:gridCol w:w="1233"/>
        <w:gridCol w:w="1495"/>
        <w:gridCol w:w="1079"/>
        <w:gridCol w:w="1375"/>
      </w:tblGrid>
      <w:tr w14:paraId="412D8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763" w:type="dxa"/>
            <w:tcBorders>
              <w:tl2br w:val="nil"/>
              <w:tr2bl w:val="nil"/>
            </w:tcBorders>
            <w:noWrap w:val="0"/>
            <w:vAlign w:val="center"/>
          </w:tcPr>
          <w:p w14:paraId="1687BD2C">
            <w:pPr>
              <w:pStyle w:val="48"/>
              <w:jc w:val="center"/>
              <w:rPr>
                <w:rFonts w:hint="eastAsia" w:cs="Times New Roman"/>
                <w:color w:val="auto"/>
                <w:lang w:val="en-US" w:eastAsia="zh-CN"/>
              </w:rPr>
            </w:pPr>
            <w:r>
              <w:rPr>
                <w:rFonts w:hint="eastAsia" w:cs="Times New Roman"/>
                <w:color w:val="auto"/>
                <w:lang w:val="en-US" w:eastAsia="zh-CN"/>
              </w:rPr>
              <w:t>序号</w:t>
            </w:r>
          </w:p>
        </w:tc>
        <w:tc>
          <w:tcPr>
            <w:tcW w:w="1699" w:type="dxa"/>
            <w:tcBorders>
              <w:tl2br w:val="nil"/>
              <w:tr2bl w:val="nil"/>
            </w:tcBorders>
            <w:noWrap w:val="0"/>
            <w:vAlign w:val="center"/>
          </w:tcPr>
          <w:p w14:paraId="45A71DC6">
            <w:pPr>
              <w:pStyle w:val="48"/>
              <w:jc w:val="center"/>
              <w:rPr>
                <w:rFonts w:hint="eastAsia" w:cs="Times New Roman"/>
                <w:color w:val="auto"/>
                <w:lang w:val="en-US" w:eastAsia="zh-CN"/>
              </w:rPr>
            </w:pPr>
            <w:r>
              <w:rPr>
                <w:rFonts w:hint="eastAsia" w:cs="Times New Roman"/>
                <w:color w:val="auto"/>
                <w:lang w:val="en-US" w:eastAsia="zh-CN"/>
              </w:rPr>
              <w:t>固体废物名称</w:t>
            </w:r>
          </w:p>
        </w:tc>
        <w:tc>
          <w:tcPr>
            <w:tcW w:w="1200" w:type="dxa"/>
            <w:tcBorders>
              <w:tl2br w:val="nil"/>
              <w:tr2bl w:val="nil"/>
            </w:tcBorders>
            <w:noWrap w:val="0"/>
            <w:vAlign w:val="center"/>
          </w:tcPr>
          <w:p w14:paraId="5647D8E2">
            <w:pPr>
              <w:pStyle w:val="48"/>
              <w:jc w:val="center"/>
              <w:rPr>
                <w:rFonts w:hint="eastAsia" w:cs="Times New Roman"/>
                <w:color w:val="auto"/>
                <w:lang w:val="en-US" w:eastAsia="zh-CN"/>
              </w:rPr>
            </w:pPr>
            <w:r>
              <w:rPr>
                <w:rFonts w:hint="eastAsia" w:cs="Times New Roman"/>
                <w:color w:val="auto"/>
                <w:lang w:val="en-US" w:eastAsia="zh-CN"/>
              </w:rPr>
              <w:t>产生工序</w:t>
            </w:r>
          </w:p>
        </w:tc>
        <w:tc>
          <w:tcPr>
            <w:tcW w:w="1233" w:type="dxa"/>
            <w:tcBorders>
              <w:tl2br w:val="nil"/>
              <w:tr2bl w:val="nil"/>
            </w:tcBorders>
            <w:noWrap w:val="0"/>
            <w:vAlign w:val="center"/>
          </w:tcPr>
          <w:p w14:paraId="7E07AEFE">
            <w:pPr>
              <w:pStyle w:val="48"/>
              <w:jc w:val="center"/>
              <w:rPr>
                <w:rFonts w:hint="eastAsia" w:cs="Times New Roman"/>
                <w:color w:val="auto"/>
                <w:lang w:val="en-US" w:eastAsia="zh-CN"/>
              </w:rPr>
            </w:pPr>
            <w:r>
              <w:rPr>
                <w:rFonts w:hint="eastAsia" w:cs="Times New Roman"/>
                <w:color w:val="auto"/>
                <w:lang w:val="en-US" w:eastAsia="zh-CN"/>
              </w:rPr>
              <w:t>属性</w:t>
            </w:r>
          </w:p>
        </w:tc>
        <w:tc>
          <w:tcPr>
            <w:tcW w:w="1495" w:type="dxa"/>
            <w:tcBorders>
              <w:tl2br w:val="nil"/>
              <w:tr2bl w:val="nil"/>
            </w:tcBorders>
            <w:noWrap w:val="0"/>
            <w:vAlign w:val="center"/>
          </w:tcPr>
          <w:p w14:paraId="3688359A">
            <w:pPr>
              <w:pStyle w:val="48"/>
              <w:jc w:val="center"/>
              <w:rPr>
                <w:rFonts w:hint="eastAsia" w:cs="Times New Roman"/>
                <w:color w:val="auto"/>
                <w:lang w:val="en-US" w:eastAsia="zh-CN"/>
              </w:rPr>
            </w:pPr>
            <w:r>
              <w:rPr>
                <w:rFonts w:hint="eastAsia" w:cs="Times New Roman"/>
                <w:color w:val="auto"/>
                <w:lang w:val="en-US" w:eastAsia="zh-CN"/>
              </w:rPr>
              <w:t>废物</w:t>
            </w:r>
          </w:p>
          <w:p w14:paraId="4AE031A4">
            <w:pPr>
              <w:pStyle w:val="48"/>
              <w:jc w:val="center"/>
              <w:rPr>
                <w:rFonts w:hint="eastAsia" w:cs="Times New Roman"/>
                <w:color w:val="auto"/>
                <w:lang w:val="en-US" w:eastAsia="zh-CN"/>
              </w:rPr>
            </w:pPr>
            <w:r>
              <w:rPr>
                <w:rFonts w:hint="eastAsia" w:cs="Times New Roman"/>
                <w:color w:val="auto"/>
                <w:lang w:val="en-US" w:eastAsia="zh-CN"/>
              </w:rPr>
              <w:t>代码</w:t>
            </w:r>
          </w:p>
        </w:tc>
        <w:tc>
          <w:tcPr>
            <w:tcW w:w="1079" w:type="dxa"/>
            <w:tcBorders>
              <w:tl2br w:val="nil"/>
              <w:tr2bl w:val="nil"/>
            </w:tcBorders>
            <w:noWrap w:val="0"/>
            <w:vAlign w:val="center"/>
          </w:tcPr>
          <w:p w14:paraId="1057CE5C">
            <w:pPr>
              <w:pStyle w:val="48"/>
              <w:jc w:val="center"/>
              <w:rPr>
                <w:rFonts w:hint="eastAsia" w:cs="Times New Roman"/>
                <w:color w:val="auto"/>
                <w:lang w:val="en-US" w:eastAsia="zh-CN"/>
              </w:rPr>
            </w:pPr>
            <w:r>
              <w:rPr>
                <w:rFonts w:hint="eastAsia" w:cs="Times New Roman"/>
                <w:color w:val="auto"/>
                <w:lang w:val="en-US" w:eastAsia="zh-CN"/>
              </w:rPr>
              <w:t>产生量</w:t>
            </w:r>
          </w:p>
          <w:p w14:paraId="553D3312">
            <w:pPr>
              <w:pStyle w:val="48"/>
              <w:jc w:val="center"/>
              <w:rPr>
                <w:rFonts w:hint="eastAsia" w:cs="Times New Roman"/>
                <w:color w:val="auto"/>
                <w:lang w:val="en-US" w:eastAsia="zh-CN"/>
              </w:rPr>
            </w:pPr>
            <w:r>
              <w:rPr>
                <w:rFonts w:hint="eastAsia" w:cs="Times New Roman"/>
                <w:color w:val="auto"/>
                <w:lang w:val="en-US" w:eastAsia="zh-CN"/>
              </w:rPr>
              <w:t>（t/a）</w:t>
            </w:r>
          </w:p>
        </w:tc>
        <w:tc>
          <w:tcPr>
            <w:tcW w:w="1375" w:type="dxa"/>
            <w:tcBorders>
              <w:tl2br w:val="nil"/>
              <w:tr2bl w:val="nil"/>
            </w:tcBorders>
            <w:noWrap w:val="0"/>
            <w:vAlign w:val="center"/>
          </w:tcPr>
          <w:p w14:paraId="1676FBEF">
            <w:pPr>
              <w:pStyle w:val="48"/>
              <w:jc w:val="center"/>
              <w:rPr>
                <w:rFonts w:hint="eastAsia" w:cs="Times New Roman"/>
                <w:color w:val="auto"/>
                <w:lang w:val="en-US" w:eastAsia="zh-CN"/>
              </w:rPr>
            </w:pPr>
            <w:r>
              <w:rPr>
                <w:rFonts w:hint="eastAsia" w:cs="Times New Roman"/>
                <w:color w:val="auto"/>
                <w:lang w:val="en-US" w:eastAsia="zh-CN"/>
              </w:rPr>
              <w:t>处置方式</w:t>
            </w:r>
          </w:p>
        </w:tc>
      </w:tr>
      <w:tr w14:paraId="3EA9B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3719ACC4">
            <w:pPr>
              <w:pStyle w:val="48"/>
              <w:jc w:val="center"/>
              <w:rPr>
                <w:rFonts w:hint="default" w:cs="Times New Roman"/>
                <w:color w:val="auto"/>
                <w:lang w:val="en-US" w:eastAsia="zh-CN"/>
              </w:rPr>
            </w:pPr>
            <w:r>
              <w:rPr>
                <w:rFonts w:hint="eastAsia" w:cs="Times New Roman"/>
                <w:color w:val="auto"/>
                <w:lang w:val="en-US" w:eastAsia="zh-CN"/>
              </w:rPr>
              <w:t>1</w:t>
            </w:r>
          </w:p>
        </w:tc>
        <w:tc>
          <w:tcPr>
            <w:tcW w:w="1699" w:type="dxa"/>
            <w:tcBorders>
              <w:tl2br w:val="nil"/>
              <w:tr2bl w:val="nil"/>
            </w:tcBorders>
            <w:noWrap w:val="0"/>
            <w:vAlign w:val="center"/>
          </w:tcPr>
          <w:p w14:paraId="18D42712">
            <w:pPr>
              <w:pStyle w:val="48"/>
              <w:jc w:val="center"/>
              <w:rPr>
                <w:rFonts w:hint="eastAsia" w:cs="Times New Roman"/>
                <w:color w:val="auto"/>
                <w:lang w:val="en-US" w:eastAsia="zh-CN"/>
              </w:rPr>
            </w:pPr>
            <w:r>
              <w:rPr>
                <w:rFonts w:hint="eastAsia" w:cs="Times New Roman"/>
                <w:color w:val="auto"/>
                <w:lang w:val="en-US" w:eastAsia="zh-CN"/>
              </w:rPr>
              <w:t>废滤渣</w:t>
            </w:r>
          </w:p>
        </w:tc>
        <w:tc>
          <w:tcPr>
            <w:tcW w:w="1200" w:type="dxa"/>
            <w:tcBorders>
              <w:tl2br w:val="nil"/>
              <w:tr2bl w:val="nil"/>
            </w:tcBorders>
            <w:noWrap w:val="0"/>
            <w:vAlign w:val="center"/>
          </w:tcPr>
          <w:p w14:paraId="56B4B155">
            <w:pPr>
              <w:pStyle w:val="48"/>
              <w:jc w:val="center"/>
              <w:rPr>
                <w:rFonts w:hint="eastAsia" w:cs="Times New Roman"/>
                <w:color w:val="auto"/>
                <w:lang w:val="en-US" w:eastAsia="zh-CN"/>
              </w:rPr>
            </w:pPr>
            <w:r>
              <w:rPr>
                <w:rFonts w:hint="eastAsia" w:cs="Times New Roman"/>
                <w:color w:val="auto"/>
                <w:lang w:val="en-US" w:eastAsia="zh-CN"/>
              </w:rPr>
              <w:t>涂料生产</w:t>
            </w:r>
          </w:p>
        </w:tc>
        <w:tc>
          <w:tcPr>
            <w:tcW w:w="1233" w:type="dxa"/>
            <w:tcBorders>
              <w:tl2br w:val="nil"/>
              <w:tr2bl w:val="nil"/>
            </w:tcBorders>
            <w:noWrap w:val="0"/>
            <w:vAlign w:val="center"/>
          </w:tcPr>
          <w:p w14:paraId="0508D31C">
            <w:pPr>
              <w:pStyle w:val="48"/>
              <w:jc w:val="center"/>
              <w:rPr>
                <w:rFonts w:hint="eastAsia" w:cs="Times New Roman"/>
                <w:color w:val="auto"/>
                <w:lang w:val="en-US" w:eastAsia="zh-CN"/>
              </w:rPr>
            </w:pPr>
            <w:r>
              <w:rPr>
                <w:rFonts w:hint="eastAsia" w:cs="Times New Roman"/>
                <w:color w:val="auto"/>
                <w:lang w:val="en-US" w:eastAsia="zh-CN"/>
              </w:rPr>
              <w:t>危险固废</w:t>
            </w:r>
          </w:p>
        </w:tc>
        <w:tc>
          <w:tcPr>
            <w:tcW w:w="1495" w:type="dxa"/>
            <w:tcBorders>
              <w:tl2br w:val="nil"/>
              <w:tr2bl w:val="nil"/>
            </w:tcBorders>
            <w:noWrap w:val="0"/>
            <w:vAlign w:val="center"/>
          </w:tcPr>
          <w:p w14:paraId="34DE1C98">
            <w:pPr>
              <w:pStyle w:val="48"/>
              <w:jc w:val="center"/>
              <w:rPr>
                <w:rFonts w:hint="eastAsia" w:cs="Times New Roman"/>
                <w:color w:val="auto"/>
                <w:lang w:val="en-US" w:eastAsia="zh-CN"/>
              </w:rPr>
            </w:pPr>
            <w:r>
              <w:rPr>
                <w:rFonts w:hint="eastAsia" w:cs="Times New Roman"/>
                <w:color w:val="auto"/>
                <w:lang w:val="en-US" w:eastAsia="zh-CN"/>
              </w:rPr>
              <w:t>HW12</w:t>
            </w:r>
          </w:p>
          <w:p w14:paraId="2F4C7F4C">
            <w:pPr>
              <w:pStyle w:val="48"/>
              <w:jc w:val="center"/>
              <w:rPr>
                <w:rFonts w:hint="eastAsia" w:cs="Times New Roman"/>
                <w:color w:val="auto"/>
                <w:lang w:val="en-US" w:eastAsia="zh-CN"/>
              </w:rPr>
            </w:pPr>
            <w:r>
              <w:rPr>
                <w:rFonts w:hint="eastAsia" w:cs="Times New Roman"/>
                <w:color w:val="auto"/>
                <w:lang w:val="en-US" w:eastAsia="zh-CN"/>
              </w:rPr>
              <w:t>264- 011-12</w:t>
            </w:r>
          </w:p>
        </w:tc>
        <w:tc>
          <w:tcPr>
            <w:tcW w:w="1079" w:type="dxa"/>
            <w:tcBorders>
              <w:tl2br w:val="nil"/>
              <w:tr2bl w:val="nil"/>
            </w:tcBorders>
            <w:noWrap w:val="0"/>
            <w:vAlign w:val="center"/>
          </w:tcPr>
          <w:p w14:paraId="384D46B9">
            <w:pPr>
              <w:pStyle w:val="48"/>
              <w:jc w:val="center"/>
              <w:rPr>
                <w:rFonts w:hint="default" w:cs="Times New Roman"/>
                <w:color w:val="auto"/>
                <w:lang w:val="en-US" w:eastAsia="zh-CN"/>
              </w:rPr>
            </w:pPr>
            <w:r>
              <w:rPr>
                <w:rFonts w:hint="eastAsia" w:cs="Times New Roman"/>
                <w:color w:val="auto"/>
                <w:lang w:val="en-US" w:eastAsia="zh-CN"/>
              </w:rPr>
              <w:t>0.37</w:t>
            </w:r>
          </w:p>
        </w:tc>
        <w:tc>
          <w:tcPr>
            <w:tcW w:w="1375" w:type="dxa"/>
            <w:tcBorders>
              <w:tl2br w:val="nil"/>
              <w:tr2bl w:val="nil"/>
            </w:tcBorders>
            <w:noWrap w:val="0"/>
            <w:vAlign w:val="center"/>
          </w:tcPr>
          <w:p w14:paraId="1ECAB0CF">
            <w:pPr>
              <w:pStyle w:val="48"/>
              <w:jc w:val="center"/>
              <w:rPr>
                <w:rFonts w:hint="eastAsia" w:cs="Times New Roman"/>
                <w:color w:val="auto"/>
                <w:lang w:val="en-US" w:eastAsia="zh-CN"/>
              </w:rPr>
            </w:pPr>
            <w:r>
              <w:rPr>
                <w:rFonts w:hint="eastAsia" w:cs="Times New Roman"/>
                <w:color w:val="auto"/>
                <w:lang w:val="en-US" w:eastAsia="zh-CN"/>
              </w:rPr>
              <w:t>委托处置</w:t>
            </w:r>
          </w:p>
        </w:tc>
      </w:tr>
      <w:tr w14:paraId="57807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6FCB2027">
            <w:pPr>
              <w:pStyle w:val="48"/>
              <w:jc w:val="center"/>
              <w:rPr>
                <w:rFonts w:hint="default" w:cs="Times New Roman"/>
                <w:color w:val="auto"/>
                <w:lang w:val="en-US" w:eastAsia="zh-CN"/>
              </w:rPr>
            </w:pPr>
            <w:r>
              <w:rPr>
                <w:rFonts w:hint="eastAsia" w:cs="Times New Roman"/>
                <w:color w:val="auto"/>
                <w:lang w:val="en-US" w:eastAsia="zh-CN"/>
              </w:rPr>
              <w:t>2</w:t>
            </w:r>
          </w:p>
        </w:tc>
        <w:tc>
          <w:tcPr>
            <w:tcW w:w="1699" w:type="dxa"/>
            <w:tcBorders>
              <w:tl2br w:val="nil"/>
              <w:tr2bl w:val="nil"/>
            </w:tcBorders>
            <w:noWrap w:val="0"/>
            <w:vAlign w:val="center"/>
          </w:tcPr>
          <w:p w14:paraId="593C7404">
            <w:pPr>
              <w:pStyle w:val="48"/>
              <w:jc w:val="center"/>
              <w:rPr>
                <w:rFonts w:hint="eastAsia" w:cs="Times New Roman"/>
                <w:color w:val="auto"/>
                <w:lang w:val="en-US" w:eastAsia="zh-CN"/>
              </w:rPr>
            </w:pPr>
            <w:r>
              <w:rPr>
                <w:rFonts w:hint="eastAsia" w:cs="Times New Roman"/>
                <w:color w:val="auto"/>
                <w:lang w:val="en-US" w:eastAsia="zh-CN"/>
              </w:rPr>
              <w:t>废滤袋/滤网</w:t>
            </w:r>
          </w:p>
        </w:tc>
        <w:tc>
          <w:tcPr>
            <w:tcW w:w="1200" w:type="dxa"/>
            <w:tcBorders>
              <w:tl2br w:val="nil"/>
              <w:tr2bl w:val="nil"/>
            </w:tcBorders>
            <w:noWrap w:val="0"/>
            <w:vAlign w:val="center"/>
          </w:tcPr>
          <w:p w14:paraId="5876A365">
            <w:pPr>
              <w:pStyle w:val="48"/>
              <w:jc w:val="center"/>
              <w:rPr>
                <w:rFonts w:hint="eastAsia" w:cs="Times New Roman"/>
                <w:color w:val="auto"/>
                <w:lang w:val="en-US" w:eastAsia="zh-CN"/>
              </w:rPr>
            </w:pPr>
            <w:r>
              <w:rPr>
                <w:rFonts w:hint="eastAsia" w:cs="Times New Roman"/>
                <w:color w:val="auto"/>
                <w:lang w:val="en-US" w:eastAsia="zh-CN"/>
              </w:rPr>
              <w:t>涂料生产</w:t>
            </w:r>
          </w:p>
        </w:tc>
        <w:tc>
          <w:tcPr>
            <w:tcW w:w="1233" w:type="dxa"/>
            <w:tcBorders>
              <w:tl2br w:val="nil"/>
              <w:tr2bl w:val="nil"/>
            </w:tcBorders>
            <w:noWrap w:val="0"/>
            <w:vAlign w:val="center"/>
          </w:tcPr>
          <w:p w14:paraId="570E712B">
            <w:pPr>
              <w:pStyle w:val="48"/>
              <w:jc w:val="center"/>
              <w:rPr>
                <w:rFonts w:hint="eastAsia" w:cs="Times New Roman"/>
                <w:color w:val="auto"/>
                <w:lang w:val="en-US" w:eastAsia="zh-CN"/>
              </w:rPr>
            </w:pPr>
            <w:r>
              <w:rPr>
                <w:rFonts w:hint="eastAsia" w:cs="Times New Roman"/>
                <w:color w:val="auto"/>
                <w:lang w:val="en-US" w:eastAsia="zh-CN"/>
              </w:rPr>
              <w:t>危险固废</w:t>
            </w:r>
          </w:p>
        </w:tc>
        <w:tc>
          <w:tcPr>
            <w:tcW w:w="1495" w:type="dxa"/>
            <w:tcBorders>
              <w:tl2br w:val="nil"/>
              <w:tr2bl w:val="nil"/>
            </w:tcBorders>
            <w:noWrap w:val="0"/>
            <w:vAlign w:val="center"/>
          </w:tcPr>
          <w:p w14:paraId="4CA32AC7">
            <w:pPr>
              <w:pStyle w:val="48"/>
              <w:jc w:val="center"/>
              <w:rPr>
                <w:rFonts w:hint="eastAsia" w:cs="Times New Roman"/>
                <w:color w:val="auto"/>
                <w:lang w:val="en-US" w:eastAsia="zh-CN"/>
              </w:rPr>
            </w:pPr>
            <w:r>
              <w:rPr>
                <w:rFonts w:hint="eastAsia" w:cs="Times New Roman"/>
                <w:color w:val="auto"/>
                <w:lang w:val="en-US" w:eastAsia="zh-CN"/>
              </w:rPr>
              <w:t>HW49 900-041-49</w:t>
            </w:r>
          </w:p>
        </w:tc>
        <w:tc>
          <w:tcPr>
            <w:tcW w:w="1079" w:type="dxa"/>
            <w:tcBorders>
              <w:tl2br w:val="nil"/>
              <w:tr2bl w:val="nil"/>
            </w:tcBorders>
            <w:noWrap w:val="0"/>
            <w:vAlign w:val="center"/>
          </w:tcPr>
          <w:p w14:paraId="474F974D">
            <w:pPr>
              <w:pStyle w:val="48"/>
              <w:jc w:val="center"/>
              <w:rPr>
                <w:rFonts w:hint="eastAsia" w:cs="Times New Roman"/>
                <w:color w:val="auto"/>
                <w:lang w:val="en-US" w:eastAsia="zh-CN"/>
              </w:rPr>
            </w:pPr>
            <w:r>
              <w:rPr>
                <w:rFonts w:hint="eastAsia" w:cs="Times New Roman"/>
                <w:color w:val="auto"/>
                <w:lang w:val="en-US" w:eastAsia="zh-CN"/>
              </w:rPr>
              <w:t>0.2</w:t>
            </w:r>
          </w:p>
        </w:tc>
        <w:tc>
          <w:tcPr>
            <w:tcW w:w="1375" w:type="dxa"/>
            <w:tcBorders>
              <w:tl2br w:val="nil"/>
              <w:tr2bl w:val="nil"/>
            </w:tcBorders>
            <w:noWrap w:val="0"/>
            <w:vAlign w:val="center"/>
          </w:tcPr>
          <w:p w14:paraId="30B0C213">
            <w:pPr>
              <w:pStyle w:val="48"/>
              <w:jc w:val="center"/>
              <w:rPr>
                <w:rFonts w:hint="eastAsia" w:cs="Times New Roman"/>
                <w:color w:val="auto"/>
                <w:lang w:val="en-US" w:eastAsia="zh-CN"/>
              </w:rPr>
            </w:pPr>
            <w:r>
              <w:rPr>
                <w:rFonts w:hint="eastAsia" w:cs="Times New Roman"/>
                <w:color w:val="auto"/>
                <w:lang w:val="en-US" w:eastAsia="zh-CN"/>
              </w:rPr>
              <w:t>委托处置</w:t>
            </w:r>
          </w:p>
        </w:tc>
      </w:tr>
      <w:tr w14:paraId="47AD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1EA41C48">
            <w:pPr>
              <w:pStyle w:val="48"/>
              <w:jc w:val="center"/>
              <w:rPr>
                <w:rFonts w:hint="eastAsia" w:cs="Times New Roman"/>
                <w:color w:val="auto"/>
                <w:lang w:val="en-US" w:eastAsia="zh-CN"/>
              </w:rPr>
            </w:pPr>
            <w:r>
              <w:rPr>
                <w:rFonts w:hint="eastAsia" w:cs="Times New Roman"/>
                <w:color w:val="auto"/>
                <w:lang w:val="en-US" w:eastAsia="zh-CN"/>
              </w:rPr>
              <w:t>3</w:t>
            </w:r>
          </w:p>
        </w:tc>
        <w:tc>
          <w:tcPr>
            <w:tcW w:w="1699" w:type="dxa"/>
            <w:tcBorders>
              <w:tl2br w:val="nil"/>
              <w:tr2bl w:val="nil"/>
            </w:tcBorders>
            <w:shd w:val="clear" w:color="auto" w:fill="auto"/>
            <w:noWrap w:val="0"/>
            <w:vAlign w:val="center"/>
          </w:tcPr>
          <w:p w14:paraId="57667CE1">
            <w:pPr>
              <w:pStyle w:val="48"/>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废活性碳</w:t>
            </w:r>
          </w:p>
        </w:tc>
        <w:tc>
          <w:tcPr>
            <w:tcW w:w="1200" w:type="dxa"/>
            <w:tcBorders>
              <w:tl2br w:val="nil"/>
              <w:tr2bl w:val="nil"/>
            </w:tcBorders>
            <w:shd w:val="clear" w:color="auto" w:fill="auto"/>
            <w:noWrap w:val="0"/>
            <w:vAlign w:val="center"/>
          </w:tcPr>
          <w:p w14:paraId="77610EAF">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废气处理</w:t>
            </w:r>
          </w:p>
        </w:tc>
        <w:tc>
          <w:tcPr>
            <w:tcW w:w="1233" w:type="dxa"/>
            <w:tcBorders>
              <w:tl2br w:val="nil"/>
              <w:tr2bl w:val="nil"/>
            </w:tcBorders>
            <w:shd w:val="clear" w:color="auto" w:fill="auto"/>
            <w:noWrap w:val="0"/>
            <w:vAlign w:val="center"/>
          </w:tcPr>
          <w:p w14:paraId="55BE1E35">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危险固废</w:t>
            </w:r>
          </w:p>
        </w:tc>
        <w:tc>
          <w:tcPr>
            <w:tcW w:w="1495" w:type="dxa"/>
            <w:tcBorders>
              <w:tl2br w:val="nil"/>
              <w:tr2bl w:val="nil"/>
            </w:tcBorders>
            <w:shd w:val="clear" w:color="auto" w:fill="auto"/>
            <w:noWrap w:val="0"/>
            <w:vAlign w:val="center"/>
          </w:tcPr>
          <w:p w14:paraId="2A9F7F7E">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HW49 900-039-49</w:t>
            </w:r>
          </w:p>
        </w:tc>
        <w:tc>
          <w:tcPr>
            <w:tcW w:w="1079" w:type="dxa"/>
            <w:tcBorders>
              <w:tl2br w:val="nil"/>
              <w:tr2bl w:val="nil"/>
            </w:tcBorders>
            <w:shd w:val="clear" w:color="auto" w:fill="auto"/>
            <w:noWrap w:val="0"/>
            <w:vAlign w:val="center"/>
          </w:tcPr>
          <w:p w14:paraId="43FEE6AC">
            <w:pPr>
              <w:pStyle w:val="48"/>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2</w:t>
            </w:r>
          </w:p>
        </w:tc>
        <w:tc>
          <w:tcPr>
            <w:tcW w:w="1375" w:type="dxa"/>
            <w:tcBorders>
              <w:tl2br w:val="nil"/>
              <w:tr2bl w:val="nil"/>
            </w:tcBorders>
            <w:shd w:val="clear" w:color="auto" w:fill="auto"/>
            <w:noWrap w:val="0"/>
            <w:vAlign w:val="center"/>
          </w:tcPr>
          <w:p w14:paraId="39EF7D0C">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委托处置</w:t>
            </w:r>
          </w:p>
        </w:tc>
      </w:tr>
      <w:tr w14:paraId="28DD2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37094809">
            <w:pPr>
              <w:pStyle w:val="48"/>
              <w:jc w:val="center"/>
              <w:rPr>
                <w:rFonts w:hint="default" w:cs="Times New Roman"/>
                <w:color w:val="auto"/>
                <w:lang w:val="en-US" w:eastAsia="zh-CN"/>
              </w:rPr>
            </w:pPr>
            <w:r>
              <w:rPr>
                <w:rFonts w:hint="eastAsia" w:cs="Times New Roman"/>
                <w:color w:val="auto"/>
                <w:lang w:val="en-US" w:eastAsia="zh-CN"/>
              </w:rPr>
              <w:t>4</w:t>
            </w:r>
          </w:p>
        </w:tc>
        <w:tc>
          <w:tcPr>
            <w:tcW w:w="1699" w:type="dxa"/>
            <w:tcBorders>
              <w:tl2br w:val="nil"/>
              <w:tr2bl w:val="nil"/>
            </w:tcBorders>
            <w:shd w:val="clear" w:color="auto" w:fill="auto"/>
            <w:noWrap w:val="0"/>
            <w:vAlign w:val="center"/>
          </w:tcPr>
          <w:p w14:paraId="43852EEA">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原料包装桶</w:t>
            </w:r>
          </w:p>
        </w:tc>
        <w:tc>
          <w:tcPr>
            <w:tcW w:w="1200" w:type="dxa"/>
            <w:tcBorders>
              <w:tl2br w:val="nil"/>
              <w:tr2bl w:val="nil"/>
            </w:tcBorders>
            <w:shd w:val="clear" w:color="auto" w:fill="auto"/>
            <w:noWrap w:val="0"/>
            <w:vAlign w:val="center"/>
          </w:tcPr>
          <w:p w14:paraId="2C23AD9D">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原辅材料投加工段</w:t>
            </w:r>
          </w:p>
        </w:tc>
        <w:tc>
          <w:tcPr>
            <w:tcW w:w="1233" w:type="dxa"/>
            <w:tcBorders>
              <w:tl2br w:val="nil"/>
              <w:tr2bl w:val="nil"/>
            </w:tcBorders>
            <w:shd w:val="clear" w:color="auto" w:fill="auto"/>
            <w:noWrap w:val="0"/>
            <w:vAlign w:val="center"/>
          </w:tcPr>
          <w:p w14:paraId="08AB1051">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危险固废</w:t>
            </w:r>
          </w:p>
        </w:tc>
        <w:tc>
          <w:tcPr>
            <w:tcW w:w="1495" w:type="dxa"/>
            <w:tcBorders>
              <w:tl2br w:val="nil"/>
              <w:tr2bl w:val="nil"/>
            </w:tcBorders>
            <w:shd w:val="clear" w:color="auto" w:fill="auto"/>
            <w:noWrap w:val="0"/>
            <w:vAlign w:val="center"/>
          </w:tcPr>
          <w:p w14:paraId="473D54C1">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HW49 900-041-49</w:t>
            </w:r>
          </w:p>
        </w:tc>
        <w:tc>
          <w:tcPr>
            <w:tcW w:w="1079" w:type="dxa"/>
            <w:tcBorders>
              <w:tl2br w:val="nil"/>
              <w:tr2bl w:val="nil"/>
            </w:tcBorders>
            <w:shd w:val="clear" w:color="auto" w:fill="auto"/>
            <w:noWrap w:val="0"/>
            <w:vAlign w:val="center"/>
          </w:tcPr>
          <w:p w14:paraId="4157E6AB">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14</w:t>
            </w:r>
          </w:p>
        </w:tc>
        <w:tc>
          <w:tcPr>
            <w:tcW w:w="1375" w:type="dxa"/>
            <w:tcBorders>
              <w:tl2br w:val="nil"/>
              <w:tr2bl w:val="nil"/>
            </w:tcBorders>
            <w:shd w:val="clear" w:color="auto" w:fill="auto"/>
            <w:noWrap w:val="0"/>
            <w:vAlign w:val="center"/>
          </w:tcPr>
          <w:p w14:paraId="7FE076E8">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委托处置</w:t>
            </w:r>
          </w:p>
        </w:tc>
      </w:tr>
      <w:tr w14:paraId="061C5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4C1C5D5C">
            <w:pPr>
              <w:pStyle w:val="48"/>
              <w:jc w:val="center"/>
              <w:rPr>
                <w:rFonts w:hint="default" w:cs="Times New Roman"/>
                <w:color w:val="auto"/>
                <w:lang w:val="en-US" w:eastAsia="zh-CN"/>
              </w:rPr>
            </w:pPr>
            <w:r>
              <w:rPr>
                <w:rFonts w:hint="eastAsia" w:cs="Times New Roman"/>
                <w:color w:val="auto"/>
                <w:lang w:val="en-US" w:eastAsia="zh-CN"/>
              </w:rPr>
              <w:t>5</w:t>
            </w:r>
          </w:p>
        </w:tc>
        <w:tc>
          <w:tcPr>
            <w:tcW w:w="1699" w:type="dxa"/>
            <w:tcBorders>
              <w:tl2br w:val="nil"/>
              <w:tr2bl w:val="nil"/>
            </w:tcBorders>
            <w:noWrap w:val="0"/>
            <w:vAlign w:val="center"/>
          </w:tcPr>
          <w:p w14:paraId="11133B18">
            <w:pPr>
              <w:pStyle w:val="48"/>
              <w:jc w:val="center"/>
              <w:rPr>
                <w:rFonts w:hint="default" w:cs="Times New Roman"/>
                <w:color w:val="auto"/>
                <w:lang w:val="en-US" w:eastAsia="zh-CN"/>
              </w:rPr>
            </w:pPr>
            <w:r>
              <w:rPr>
                <w:rFonts w:hint="eastAsia" w:cs="Times New Roman"/>
                <w:color w:val="auto"/>
                <w:lang w:val="en-US" w:eastAsia="zh-CN"/>
              </w:rPr>
              <w:t>除尘灰</w:t>
            </w:r>
          </w:p>
        </w:tc>
        <w:tc>
          <w:tcPr>
            <w:tcW w:w="1200" w:type="dxa"/>
            <w:tcBorders>
              <w:tl2br w:val="nil"/>
              <w:tr2bl w:val="nil"/>
            </w:tcBorders>
            <w:noWrap w:val="0"/>
            <w:vAlign w:val="center"/>
          </w:tcPr>
          <w:p w14:paraId="2D73110C">
            <w:pPr>
              <w:pStyle w:val="48"/>
              <w:jc w:val="center"/>
              <w:rPr>
                <w:rFonts w:hint="eastAsia" w:cs="Times New Roman"/>
                <w:color w:val="auto"/>
                <w:lang w:val="en-US" w:eastAsia="zh-CN"/>
              </w:rPr>
            </w:pPr>
            <w:r>
              <w:rPr>
                <w:rFonts w:hint="eastAsia" w:cs="Times New Roman"/>
                <w:color w:val="auto"/>
                <w:lang w:val="en-US" w:eastAsia="zh-CN"/>
              </w:rPr>
              <w:t>废气处理</w:t>
            </w:r>
          </w:p>
        </w:tc>
        <w:tc>
          <w:tcPr>
            <w:tcW w:w="1233" w:type="dxa"/>
            <w:tcBorders>
              <w:tl2br w:val="nil"/>
              <w:tr2bl w:val="nil"/>
            </w:tcBorders>
            <w:noWrap w:val="0"/>
            <w:vAlign w:val="center"/>
          </w:tcPr>
          <w:p w14:paraId="235F07D3">
            <w:pPr>
              <w:pStyle w:val="48"/>
              <w:jc w:val="center"/>
              <w:rPr>
                <w:rFonts w:hint="default" w:cs="Times New Roman"/>
                <w:color w:val="auto"/>
                <w:lang w:val="en-US" w:eastAsia="zh-CN"/>
              </w:rPr>
            </w:pPr>
            <w:r>
              <w:rPr>
                <w:rFonts w:hint="eastAsia" w:cs="Times New Roman"/>
                <w:color w:val="auto"/>
                <w:lang w:val="en-US" w:eastAsia="zh-CN"/>
              </w:rPr>
              <w:t>一般工业固废</w:t>
            </w:r>
          </w:p>
        </w:tc>
        <w:tc>
          <w:tcPr>
            <w:tcW w:w="1495" w:type="dxa"/>
            <w:tcBorders>
              <w:tl2br w:val="nil"/>
              <w:tr2bl w:val="nil"/>
            </w:tcBorders>
            <w:noWrap w:val="0"/>
            <w:vAlign w:val="center"/>
          </w:tcPr>
          <w:p w14:paraId="7DF1E48A">
            <w:pPr>
              <w:pStyle w:val="48"/>
              <w:jc w:val="center"/>
              <w:rPr>
                <w:rFonts w:hint="eastAsia" w:cs="Times New Roman"/>
                <w:color w:val="auto"/>
                <w:lang w:val="en-US" w:eastAsia="zh-CN"/>
              </w:rPr>
            </w:pPr>
            <w:r>
              <w:rPr>
                <w:rFonts w:hint="eastAsia" w:cs="Times New Roman"/>
                <w:color w:val="auto"/>
                <w:lang w:val="en-US" w:eastAsia="zh-CN"/>
              </w:rPr>
              <w:t>—</w:t>
            </w:r>
          </w:p>
        </w:tc>
        <w:tc>
          <w:tcPr>
            <w:tcW w:w="1079" w:type="dxa"/>
            <w:tcBorders>
              <w:tl2br w:val="nil"/>
              <w:tr2bl w:val="nil"/>
            </w:tcBorders>
            <w:noWrap w:val="0"/>
            <w:vAlign w:val="center"/>
          </w:tcPr>
          <w:p w14:paraId="04E754D7">
            <w:pPr>
              <w:pStyle w:val="48"/>
              <w:jc w:val="center"/>
              <w:rPr>
                <w:rFonts w:hint="default" w:cs="Times New Roman"/>
                <w:color w:val="auto"/>
                <w:lang w:val="en-US" w:eastAsia="zh-CN"/>
              </w:rPr>
            </w:pPr>
            <w:r>
              <w:rPr>
                <w:rFonts w:hint="eastAsia" w:cs="Times New Roman"/>
                <w:color w:val="auto"/>
                <w:lang w:val="en-US" w:eastAsia="zh-CN"/>
              </w:rPr>
              <w:t>0.8</w:t>
            </w:r>
          </w:p>
        </w:tc>
        <w:tc>
          <w:tcPr>
            <w:tcW w:w="1375" w:type="dxa"/>
            <w:tcBorders>
              <w:tl2br w:val="nil"/>
              <w:tr2bl w:val="nil"/>
            </w:tcBorders>
            <w:noWrap w:val="0"/>
            <w:vAlign w:val="center"/>
          </w:tcPr>
          <w:p w14:paraId="2ADE0EE1">
            <w:pPr>
              <w:pStyle w:val="48"/>
              <w:jc w:val="center"/>
              <w:rPr>
                <w:rFonts w:hint="default" w:cs="Times New Roman"/>
                <w:color w:val="auto"/>
                <w:lang w:val="en-US" w:eastAsia="zh-CN"/>
              </w:rPr>
            </w:pPr>
            <w:r>
              <w:rPr>
                <w:rFonts w:hint="eastAsia" w:cs="Times New Roman"/>
                <w:color w:val="auto"/>
                <w:lang w:val="en-US" w:eastAsia="zh-CN"/>
              </w:rPr>
              <w:t>回用于生产</w:t>
            </w:r>
          </w:p>
        </w:tc>
      </w:tr>
      <w:tr w14:paraId="3F612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763" w:type="dxa"/>
            <w:tcBorders>
              <w:tl2br w:val="nil"/>
              <w:tr2bl w:val="nil"/>
            </w:tcBorders>
            <w:noWrap w:val="0"/>
            <w:vAlign w:val="center"/>
          </w:tcPr>
          <w:p w14:paraId="71626996">
            <w:pPr>
              <w:pStyle w:val="48"/>
              <w:jc w:val="center"/>
              <w:rPr>
                <w:rFonts w:hint="default" w:cs="Times New Roman"/>
                <w:color w:val="auto"/>
                <w:lang w:val="en-US" w:eastAsia="zh-CN"/>
              </w:rPr>
            </w:pPr>
            <w:r>
              <w:rPr>
                <w:rFonts w:hint="eastAsia" w:cs="Times New Roman"/>
                <w:color w:val="auto"/>
                <w:lang w:val="en-US" w:eastAsia="zh-CN"/>
              </w:rPr>
              <w:t>6</w:t>
            </w:r>
          </w:p>
        </w:tc>
        <w:tc>
          <w:tcPr>
            <w:tcW w:w="1699" w:type="dxa"/>
            <w:tcBorders>
              <w:tl2br w:val="nil"/>
              <w:tr2bl w:val="nil"/>
            </w:tcBorders>
            <w:noWrap w:val="0"/>
            <w:vAlign w:val="center"/>
          </w:tcPr>
          <w:p w14:paraId="117A338E">
            <w:pPr>
              <w:pStyle w:val="48"/>
              <w:jc w:val="center"/>
              <w:rPr>
                <w:rFonts w:hint="eastAsia" w:cs="Times New Roman"/>
                <w:color w:val="auto"/>
                <w:lang w:val="en-US" w:eastAsia="zh-CN"/>
              </w:rPr>
            </w:pPr>
            <w:r>
              <w:rPr>
                <w:rFonts w:hint="eastAsia" w:cs="Times New Roman"/>
                <w:color w:val="auto"/>
                <w:lang w:val="en-US" w:eastAsia="zh-CN"/>
              </w:rPr>
              <w:t>生活垃圾</w:t>
            </w:r>
          </w:p>
        </w:tc>
        <w:tc>
          <w:tcPr>
            <w:tcW w:w="1200" w:type="dxa"/>
            <w:tcBorders>
              <w:tl2br w:val="nil"/>
              <w:tr2bl w:val="nil"/>
            </w:tcBorders>
            <w:noWrap w:val="0"/>
            <w:vAlign w:val="center"/>
          </w:tcPr>
          <w:p w14:paraId="6445D03C">
            <w:pPr>
              <w:pStyle w:val="48"/>
              <w:jc w:val="center"/>
              <w:rPr>
                <w:rFonts w:hint="eastAsia" w:cs="Times New Roman"/>
                <w:color w:val="auto"/>
                <w:lang w:val="en-US" w:eastAsia="zh-CN"/>
              </w:rPr>
            </w:pPr>
            <w:r>
              <w:rPr>
                <w:rFonts w:hint="eastAsia" w:cs="Times New Roman"/>
                <w:color w:val="auto"/>
                <w:lang w:val="en-US" w:eastAsia="zh-CN"/>
              </w:rPr>
              <w:t>职工生活</w:t>
            </w:r>
          </w:p>
        </w:tc>
        <w:tc>
          <w:tcPr>
            <w:tcW w:w="1233" w:type="dxa"/>
            <w:tcBorders>
              <w:tl2br w:val="nil"/>
              <w:tr2bl w:val="nil"/>
            </w:tcBorders>
            <w:noWrap w:val="0"/>
            <w:vAlign w:val="center"/>
          </w:tcPr>
          <w:p w14:paraId="725549E4">
            <w:pPr>
              <w:pStyle w:val="48"/>
              <w:jc w:val="center"/>
              <w:rPr>
                <w:rFonts w:hint="eastAsia" w:cs="Times New Roman"/>
                <w:color w:val="auto"/>
                <w:lang w:val="en-US" w:eastAsia="zh-CN"/>
              </w:rPr>
            </w:pPr>
            <w:r>
              <w:rPr>
                <w:rFonts w:hint="eastAsia" w:cs="Times New Roman"/>
                <w:color w:val="auto"/>
                <w:lang w:val="en-US" w:eastAsia="zh-CN"/>
              </w:rPr>
              <w:t>—</w:t>
            </w:r>
          </w:p>
        </w:tc>
        <w:tc>
          <w:tcPr>
            <w:tcW w:w="1495" w:type="dxa"/>
            <w:tcBorders>
              <w:tl2br w:val="nil"/>
              <w:tr2bl w:val="nil"/>
            </w:tcBorders>
            <w:noWrap w:val="0"/>
            <w:vAlign w:val="center"/>
          </w:tcPr>
          <w:p w14:paraId="2B14EB88">
            <w:pPr>
              <w:pStyle w:val="48"/>
              <w:jc w:val="center"/>
              <w:rPr>
                <w:rFonts w:hint="eastAsia" w:cs="Times New Roman"/>
                <w:color w:val="auto"/>
                <w:lang w:val="en-US" w:eastAsia="zh-CN"/>
              </w:rPr>
            </w:pPr>
            <w:r>
              <w:rPr>
                <w:rFonts w:hint="eastAsia" w:cs="Times New Roman"/>
                <w:color w:val="auto"/>
                <w:lang w:val="en-US" w:eastAsia="zh-CN"/>
              </w:rPr>
              <w:t>—</w:t>
            </w:r>
          </w:p>
        </w:tc>
        <w:tc>
          <w:tcPr>
            <w:tcW w:w="1079" w:type="dxa"/>
            <w:tcBorders>
              <w:tl2br w:val="nil"/>
              <w:tr2bl w:val="nil"/>
            </w:tcBorders>
            <w:noWrap w:val="0"/>
            <w:vAlign w:val="center"/>
          </w:tcPr>
          <w:p w14:paraId="4FC96BF2">
            <w:pPr>
              <w:pStyle w:val="48"/>
              <w:jc w:val="center"/>
              <w:rPr>
                <w:rFonts w:hint="eastAsia" w:cs="Times New Roman"/>
                <w:color w:val="auto"/>
                <w:lang w:val="en-US" w:eastAsia="zh-CN"/>
              </w:rPr>
            </w:pPr>
            <w:r>
              <w:rPr>
                <w:rFonts w:hint="eastAsia" w:cs="Times New Roman"/>
                <w:color w:val="auto"/>
                <w:lang w:val="en-US" w:eastAsia="zh-CN"/>
              </w:rPr>
              <w:t>16.7</w:t>
            </w:r>
          </w:p>
        </w:tc>
        <w:tc>
          <w:tcPr>
            <w:tcW w:w="1375" w:type="dxa"/>
            <w:tcBorders>
              <w:tl2br w:val="nil"/>
              <w:tr2bl w:val="nil"/>
            </w:tcBorders>
            <w:noWrap w:val="0"/>
            <w:vAlign w:val="center"/>
          </w:tcPr>
          <w:p w14:paraId="2607D1E0">
            <w:pPr>
              <w:pStyle w:val="48"/>
              <w:jc w:val="center"/>
              <w:rPr>
                <w:rFonts w:hint="eastAsia" w:cs="Times New Roman"/>
                <w:color w:val="auto"/>
                <w:lang w:val="en-US" w:eastAsia="zh-CN"/>
              </w:rPr>
            </w:pPr>
            <w:r>
              <w:rPr>
                <w:rFonts w:hint="eastAsia" w:cs="Times New Roman"/>
                <w:color w:val="auto"/>
                <w:lang w:val="en-US" w:eastAsia="zh-CN"/>
              </w:rPr>
              <w:t>环卫清运</w:t>
            </w:r>
          </w:p>
        </w:tc>
      </w:tr>
    </w:tbl>
    <w:p w14:paraId="3322FF7F">
      <w:pPr>
        <w:pStyle w:val="55"/>
        <w:rPr>
          <w:color w:val="auto"/>
        </w:rPr>
      </w:pPr>
      <w:bookmarkStart w:id="40" w:name="_Toc24430"/>
      <w:r>
        <w:rPr>
          <w:rFonts w:hint="eastAsia"/>
          <w:color w:val="auto"/>
          <w:lang w:val="en-US" w:eastAsia="zh-CN"/>
        </w:rPr>
        <w:t>2</w:t>
      </w:r>
      <w:r>
        <w:rPr>
          <w:color w:val="auto"/>
        </w:rPr>
        <w:t>.</w:t>
      </w:r>
      <w:r>
        <w:rPr>
          <w:rFonts w:hint="eastAsia"/>
          <w:color w:val="auto"/>
          <w:lang w:val="en-US" w:eastAsia="zh-CN"/>
        </w:rPr>
        <w:t>6</w:t>
      </w:r>
      <w:r>
        <w:rPr>
          <w:color w:val="auto"/>
        </w:rPr>
        <w:t>.</w:t>
      </w:r>
      <w:r>
        <w:rPr>
          <w:rFonts w:hint="eastAsia"/>
          <w:color w:val="auto"/>
          <w:lang w:val="en-US" w:eastAsia="zh-CN"/>
        </w:rPr>
        <w:t>4</w:t>
      </w:r>
      <w:r>
        <w:rPr>
          <w:color w:val="auto"/>
        </w:rPr>
        <w:t xml:space="preserve">  </w:t>
      </w:r>
      <w:r>
        <w:rPr>
          <w:rFonts w:hint="eastAsia"/>
          <w:color w:val="auto"/>
          <w:lang w:val="en-US" w:eastAsia="zh-CN"/>
        </w:rPr>
        <w:t>环境风险防范设施</w:t>
      </w:r>
      <w:bookmarkEnd w:id="40"/>
    </w:p>
    <w:p w14:paraId="165C8147">
      <w:pPr>
        <w:pStyle w:val="51"/>
        <w:numPr>
          <w:ilvl w:val="0"/>
          <w:numId w:val="0"/>
        </w:numPr>
        <w:ind w:firstLine="560" w:firstLineChars="200"/>
        <w:rPr>
          <w:rFonts w:hint="eastAsia" w:ascii="Times New Roman" w:hAnsi="Times New Roman" w:cs="Times New Roman"/>
          <w:color w:val="auto"/>
        </w:rPr>
      </w:pPr>
      <w:r>
        <w:rPr>
          <w:rFonts w:hint="eastAsia" w:cs="Times New Roman"/>
          <w:color w:val="auto"/>
          <w:lang w:val="en-US" w:eastAsia="zh-CN"/>
        </w:rPr>
        <w:t>1</w:t>
      </w:r>
      <w:r>
        <w:rPr>
          <w:rFonts w:hint="eastAsia" w:ascii="Times New Roman" w:hAnsi="Times New Roman" w:cs="Times New Roman"/>
          <w:color w:val="auto"/>
        </w:rPr>
        <w:t>.各车间铺设混凝土硬质化地面，能防渗漏、防腐蚀、防淋溶、防流失。</w:t>
      </w:r>
    </w:p>
    <w:p w14:paraId="017A8D0F">
      <w:pPr>
        <w:pStyle w:val="51"/>
        <w:numPr>
          <w:ilvl w:val="0"/>
          <w:numId w:val="0"/>
        </w:numPr>
        <w:ind w:firstLine="560" w:firstLineChars="200"/>
        <w:rPr>
          <w:rFonts w:hint="eastAsia" w:ascii="Times New Roman" w:hAnsi="Times New Roman" w:cs="Times New Roman"/>
          <w:color w:val="auto"/>
        </w:rPr>
      </w:pPr>
      <w:r>
        <w:rPr>
          <w:rFonts w:hint="eastAsia" w:cs="Times New Roman"/>
          <w:color w:val="auto"/>
          <w:lang w:val="en-US" w:eastAsia="zh-CN"/>
        </w:rPr>
        <w:t>2</w:t>
      </w:r>
      <w:r>
        <w:rPr>
          <w:rFonts w:hint="eastAsia" w:ascii="Times New Roman" w:hAnsi="Times New Roman" w:cs="Times New Roman"/>
          <w:color w:val="auto"/>
        </w:rPr>
        <w:t>.车间</w:t>
      </w:r>
      <w:r>
        <w:rPr>
          <w:rFonts w:hint="eastAsia" w:cs="Times New Roman"/>
          <w:color w:val="auto"/>
          <w:lang w:val="en-US" w:eastAsia="zh-CN"/>
        </w:rPr>
        <w:t>一</w:t>
      </w:r>
      <w:r>
        <w:rPr>
          <w:rFonts w:hint="eastAsia" w:cs="Times New Roman"/>
          <w:color w:val="auto"/>
          <w:lang w:eastAsia="zh-CN"/>
        </w:rPr>
        <w:t>、</w:t>
      </w:r>
      <w:r>
        <w:rPr>
          <w:rFonts w:hint="eastAsia" w:cs="Times New Roman"/>
          <w:color w:val="auto"/>
          <w:lang w:val="en-US" w:eastAsia="zh-CN"/>
        </w:rPr>
        <w:t>车间二、仓库五</w:t>
      </w:r>
      <w:r>
        <w:rPr>
          <w:rFonts w:hint="eastAsia" w:ascii="Times New Roman" w:hAnsi="Times New Roman" w:cs="Times New Roman"/>
          <w:color w:val="auto"/>
        </w:rPr>
        <w:t>设有环形明沟</w:t>
      </w:r>
      <w:r>
        <w:rPr>
          <w:rFonts w:hint="eastAsia" w:cs="Times New Roman"/>
          <w:color w:val="auto"/>
          <w:lang w:eastAsia="zh-CN"/>
        </w:rPr>
        <w:t>，</w:t>
      </w:r>
      <w:r>
        <w:rPr>
          <w:rFonts w:hint="eastAsia" w:cs="Times New Roman"/>
          <w:color w:val="auto"/>
          <w:lang w:val="en-US" w:eastAsia="zh-CN"/>
        </w:rPr>
        <w:t>可</w:t>
      </w:r>
      <w:r>
        <w:rPr>
          <w:rFonts w:hint="eastAsia" w:ascii="Times New Roman" w:hAnsi="Times New Roman" w:cs="Times New Roman"/>
          <w:color w:val="auto"/>
        </w:rPr>
        <w:t>流入事故池及初期雨水池。</w:t>
      </w:r>
    </w:p>
    <w:p w14:paraId="0C86027E">
      <w:pPr>
        <w:pStyle w:val="51"/>
        <w:numPr>
          <w:ilvl w:val="0"/>
          <w:numId w:val="0"/>
        </w:numPr>
        <w:ind w:firstLine="560" w:firstLineChars="200"/>
        <w:rPr>
          <w:rFonts w:hint="eastAsia" w:ascii="Times New Roman" w:hAnsi="Times New Roman" w:cs="Times New Roman"/>
          <w:color w:val="auto"/>
        </w:rPr>
      </w:pPr>
      <w:r>
        <w:rPr>
          <w:rFonts w:hint="eastAsia" w:cs="Times New Roman"/>
          <w:color w:val="auto"/>
          <w:lang w:val="en-US" w:eastAsia="zh-CN"/>
        </w:rPr>
        <w:t>3.</w:t>
      </w:r>
      <w:r>
        <w:rPr>
          <w:rFonts w:hint="eastAsia" w:ascii="Times New Roman" w:hAnsi="Times New Roman" w:cs="Times New Roman"/>
          <w:color w:val="auto"/>
        </w:rPr>
        <w:t>公司配备有相应应急物资，并设置专人负责管理。公司编制了突发环境事件应急预案，并于20</w:t>
      </w:r>
      <w:r>
        <w:rPr>
          <w:rFonts w:hint="eastAsia" w:cs="Times New Roman"/>
          <w:color w:val="auto"/>
          <w:lang w:val="en-US" w:eastAsia="zh-CN"/>
        </w:rPr>
        <w:t>23</w:t>
      </w:r>
      <w:r>
        <w:rPr>
          <w:rFonts w:hint="eastAsia" w:ascii="Times New Roman" w:hAnsi="Times New Roman" w:cs="Times New Roman"/>
          <w:color w:val="auto"/>
        </w:rPr>
        <w:t>年</w:t>
      </w:r>
      <w:r>
        <w:rPr>
          <w:rFonts w:hint="eastAsia" w:cs="Times New Roman"/>
          <w:color w:val="auto"/>
          <w:lang w:val="en-US" w:eastAsia="zh-CN"/>
        </w:rPr>
        <w:t>8</w:t>
      </w:r>
      <w:r>
        <w:rPr>
          <w:rFonts w:hint="eastAsia" w:ascii="Times New Roman" w:hAnsi="Times New Roman" w:cs="Times New Roman"/>
          <w:color w:val="auto"/>
        </w:rPr>
        <w:t>月</w:t>
      </w:r>
      <w:r>
        <w:rPr>
          <w:rFonts w:hint="eastAsia" w:ascii="Times New Roman" w:hAnsi="Times New Roman" w:cs="Times New Roman"/>
          <w:color w:val="auto"/>
          <w:lang w:val="en-US" w:eastAsia="zh-CN"/>
        </w:rPr>
        <w:t>21</w:t>
      </w:r>
      <w:r>
        <w:rPr>
          <w:rFonts w:hint="eastAsia" w:ascii="Times New Roman" w:hAnsi="Times New Roman" w:cs="Times New Roman"/>
          <w:color w:val="auto"/>
        </w:rPr>
        <w:t>日取得泰州市靖江生态环境局备案手续，备案号：321282-20</w:t>
      </w:r>
      <w:r>
        <w:rPr>
          <w:rFonts w:hint="eastAsia" w:cs="Times New Roman"/>
          <w:color w:val="auto"/>
          <w:lang w:val="en-US" w:eastAsia="zh-CN"/>
        </w:rPr>
        <w:t>23</w:t>
      </w:r>
      <w:r>
        <w:rPr>
          <w:rFonts w:hint="eastAsia" w:ascii="Times New Roman" w:hAnsi="Times New Roman" w:cs="Times New Roman"/>
          <w:color w:val="auto"/>
        </w:rPr>
        <w:t>-</w:t>
      </w:r>
      <w:r>
        <w:rPr>
          <w:rFonts w:hint="eastAsia" w:cs="Times New Roman"/>
          <w:color w:val="auto"/>
          <w:lang w:val="en-US" w:eastAsia="zh-CN"/>
        </w:rPr>
        <w:t>155</w:t>
      </w:r>
      <w:r>
        <w:rPr>
          <w:rFonts w:hint="eastAsia" w:ascii="Times New Roman" w:hAnsi="Times New Roman" w:cs="Times New Roman"/>
          <w:color w:val="auto"/>
          <w:lang w:val="en-US" w:eastAsia="zh-CN"/>
        </w:rPr>
        <w:t>M</w:t>
      </w:r>
      <w:r>
        <w:rPr>
          <w:rFonts w:hint="eastAsia" w:ascii="Times New Roman" w:hAnsi="Times New Roman" w:cs="Times New Roman"/>
          <w:color w:val="auto"/>
        </w:rPr>
        <w:t>。</w:t>
      </w:r>
    </w:p>
    <w:p w14:paraId="693DB9C9">
      <w:pPr>
        <w:pStyle w:val="53"/>
        <w:rPr>
          <w:rFonts w:hint="eastAsia" w:ascii="Times New Roman" w:hAnsi="Times New Roman" w:cs="Times New Roman"/>
          <w:color w:val="auto"/>
        </w:rPr>
      </w:pPr>
      <w:bookmarkStart w:id="41" w:name="_Toc15220"/>
      <w:r>
        <w:rPr>
          <w:rFonts w:hint="eastAsia" w:ascii="Times New Roman" w:hAnsi="Times New Roman" w:cs="Times New Roman"/>
          <w:color w:val="auto"/>
        </w:rPr>
        <w:t>2.</w:t>
      </w:r>
      <w:r>
        <w:rPr>
          <w:rFonts w:hint="eastAsia" w:cs="Times New Roman"/>
          <w:color w:val="auto"/>
          <w:lang w:val="en-US" w:eastAsia="zh-CN"/>
        </w:rPr>
        <w:t>7</w:t>
      </w:r>
      <w:r>
        <w:rPr>
          <w:rFonts w:hint="eastAsia" w:ascii="Times New Roman" w:hAnsi="Times New Roman" w:cs="Times New Roman"/>
          <w:color w:val="auto"/>
        </w:rPr>
        <w:t xml:space="preserve">  历史土壤和地下水环境监测信息</w:t>
      </w:r>
      <w:bookmarkEnd w:id="41"/>
    </w:p>
    <w:p w14:paraId="5312A0C9">
      <w:pPr>
        <w:pStyle w:val="51"/>
        <w:ind w:left="0" w:leftChars="0" w:firstLine="560" w:firstLineChars="200"/>
        <w:rPr>
          <w:rFonts w:hint="default"/>
          <w:color w:val="auto"/>
          <w:lang w:val="en-US" w:eastAsia="zh-CN"/>
        </w:rPr>
      </w:pPr>
      <w:r>
        <w:rPr>
          <w:rFonts w:hint="eastAsia"/>
          <w:color w:val="auto"/>
          <w:lang w:val="en-US" w:eastAsia="zh-CN"/>
        </w:rPr>
        <w:t>根据</w:t>
      </w:r>
      <w:r>
        <w:rPr>
          <w:rFonts w:hint="eastAsia"/>
          <w:color w:val="auto"/>
        </w:rPr>
        <w:t>《关于公布泰州市202</w:t>
      </w:r>
      <w:r>
        <w:rPr>
          <w:rFonts w:hint="eastAsia"/>
          <w:color w:val="auto"/>
          <w:lang w:val="en-US" w:eastAsia="zh-CN"/>
        </w:rPr>
        <w:t>5</w:t>
      </w:r>
      <w:r>
        <w:rPr>
          <w:rFonts w:hint="eastAsia"/>
          <w:color w:val="auto"/>
        </w:rPr>
        <w:t>年</w:t>
      </w:r>
      <w:r>
        <w:rPr>
          <w:rFonts w:hint="eastAsia"/>
          <w:color w:val="auto"/>
          <w:lang w:val="en-US" w:eastAsia="zh-CN"/>
        </w:rPr>
        <w:t>环境监管</w:t>
      </w:r>
      <w:r>
        <w:rPr>
          <w:rFonts w:hint="eastAsia"/>
          <w:color w:val="auto"/>
        </w:rPr>
        <w:t>重点单位名录的</w:t>
      </w:r>
      <w:r>
        <w:rPr>
          <w:rFonts w:hint="eastAsia"/>
          <w:color w:val="auto"/>
          <w:lang w:val="en-US" w:eastAsia="zh-CN"/>
        </w:rPr>
        <w:t>通知</w:t>
      </w:r>
      <w:r>
        <w:rPr>
          <w:rFonts w:hint="eastAsia"/>
          <w:color w:val="auto"/>
        </w:rPr>
        <w:t>》</w:t>
      </w:r>
      <w:r>
        <w:rPr>
          <w:rFonts w:hint="eastAsia"/>
          <w:color w:val="auto"/>
          <w:lang w:eastAsia="zh-CN"/>
        </w:rPr>
        <w:t>（</w:t>
      </w:r>
      <w:r>
        <w:rPr>
          <w:rFonts w:hint="eastAsia"/>
          <w:color w:val="auto"/>
          <w:lang w:val="en-US" w:eastAsia="zh-CN"/>
        </w:rPr>
        <w:t>泰环办[2025]8号</w:t>
      </w:r>
      <w:r>
        <w:rPr>
          <w:rFonts w:hint="eastAsia"/>
          <w:color w:val="auto"/>
          <w:lang w:eastAsia="zh-CN"/>
        </w:rPr>
        <w:t>），</w:t>
      </w:r>
      <w:r>
        <w:rPr>
          <w:rFonts w:hint="eastAsia"/>
          <w:color w:val="auto"/>
          <w:lang w:val="en-US" w:eastAsia="zh-CN"/>
        </w:rPr>
        <w:t>公司为2025年新增</w:t>
      </w:r>
      <w:r>
        <w:rPr>
          <w:rFonts w:hint="eastAsia"/>
          <w:color w:val="auto"/>
        </w:rPr>
        <w:t>重点监管企业</w:t>
      </w:r>
      <w:r>
        <w:rPr>
          <w:rFonts w:hint="eastAsia"/>
          <w:color w:val="auto"/>
          <w:lang w:eastAsia="zh-CN"/>
        </w:rPr>
        <w:t>，</w:t>
      </w:r>
      <w:r>
        <w:rPr>
          <w:rFonts w:hint="eastAsia"/>
          <w:color w:val="auto"/>
          <w:lang w:val="en-US" w:eastAsia="zh-CN"/>
        </w:rPr>
        <w:t>此前未</w:t>
      </w:r>
      <w:r>
        <w:rPr>
          <w:rFonts w:hint="eastAsia"/>
          <w:color w:val="auto"/>
          <w:lang w:eastAsia="zh-CN"/>
        </w:rPr>
        <w:t>进行</w:t>
      </w:r>
      <w:r>
        <w:rPr>
          <w:rFonts w:hint="eastAsia"/>
          <w:color w:val="auto"/>
          <w:lang w:val="en-US" w:eastAsia="zh-CN"/>
        </w:rPr>
        <w:t>过</w:t>
      </w:r>
      <w:r>
        <w:rPr>
          <w:rFonts w:hint="eastAsia"/>
          <w:color w:val="auto"/>
          <w:lang w:eastAsia="zh-CN"/>
        </w:rPr>
        <w:t>土壤及地下水自行监测，</w:t>
      </w:r>
      <w:r>
        <w:rPr>
          <w:rFonts w:hint="eastAsia"/>
          <w:color w:val="auto"/>
          <w:lang w:val="en-US" w:eastAsia="zh-CN"/>
        </w:rPr>
        <w:t>没有历史</w:t>
      </w:r>
      <w:r>
        <w:rPr>
          <w:rFonts w:hint="eastAsia"/>
          <w:color w:val="auto"/>
          <w:lang w:eastAsia="zh-CN"/>
        </w:rPr>
        <w:t>监测</w:t>
      </w:r>
      <w:r>
        <w:rPr>
          <w:rFonts w:hint="eastAsia"/>
          <w:color w:val="auto"/>
          <w:lang w:val="en-US" w:eastAsia="zh-CN"/>
        </w:rPr>
        <w:t>数据</w:t>
      </w:r>
      <w:r>
        <w:rPr>
          <w:rFonts w:hint="eastAsia"/>
          <w:color w:val="auto"/>
          <w:lang w:eastAsia="zh-CN"/>
        </w:rPr>
        <w:t>。</w:t>
      </w:r>
    </w:p>
    <w:p w14:paraId="11A03539">
      <w:pPr>
        <w:pStyle w:val="51"/>
        <w:ind w:left="0" w:leftChars="0" w:firstLine="560" w:firstLineChars="200"/>
        <w:rPr>
          <w:rFonts w:hint="default" w:ascii="Times New Roman" w:hAnsi="Times New Roman" w:cs="Times New Roman"/>
          <w:color w:val="auto"/>
          <w:lang w:val="en-US" w:eastAsia="zh-CN"/>
        </w:rPr>
      </w:pPr>
      <w:r>
        <w:rPr>
          <w:rFonts w:hint="eastAsia" w:cs="Times New Roman"/>
          <w:color w:val="auto"/>
          <w:lang w:val="en-US" w:eastAsia="zh-CN"/>
        </w:rPr>
        <w:t>公司2025年将进行首次</w:t>
      </w:r>
      <w:r>
        <w:rPr>
          <w:rFonts w:hint="eastAsia"/>
          <w:color w:val="auto"/>
          <w:lang w:eastAsia="zh-CN"/>
        </w:rPr>
        <w:t>土壤及地下水自行监测，</w:t>
      </w:r>
      <w:r>
        <w:rPr>
          <w:rFonts w:hint="eastAsia"/>
          <w:color w:val="auto"/>
          <w:lang w:val="en-US" w:eastAsia="zh-CN"/>
        </w:rPr>
        <w:t>编制监测报告。</w:t>
      </w:r>
    </w:p>
    <w:p w14:paraId="4A4D2D8C">
      <w:pPr>
        <w:rPr>
          <w:rFonts w:hint="eastAsia" w:ascii="Times New Roman" w:hAnsi="Times New Roman" w:cs="Times New Roman"/>
          <w:color w:val="auto"/>
          <w:lang w:eastAsia="zh-CN"/>
        </w:rPr>
      </w:pPr>
      <w:r>
        <w:rPr>
          <w:rFonts w:hint="eastAsia" w:ascii="Times New Roman" w:hAnsi="Times New Roman" w:cs="Times New Roman"/>
          <w:color w:val="auto"/>
          <w:lang w:eastAsia="zh-CN"/>
        </w:rPr>
        <w:br w:type="page"/>
      </w:r>
    </w:p>
    <w:p w14:paraId="173E3046">
      <w:pPr>
        <w:pStyle w:val="57"/>
        <w:rPr>
          <w:color w:val="auto"/>
        </w:rPr>
      </w:pPr>
      <w:bookmarkStart w:id="42" w:name="_Toc20273"/>
      <w:r>
        <w:rPr>
          <w:rFonts w:hint="eastAsia"/>
          <w:color w:val="auto"/>
        </w:rPr>
        <w:t>3</w:t>
      </w:r>
      <w:r>
        <w:rPr>
          <w:color w:val="auto"/>
        </w:rPr>
        <w:t xml:space="preserve">  </w:t>
      </w:r>
      <w:r>
        <w:rPr>
          <w:rFonts w:hint="eastAsia"/>
          <w:color w:val="auto"/>
          <w:lang w:val="en-US" w:eastAsia="zh-CN"/>
        </w:rPr>
        <w:t>排查方法</w:t>
      </w:r>
      <w:bookmarkEnd w:id="35"/>
      <w:bookmarkEnd w:id="42"/>
    </w:p>
    <w:p w14:paraId="076CC6C0">
      <w:pPr>
        <w:pStyle w:val="53"/>
        <w:rPr>
          <w:color w:val="auto"/>
        </w:rPr>
      </w:pPr>
      <w:bookmarkStart w:id="43" w:name="_Toc18360"/>
      <w:r>
        <w:rPr>
          <w:rFonts w:hint="eastAsia"/>
          <w:color w:val="auto"/>
        </w:rPr>
        <w:t>3</w:t>
      </w:r>
      <w:r>
        <w:rPr>
          <w:color w:val="auto"/>
        </w:rPr>
        <w:t xml:space="preserve">.1  </w:t>
      </w:r>
      <w:r>
        <w:rPr>
          <w:rFonts w:hint="eastAsia"/>
          <w:color w:val="auto"/>
          <w:lang w:val="en-US" w:eastAsia="zh-CN"/>
        </w:rPr>
        <w:t>资料收集</w:t>
      </w:r>
      <w:bookmarkEnd w:id="43"/>
    </w:p>
    <w:p w14:paraId="6CD99F22">
      <w:pPr>
        <w:pStyle w:val="51"/>
        <w:ind w:firstLine="560"/>
        <w:rPr>
          <w:color w:val="auto"/>
        </w:rPr>
      </w:pPr>
      <w:r>
        <w:rPr>
          <w:color w:val="auto"/>
          <w:spacing w:val="-9"/>
        </w:rPr>
        <w:t>在排查过程，收集重点监管单位基本信息、生产信息、环境管理信息等，并梳理有毒有害</w:t>
      </w:r>
      <w:r>
        <w:rPr>
          <w:color w:val="auto"/>
          <w:spacing w:val="-4"/>
        </w:rPr>
        <w:t>物质信息清单。资料收集清单见表</w:t>
      </w:r>
      <w:r>
        <w:rPr>
          <w:rFonts w:ascii="Times New Roman" w:eastAsia="Times New Roman"/>
          <w:color w:val="auto"/>
        </w:rPr>
        <w:t>3.1-1</w:t>
      </w:r>
      <w:r>
        <w:rPr>
          <w:color w:val="auto"/>
        </w:rPr>
        <w:t>。</w:t>
      </w:r>
    </w:p>
    <w:p w14:paraId="5C2D3F9E">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表 3.1-1  资料收集清单</w:t>
      </w:r>
    </w:p>
    <w:tbl>
      <w:tblPr>
        <w:tblStyle w:val="34"/>
        <w:tblW w:w="8579" w:type="dxa"/>
        <w:jc w:val="center"/>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2030"/>
        <w:gridCol w:w="6549"/>
      </w:tblGrid>
      <w:tr w14:paraId="63A69718">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521" w:hRule="atLeast"/>
          <w:jc w:val="center"/>
        </w:trPr>
        <w:tc>
          <w:tcPr>
            <w:tcW w:w="2030" w:type="dxa"/>
            <w:tcBorders>
              <w:bottom w:val="single" w:color="000000" w:sz="4" w:space="0"/>
              <w:right w:val="single" w:color="000000" w:sz="4" w:space="0"/>
            </w:tcBorders>
            <w:vAlign w:val="center"/>
          </w:tcPr>
          <w:p w14:paraId="3E1BB4BE">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信息</w:t>
            </w:r>
          </w:p>
        </w:tc>
        <w:tc>
          <w:tcPr>
            <w:tcW w:w="6549" w:type="dxa"/>
            <w:tcBorders>
              <w:left w:val="single" w:color="000000" w:sz="4" w:space="0"/>
              <w:bottom w:val="single" w:color="000000" w:sz="4" w:space="0"/>
            </w:tcBorders>
            <w:vAlign w:val="center"/>
          </w:tcPr>
          <w:p w14:paraId="02D7BA38">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信息项目</w:t>
            </w:r>
          </w:p>
        </w:tc>
      </w:tr>
      <w:tr w14:paraId="5A464121">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2030" w:type="dxa"/>
            <w:tcBorders>
              <w:top w:val="single" w:color="000000" w:sz="4" w:space="0"/>
              <w:bottom w:val="single" w:color="000000" w:sz="4" w:space="0"/>
              <w:right w:val="single" w:color="000000" w:sz="4" w:space="0"/>
            </w:tcBorders>
            <w:vAlign w:val="center"/>
          </w:tcPr>
          <w:p w14:paraId="6003D731">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基本信息</w:t>
            </w:r>
          </w:p>
        </w:tc>
        <w:tc>
          <w:tcPr>
            <w:tcW w:w="6549" w:type="dxa"/>
            <w:tcBorders>
              <w:top w:val="single" w:color="000000" w:sz="4" w:space="0"/>
              <w:left w:val="single" w:color="000000" w:sz="4" w:space="0"/>
              <w:bottom w:val="single" w:color="000000" w:sz="4" w:space="0"/>
            </w:tcBorders>
            <w:vAlign w:val="center"/>
          </w:tcPr>
          <w:p w14:paraId="3C00D318">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企业总平面布置图及面积、</w:t>
            </w:r>
            <w:r>
              <w:rPr>
                <w:rFonts w:hint="eastAsia" w:cs="Times New Roman"/>
                <w:color w:val="auto"/>
                <w:lang w:val="en-US" w:eastAsia="zh-CN"/>
              </w:rPr>
              <w:t>重点设施设备分布图、</w:t>
            </w:r>
            <w:r>
              <w:rPr>
                <w:rFonts w:hint="eastAsia" w:ascii="Times New Roman" w:hAnsi="Times New Roman" w:cs="Times New Roman"/>
                <w:color w:val="auto"/>
                <w:lang w:val="en-US" w:eastAsia="zh-CN"/>
              </w:rPr>
              <w:t>雨污管线分布图</w:t>
            </w:r>
          </w:p>
        </w:tc>
      </w:tr>
      <w:tr w14:paraId="4E84108D">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521" w:hRule="atLeast"/>
          <w:jc w:val="center"/>
        </w:trPr>
        <w:tc>
          <w:tcPr>
            <w:tcW w:w="2030" w:type="dxa"/>
            <w:tcBorders>
              <w:top w:val="single" w:color="000000" w:sz="4" w:space="0"/>
              <w:bottom w:val="single" w:color="000000" w:sz="4" w:space="0"/>
              <w:right w:val="single" w:color="000000" w:sz="4" w:space="0"/>
            </w:tcBorders>
            <w:vAlign w:val="center"/>
          </w:tcPr>
          <w:p w14:paraId="238FEE34">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生产信息</w:t>
            </w:r>
          </w:p>
        </w:tc>
        <w:tc>
          <w:tcPr>
            <w:tcW w:w="6549" w:type="dxa"/>
            <w:tcBorders>
              <w:top w:val="single" w:color="000000" w:sz="4" w:space="0"/>
              <w:left w:val="single" w:color="000000" w:sz="4" w:space="0"/>
              <w:bottom w:val="single" w:color="000000" w:sz="4" w:space="0"/>
            </w:tcBorders>
            <w:vAlign w:val="center"/>
          </w:tcPr>
          <w:p w14:paraId="3A40F653">
            <w:pPr>
              <w:pStyle w:val="48"/>
              <w:jc w:val="center"/>
              <w:rPr>
                <w:rFonts w:hint="eastAsia" w:cs="Times New Roman"/>
                <w:color w:val="auto"/>
                <w:lang w:val="en-US" w:eastAsia="zh-CN"/>
              </w:rPr>
            </w:pPr>
            <w:r>
              <w:rPr>
                <w:rFonts w:hint="eastAsia" w:cs="Times New Roman"/>
                <w:color w:val="auto"/>
                <w:lang w:val="en-US" w:eastAsia="zh-CN"/>
              </w:rPr>
              <w:t>企业生产工艺流程图。</w:t>
            </w:r>
          </w:p>
          <w:p w14:paraId="43BA9CAC">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化学品信息，特别是有毒有害物质生产、使用、转运、储存情况</w:t>
            </w:r>
          </w:p>
        </w:tc>
      </w:tr>
      <w:tr w14:paraId="0AF06487">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2310" w:hRule="atLeast"/>
          <w:jc w:val="center"/>
        </w:trPr>
        <w:tc>
          <w:tcPr>
            <w:tcW w:w="2030" w:type="dxa"/>
            <w:tcBorders>
              <w:top w:val="single" w:color="000000" w:sz="4" w:space="0"/>
              <w:bottom w:val="single" w:color="000000" w:sz="4" w:space="0"/>
              <w:right w:val="single" w:color="000000" w:sz="4" w:space="0"/>
            </w:tcBorders>
            <w:vAlign w:val="center"/>
          </w:tcPr>
          <w:p w14:paraId="3F40A343">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环境管理信息</w:t>
            </w:r>
          </w:p>
        </w:tc>
        <w:tc>
          <w:tcPr>
            <w:tcW w:w="6549" w:type="dxa"/>
            <w:tcBorders>
              <w:top w:val="single" w:color="000000" w:sz="4" w:space="0"/>
              <w:left w:val="single" w:color="000000" w:sz="4" w:space="0"/>
              <w:bottom w:val="single" w:color="000000" w:sz="4" w:space="0"/>
            </w:tcBorders>
            <w:vAlign w:val="center"/>
          </w:tcPr>
          <w:p w14:paraId="56F86D07">
            <w:pPr>
              <w:pStyle w:val="48"/>
              <w:ind w:firstLine="480" w:firstLineChars="20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建设项目环境影响报告书（表）、竣工环保验收报告、环境影响后评价报告、清洁生产报告、排污许可证、环境审计报告、突发环境事件风险评估报告、应急预案等。</w:t>
            </w:r>
          </w:p>
          <w:p w14:paraId="7F2DE2B8">
            <w:pPr>
              <w:pStyle w:val="48"/>
              <w:ind w:firstLine="480" w:firstLineChars="20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废气、废水收集、处理及排放，固体废物产生、贮存、利用和处理处置等情况，包括相关处理、贮存设施设备防渗漏、流失、扬散设计和建设信息，相关管理制度和台账。</w:t>
            </w:r>
          </w:p>
        </w:tc>
      </w:tr>
      <w:tr w14:paraId="4A13F056">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237" w:hRule="atLeast"/>
          <w:jc w:val="center"/>
        </w:trPr>
        <w:tc>
          <w:tcPr>
            <w:tcW w:w="2030" w:type="dxa"/>
            <w:tcBorders>
              <w:top w:val="single" w:color="000000" w:sz="4" w:space="0"/>
              <w:right w:val="single" w:color="000000" w:sz="4" w:space="0"/>
            </w:tcBorders>
            <w:vAlign w:val="center"/>
          </w:tcPr>
          <w:p w14:paraId="3143175C">
            <w:pPr>
              <w:pStyle w:val="48"/>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重点场所、设施设备管理情况</w:t>
            </w:r>
          </w:p>
        </w:tc>
        <w:tc>
          <w:tcPr>
            <w:tcW w:w="6549" w:type="dxa"/>
            <w:tcBorders>
              <w:top w:val="single" w:color="000000" w:sz="4" w:space="0"/>
              <w:left w:val="single" w:color="000000" w:sz="4" w:space="0"/>
            </w:tcBorders>
            <w:vAlign w:val="center"/>
          </w:tcPr>
          <w:p w14:paraId="51CB1A5C">
            <w:pPr>
              <w:pStyle w:val="48"/>
              <w:ind w:firstLine="480" w:firstLineChars="20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重点设施、设备的定期维护情况。</w:t>
            </w:r>
          </w:p>
          <w:p w14:paraId="30D39E92">
            <w:pPr>
              <w:pStyle w:val="48"/>
              <w:ind w:firstLine="480" w:firstLineChars="20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重点设施、设备操作手册以及人员培训情况。</w:t>
            </w:r>
          </w:p>
          <w:p w14:paraId="751171BF">
            <w:pPr>
              <w:pStyle w:val="48"/>
              <w:ind w:firstLine="480" w:firstLineChars="20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重点场所的警示牌、操作规程的设定情况。</w:t>
            </w:r>
          </w:p>
        </w:tc>
      </w:tr>
    </w:tbl>
    <w:p w14:paraId="2A61DC3D">
      <w:pPr>
        <w:pStyle w:val="53"/>
        <w:rPr>
          <w:color w:val="auto"/>
        </w:rPr>
      </w:pPr>
      <w:bookmarkStart w:id="44" w:name="_Toc349"/>
      <w:bookmarkStart w:id="45" w:name="_Toc3334"/>
      <w:r>
        <w:rPr>
          <w:color w:val="auto"/>
        </w:rPr>
        <w:t xml:space="preserve">3.2  </w:t>
      </w:r>
      <w:r>
        <w:rPr>
          <w:rFonts w:hint="eastAsia"/>
          <w:color w:val="auto"/>
          <w:lang w:val="en-US" w:eastAsia="zh-CN"/>
        </w:rPr>
        <w:t>人员访谈</w:t>
      </w:r>
      <w:bookmarkEnd w:id="44"/>
      <w:bookmarkEnd w:id="45"/>
    </w:p>
    <w:p w14:paraId="722CA3A0">
      <w:pPr>
        <w:pStyle w:val="51"/>
        <w:ind w:firstLine="560"/>
        <w:rPr>
          <w:rFonts w:hint="eastAsia"/>
          <w:color w:val="auto"/>
          <w:lang w:eastAsia="zh-CN"/>
        </w:rPr>
      </w:pPr>
      <w:r>
        <w:rPr>
          <w:rFonts w:hint="eastAsia"/>
          <w:color w:val="auto"/>
          <w:lang w:eastAsia="zh-CN"/>
        </w:rPr>
        <w:t>在排查过程与企业主要负责人员、环保管理人员以及主要工程技术人员等访谈，人员访谈记录见附件。补充了解企业生产、环境管理等相关信息，包括设施设备运行管理，固体废物管理、化学品泄漏、环境应急物资储备等情况。具体情况包括：</w:t>
      </w:r>
    </w:p>
    <w:p w14:paraId="01E82810">
      <w:pPr>
        <w:pStyle w:val="51"/>
        <w:ind w:firstLine="560"/>
        <w:rPr>
          <w:rFonts w:hint="eastAsia"/>
          <w:color w:val="auto"/>
          <w:lang w:eastAsia="zh-CN"/>
        </w:rPr>
      </w:pPr>
      <w:r>
        <w:rPr>
          <w:rFonts w:hint="eastAsia"/>
          <w:color w:val="auto"/>
          <w:lang w:eastAsia="zh-CN"/>
        </w:rPr>
        <w:t>（1）该地块</w:t>
      </w:r>
      <w:r>
        <w:rPr>
          <w:rFonts w:hint="eastAsia"/>
          <w:color w:val="auto"/>
          <w:lang w:val="en-US" w:eastAsia="zh-CN"/>
        </w:rPr>
        <w:t>1983年至今，一直为</w:t>
      </w:r>
      <w:r>
        <w:rPr>
          <w:rFonts w:hint="eastAsia" w:cs="Times New Roman"/>
          <w:color w:val="auto"/>
          <w:spacing w:val="-3"/>
          <w:sz w:val="28"/>
          <w:szCs w:val="28"/>
          <w:lang w:val="en-US" w:eastAsia="zh-CN"/>
        </w:rPr>
        <w:t>新历科技</w:t>
      </w:r>
      <w:r>
        <w:rPr>
          <w:rFonts w:hint="eastAsia"/>
          <w:color w:val="auto"/>
          <w:lang w:val="en-US" w:eastAsia="zh-CN"/>
        </w:rPr>
        <w:t>所用</w:t>
      </w:r>
      <w:r>
        <w:rPr>
          <w:rFonts w:hint="eastAsia"/>
          <w:color w:val="auto"/>
          <w:lang w:eastAsia="zh-CN"/>
        </w:rPr>
        <w:t>；</w:t>
      </w:r>
    </w:p>
    <w:p w14:paraId="549B8D42">
      <w:pPr>
        <w:pStyle w:val="51"/>
        <w:ind w:firstLine="560"/>
        <w:rPr>
          <w:rFonts w:hint="eastAsia"/>
          <w:color w:val="auto"/>
          <w:lang w:val="en-US" w:eastAsia="zh-CN"/>
        </w:rPr>
      </w:pPr>
      <w:r>
        <w:rPr>
          <w:rFonts w:hint="eastAsia"/>
          <w:color w:val="auto"/>
          <w:lang w:eastAsia="zh-CN"/>
        </w:rPr>
        <w:t>（2）厂区无</w:t>
      </w:r>
      <w:r>
        <w:rPr>
          <w:rFonts w:hint="eastAsia"/>
          <w:color w:val="auto"/>
          <w:lang w:val="en-US" w:eastAsia="zh-CN"/>
        </w:rPr>
        <w:t>工业废水排放沟或渗坑，有地下应急池；</w:t>
      </w:r>
    </w:p>
    <w:p w14:paraId="32E5C258">
      <w:pPr>
        <w:pStyle w:val="51"/>
        <w:ind w:firstLine="560"/>
        <w:rPr>
          <w:rFonts w:hint="eastAsia"/>
          <w:color w:val="auto"/>
          <w:lang w:eastAsia="zh-CN"/>
        </w:rPr>
      </w:pPr>
      <w:r>
        <w:rPr>
          <w:rFonts w:hint="eastAsia"/>
          <w:color w:val="auto"/>
          <w:lang w:val="en-US" w:eastAsia="zh-CN"/>
        </w:rPr>
        <w:t>（3）厂区无</w:t>
      </w:r>
      <w:r>
        <w:rPr>
          <w:rFonts w:hint="eastAsia"/>
          <w:color w:val="auto"/>
          <w:lang w:eastAsia="zh-CN"/>
        </w:rPr>
        <w:t>原辅材料或产品地下储罐输送管道；</w:t>
      </w:r>
    </w:p>
    <w:p w14:paraId="750F37E7">
      <w:pPr>
        <w:pStyle w:val="51"/>
        <w:ind w:firstLine="560"/>
        <w:rPr>
          <w:rFonts w:hint="default" w:ascii="仿宋" w:hAnsi="仿宋" w:eastAsia="仿宋" w:cs="仿宋"/>
          <w:color w:val="auto"/>
          <w:kern w:val="0"/>
          <w:sz w:val="28"/>
          <w:szCs w:val="28"/>
          <w:lang w:val="en-US" w:eastAsia="zh-CN" w:bidi="ar"/>
        </w:rPr>
      </w:pPr>
      <w:r>
        <w:rPr>
          <w:rFonts w:hint="eastAsia"/>
          <w:color w:val="auto"/>
          <w:lang w:eastAsia="zh-CN"/>
        </w:rPr>
        <w:t>（4）</w:t>
      </w:r>
      <w:r>
        <w:rPr>
          <w:rFonts w:hint="eastAsia"/>
          <w:color w:val="auto"/>
          <w:lang w:val="en-US" w:eastAsia="zh-CN"/>
        </w:rPr>
        <w:t>公司未出现过</w:t>
      </w:r>
      <w:r>
        <w:rPr>
          <w:rFonts w:hint="eastAsia" w:ascii="仿宋" w:hAnsi="仿宋" w:eastAsia="仿宋" w:cs="仿宋"/>
          <w:color w:val="auto"/>
          <w:kern w:val="0"/>
          <w:sz w:val="28"/>
          <w:szCs w:val="28"/>
          <w:lang w:val="en-US" w:eastAsia="zh-CN" w:bidi="ar"/>
        </w:rPr>
        <w:t>罐体泄露、火灾、爆炸等环境事故。</w:t>
      </w:r>
    </w:p>
    <w:p w14:paraId="0B42E4CF">
      <w:pPr>
        <w:pStyle w:val="53"/>
        <w:rPr>
          <w:color w:val="auto"/>
        </w:rPr>
      </w:pPr>
      <w:bookmarkStart w:id="46" w:name="_Toc28530"/>
      <w:bookmarkStart w:id="47" w:name="_Toc20131"/>
      <w:r>
        <w:rPr>
          <w:color w:val="auto"/>
        </w:rPr>
        <w:t xml:space="preserve">3.3  </w:t>
      </w:r>
      <w:r>
        <w:rPr>
          <w:rFonts w:hint="eastAsia"/>
          <w:color w:val="auto"/>
        </w:rPr>
        <w:t>重点场所或者重点设施设备确</w:t>
      </w:r>
      <w:r>
        <w:rPr>
          <w:rFonts w:hint="eastAsia"/>
          <w:color w:val="auto"/>
          <w:lang w:val="en-US" w:eastAsia="zh-CN"/>
        </w:rPr>
        <w:t>定</w:t>
      </w:r>
      <w:bookmarkEnd w:id="46"/>
      <w:bookmarkEnd w:id="47"/>
    </w:p>
    <w:p w14:paraId="4663B36B">
      <w:pPr>
        <w:pStyle w:val="51"/>
        <w:ind w:firstLine="560"/>
        <w:rPr>
          <w:b/>
          <w:bCs/>
          <w:color w:val="auto"/>
          <w:spacing w:val="-11"/>
        </w:rPr>
      </w:pPr>
      <w:r>
        <w:rPr>
          <w:rFonts w:hint="eastAsia"/>
          <w:color w:val="auto"/>
        </w:rPr>
        <w:t>对照《重点监管单位土壤污染隐患排查指南》，本次排查的重点场所或重点设施如下：</w:t>
      </w:r>
    </w:p>
    <w:p w14:paraId="63FFDB89">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表 3.3-1  排查场所信息表</w:t>
      </w:r>
    </w:p>
    <w:tbl>
      <w:tblPr>
        <w:tblStyle w:val="34"/>
        <w:tblW w:w="89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4"/>
        <w:gridCol w:w="1143"/>
        <w:gridCol w:w="1690"/>
        <w:gridCol w:w="3913"/>
        <w:gridCol w:w="1494"/>
      </w:tblGrid>
      <w:tr w14:paraId="3C43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9" w:hRule="atLeast"/>
          <w:jc w:val="center"/>
        </w:trPr>
        <w:tc>
          <w:tcPr>
            <w:tcW w:w="674" w:type="dxa"/>
            <w:tcBorders>
              <w:tl2br w:val="nil"/>
              <w:tr2bl w:val="nil"/>
            </w:tcBorders>
            <w:vAlign w:val="center"/>
          </w:tcPr>
          <w:p w14:paraId="238950F4">
            <w:pPr>
              <w:pStyle w:val="48"/>
              <w:jc w:val="center"/>
              <w:rPr>
                <w:rFonts w:ascii="Times New Roman" w:hAnsi="Times New Roman" w:cs="Times New Roman"/>
                <w:color w:val="auto"/>
                <w:highlight w:val="none"/>
              </w:rPr>
            </w:pPr>
            <w:r>
              <w:rPr>
                <w:rFonts w:ascii="Times New Roman" w:hAnsi="Times New Roman" w:cs="Times New Roman"/>
                <w:color w:val="auto"/>
                <w:highlight w:val="none"/>
              </w:rPr>
              <w:t>序号</w:t>
            </w:r>
          </w:p>
        </w:tc>
        <w:tc>
          <w:tcPr>
            <w:tcW w:w="1143" w:type="dxa"/>
            <w:tcBorders>
              <w:tl2br w:val="nil"/>
              <w:tr2bl w:val="nil"/>
            </w:tcBorders>
            <w:vAlign w:val="center"/>
          </w:tcPr>
          <w:p w14:paraId="6A4205BA">
            <w:pPr>
              <w:pStyle w:val="48"/>
              <w:jc w:val="center"/>
              <w:rPr>
                <w:rFonts w:ascii="Times New Roman" w:hAnsi="Times New Roman" w:cs="Times New Roman"/>
                <w:color w:val="auto"/>
                <w:highlight w:val="none"/>
              </w:rPr>
            </w:pPr>
            <w:r>
              <w:rPr>
                <w:rFonts w:ascii="Times New Roman" w:hAnsi="Times New Roman" w:cs="Times New Roman"/>
                <w:color w:val="auto"/>
                <w:highlight w:val="none"/>
              </w:rPr>
              <w:t>工业活动</w:t>
            </w:r>
          </w:p>
        </w:tc>
        <w:tc>
          <w:tcPr>
            <w:tcW w:w="1690" w:type="dxa"/>
            <w:tcBorders>
              <w:tl2br w:val="nil"/>
              <w:tr2bl w:val="nil"/>
            </w:tcBorders>
            <w:vAlign w:val="center"/>
          </w:tcPr>
          <w:p w14:paraId="43AA52C0">
            <w:pPr>
              <w:pStyle w:val="48"/>
              <w:jc w:val="center"/>
              <w:rPr>
                <w:rFonts w:ascii="Times New Roman" w:hAnsi="Times New Roman" w:cs="Times New Roman"/>
                <w:color w:val="auto"/>
                <w:highlight w:val="none"/>
              </w:rPr>
            </w:pPr>
            <w:r>
              <w:rPr>
                <w:rFonts w:ascii="Times New Roman" w:hAnsi="Times New Roman" w:cs="Times New Roman"/>
                <w:color w:val="auto"/>
                <w:highlight w:val="none"/>
              </w:rPr>
              <w:t>场所或设施设备</w:t>
            </w:r>
          </w:p>
        </w:tc>
        <w:tc>
          <w:tcPr>
            <w:tcW w:w="3913" w:type="dxa"/>
            <w:tcBorders>
              <w:tl2br w:val="nil"/>
              <w:tr2bl w:val="nil"/>
            </w:tcBorders>
            <w:vAlign w:val="center"/>
          </w:tcPr>
          <w:p w14:paraId="499DC65E">
            <w:pPr>
              <w:pStyle w:val="48"/>
              <w:jc w:val="center"/>
              <w:rPr>
                <w:rFonts w:ascii="Times New Roman" w:hAnsi="Times New Roman" w:cs="Times New Roman"/>
                <w:color w:val="auto"/>
                <w:highlight w:val="none"/>
              </w:rPr>
            </w:pPr>
            <w:r>
              <w:rPr>
                <w:rFonts w:ascii="Times New Roman" w:hAnsi="Times New Roman" w:cs="Times New Roman"/>
                <w:color w:val="auto"/>
                <w:highlight w:val="none"/>
              </w:rPr>
              <w:t>本次排查情况</w:t>
            </w:r>
          </w:p>
        </w:tc>
        <w:tc>
          <w:tcPr>
            <w:tcW w:w="1494" w:type="dxa"/>
            <w:tcBorders>
              <w:tl2br w:val="nil"/>
              <w:tr2bl w:val="nil"/>
            </w:tcBorders>
            <w:vAlign w:val="center"/>
          </w:tcPr>
          <w:p w14:paraId="78E79805">
            <w:pPr>
              <w:pStyle w:val="48"/>
              <w:jc w:val="center"/>
              <w:rPr>
                <w:rFonts w:hint="default" w:ascii="Times New Roman" w:hAnsi="Times New Roman" w:eastAsia="仿宋_GB2312" w:cs="Times New Roman"/>
                <w:color w:val="auto"/>
                <w:highlight w:val="none"/>
                <w:lang w:val="en-US" w:eastAsia="zh-CN"/>
              </w:rPr>
            </w:pPr>
            <w:r>
              <w:rPr>
                <w:rFonts w:hint="eastAsia" w:cs="Times New Roman"/>
                <w:color w:val="auto"/>
                <w:highlight w:val="none"/>
                <w:lang w:val="en-US" w:eastAsia="zh-CN"/>
              </w:rPr>
              <w:t>确定重点场所</w:t>
            </w:r>
          </w:p>
        </w:tc>
      </w:tr>
      <w:tr w14:paraId="4BF2C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44" w:hRule="atLeast"/>
          <w:jc w:val="center"/>
        </w:trPr>
        <w:tc>
          <w:tcPr>
            <w:tcW w:w="674" w:type="dxa"/>
            <w:tcBorders>
              <w:tl2br w:val="nil"/>
              <w:tr2bl w:val="nil"/>
            </w:tcBorders>
            <w:vAlign w:val="center"/>
          </w:tcPr>
          <w:p w14:paraId="0BD951A4">
            <w:pPr>
              <w:pStyle w:val="48"/>
              <w:jc w:val="center"/>
              <w:rPr>
                <w:rFonts w:ascii="Times New Roman" w:hAnsi="Times New Roman" w:cs="Times New Roman"/>
                <w:color w:val="auto"/>
                <w:highlight w:val="none"/>
              </w:rPr>
            </w:pPr>
            <w:r>
              <w:rPr>
                <w:rFonts w:ascii="Times New Roman" w:hAnsi="Times New Roman" w:cs="Times New Roman"/>
                <w:color w:val="auto"/>
                <w:highlight w:val="none"/>
              </w:rPr>
              <w:t>1</w:t>
            </w:r>
          </w:p>
        </w:tc>
        <w:tc>
          <w:tcPr>
            <w:tcW w:w="1143" w:type="dxa"/>
            <w:tcBorders>
              <w:tl2br w:val="nil"/>
              <w:tr2bl w:val="nil"/>
            </w:tcBorders>
            <w:vAlign w:val="center"/>
          </w:tcPr>
          <w:p w14:paraId="50407AFB">
            <w:pPr>
              <w:pStyle w:val="48"/>
              <w:jc w:val="center"/>
              <w:rPr>
                <w:rFonts w:ascii="Times New Roman" w:hAnsi="Times New Roman" w:cs="Times New Roman"/>
                <w:color w:val="auto"/>
                <w:highlight w:val="none"/>
              </w:rPr>
            </w:pPr>
            <w:r>
              <w:rPr>
                <w:rFonts w:hint="eastAsia" w:cs="Times New Roman"/>
                <w:color w:val="auto"/>
                <w:highlight w:val="none"/>
                <w:lang w:val="en-US" w:eastAsia="zh-CN"/>
              </w:rPr>
              <w:t>生产车间</w:t>
            </w:r>
          </w:p>
        </w:tc>
        <w:tc>
          <w:tcPr>
            <w:tcW w:w="1690" w:type="dxa"/>
            <w:tcBorders>
              <w:tl2br w:val="nil"/>
              <w:tr2bl w:val="nil"/>
            </w:tcBorders>
            <w:vAlign w:val="center"/>
          </w:tcPr>
          <w:p w14:paraId="798708E0">
            <w:pPr>
              <w:pStyle w:val="48"/>
              <w:jc w:val="center"/>
              <w:rPr>
                <w:rFonts w:hint="default" w:ascii="Times New Roman" w:hAnsi="Times New Roman" w:eastAsia="仿宋_GB2312" w:cs="Times New Roman"/>
                <w:color w:val="auto"/>
                <w:highlight w:val="none"/>
                <w:lang w:val="en-US" w:eastAsia="zh-CN"/>
              </w:rPr>
            </w:pPr>
            <w:r>
              <w:rPr>
                <w:rFonts w:hint="eastAsia" w:cs="Times New Roman"/>
                <w:color w:val="auto"/>
                <w:highlight w:val="none"/>
                <w:lang w:val="en-US" w:eastAsia="zh-CN"/>
              </w:rPr>
              <w:t>3个生产车间</w:t>
            </w:r>
          </w:p>
        </w:tc>
        <w:tc>
          <w:tcPr>
            <w:tcW w:w="3913" w:type="dxa"/>
            <w:tcBorders>
              <w:tl2br w:val="nil"/>
              <w:tr2bl w:val="nil"/>
            </w:tcBorders>
            <w:vAlign w:val="center"/>
          </w:tcPr>
          <w:p w14:paraId="28A1E5AA">
            <w:pPr>
              <w:pStyle w:val="48"/>
              <w:jc w:val="both"/>
              <w:rPr>
                <w:rFonts w:hint="default" w:ascii="Times New Roman" w:hAnsi="Times New Roman" w:eastAsia="仿宋_GB2312" w:cs="Times New Roman"/>
                <w:color w:val="auto"/>
                <w:highlight w:val="none"/>
                <w:lang w:val="en-US" w:eastAsia="zh-CN"/>
              </w:rPr>
            </w:pPr>
            <w:r>
              <w:rPr>
                <w:rFonts w:hint="eastAsia" w:ascii="Times New Roman" w:hAnsi="Times New Roman" w:cs="Times New Roman"/>
                <w:color w:val="auto"/>
                <w:highlight w:val="none"/>
                <w:lang w:val="en-US" w:eastAsia="zh-CN"/>
              </w:rPr>
              <w:t>车间一（高固体分涂料）、车间二（特种油漆及稀释剂）、车间三（水性漆）</w:t>
            </w:r>
          </w:p>
        </w:tc>
        <w:tc>
          <w:tcPr>
            <w:tcW w:w="1494" w:type="dxa"/>
            <w:tcBorders>
              <w:tl2br w:val="nil"/>
              <w:tr2bl w:val="nil"/>
            </w:tcBorders>
            <w:vAlign w:val="center"/>
          </w:tcPr>
          <w:p w14:paraId="5F7916C6">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车间一</w:t>
            </w:r>
          </w:p>
          <w:p w14:paraId="29EE3A36">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车间二</w:t>
            </w:r>
          </w:p>
        </w:tc>
      </w:tr>
      <w:tr w14:paraId="20F93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restart"/>
            <w:tcBorders>
              <w:tl2br w:val="nil"/>
              <w:tr2bl w:val="nil"/>
            </w:tcBorders>
            <w:vAlign w:val="center"/>
          </w:tcPr>
          <w:p w14:paraId="32273A06">
            <w:pPr>
              <w:pStyle w:val="48"/>
              <w:jc w:val="center"/>
              <w:rPr>
                <w:rFonts w:ascii="Times New Roman" w:hAnsi="Times New Roman" w:eastAsia="仿宋_GB2312" w:cs="Times New Roman"/>
                <w:color w:val="auto"/>
                <w:kern w:val="0"/>
                <w:position w:val="2"/>
                <w:sz w:val="24"/>
                <w:highlight w:val="none"/>
                <w:lang w:val="en-US" w:eastAsia="zh-CN" w:bidi="ar-SA"/>
              </w:rPr>
            </w:pPr>
            <w:r>
              <w:rPr>
                <w:rFonts w:ascii="Times New Roman" w:hAnsi="Times New Roman" w:cs="Times New Roman"/>
                <w:color w:val="auto"/>
                <w:highlight w:val="none"/>
              </w:rPr>
              <w:t>2</w:t>
            </w:r>
          </w:p>
        </w:tc>
        <w:tc>
          <w:tcPr>
            <w:tcW w:w="1143" w:type="dxa"/>
            <w:vMerge w:val="restart"/>
            <w:tcBorders>
              <w:tl2br w:val="nil"/>
              <w:tr2bl w:val="nil"/>
            </w:tcBorders>
            <w:vAlign w:val="center"/>
          </w:tcPr>
          <w:p w14:paraId="47012BFF">
            <w:pPr>
              <w:pStyle w:val="48"/>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存储区</w:t>
            </w:r>
          </w:p>
        </w:tc>
        <w:tc>
          <w:tcPr>
            <w:tcW w:w="1690" w:type="dxa"/>
            <w:tcBorders>
              <w:tl2br w:val="nil"/>
              <w:tr2bl w:val="nil"/>
            </w:tcBorders>
            <w:vAlign w:val="center"/>
          </w:tcPr>
          <w:p w14:paraId="0C8F49F2">
            <w:pPr>
              <w:pStyle w:val="48"/>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ascii="Times New Roman" w:hAnsi="Times New Roman" w:cs="Times New Roman"/>
                <w:color w:val="auto"/>
                <w:highlight w:val="none"/>
                <w:lang w:val="en-US" w:eastAsia="zh-CN"/>
              </w:rPr>
              <w:t>仓库三（丙类）</w:t>
            </w:r>
          </w:p>
        </w:tc>
        <w:tc>
          <w:tcPr>
            <w:tcW w:w="3913" w:type="dxa"/>
            <w:tcBorders>
              <w:tl2br w:val="nil"/>
              <w:tr2bl w:val="nil"/>
            </w:tcBorders>
            <w:vAlign w:val="center"/>
          </w:tcPr>
          <w:p w14:paraId="05CF76D8">
            <w:pPr>
              <w:pStyle w:val="48"/>
              <w:jc w:val="center"/>
              <w:rPr>
                <w:rFonts w:hint="default" w:ascii="Times New Roman" w:hAnsi="Times New Roman" w:eastAsia="仿宋_GB2312" w:cs="Times New Roman"/>
                <w:color w:val="auto"/>
                <w:kern w:val="0"/>
                <w:position w:val="2"/>
                <w:sz w:val="24"/>
                <w:highlight w:val="none"/>
                <w:lang w:val="en-US" w:eastAsia="zh-CN" w:bidi="ar-SA"/>
              </w:rPr>
            </w:pPr>
            <w:r>
              <w:rPr>
                <w:rFonts w:hint="eastAsia" w:ascii="Times New Roman" w:hAnsi="Times New Roman" w:cs="Times New Roman"/>
                <w:color w:val="auto"/>
                <w:highlight w:val="none"/>
                <w:lang w:val="en-US" w:eastAsia="zh-CN"/>
              </w:rPr>
              <w:t>存放粉料、成品，液体物料均为桶装储存</w:t>
            </w:r>
          </w:p>
        </w:tc>
        <w:tc>
          <w:tcPr>
            <w:tcW w:w="1494" w:type="dxa"/>
            <w:vMerge w:val="restart"/>
            <w:tcBorders>
              <w:tl2br w:val="nil"/>
              <w:tr2bl w:val="nil"/>
            </w:tcBorders>
            <w:vAlign w:val="center"/>
          </w:tcPr>
          <w:p w14:paraId="0683996E">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仓库五（甲类）</w:t>
            </w:r>
          </w:p>
        </w:tc>
      </w:tr>
      <w:tr w14:paraId="0163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continue"/>
            <w:tcBorders>
              <w:tl2br w:val="nil"/>
              <w:tr2bl w:val="nil"/>
            </w:tcBorders>
            <w:vAlign w:val="center"/>
          </w:tcPr>
          <w:p w14:paraId="34143B2F">
            <w:pPr>
              <w:pStyle w:val="48"/>
              <w:jc w:val="center"/>
              <w:rPr>
                <w:rFonts w:ascii="Times New Roman" w:hAnsi="Times New Roman" w:cs="Times New Roman"/>
                <w:color w:val="auto"/>
                <w:highlight w:val="none"/>
              </w:rPr>
            </w:pPr>
          </w:p>
        </w:tc>
        <w:tc>
          <w:tcPr>
            <w:tcW w:w="1143" w:type="dxa"/>
            <w:vMerge w:val="continue"/>
            <w:tcBorders>
              <w:tl2br w:val="nil"/>
              <w:tr2bl w:val="nil"/>
            </w:tcBorders>
            <w:vAlign w:val="center"/>
          </w:tcPr>
          <w:p w14:paraId="45E5198C">
            <w:pPr>
              <w:pStyle w:val="48"/>
              <w:jc w:val="center"/>
              <w:rPr>
                <w:rFonts w:hint="eastAsia" w:cs="Times New Roman"/>
                <w:color w:val="auto"/>
                <w:highlight w:val="none"/>
                <w:lang w:val="en-US" w:eastAsia="zh-CN"/>
              </w:rPr>
            </w:pPr>
          </w:p>
        </w:tc>
        <w:tc>
          <w:tcPr>
            <w:tcW w:w="1690" w:type="dxa"/>
            <w:tcBorders>
              <w:tl2br w:val="nil"/>
              <w:tr2bl w:val="nil"/>
            </w:tcBorders>
            <w:vAlign w:val="center"/>
          </w:tcPr>
          <w:p w14:paraId="3D874CE8">
            <w:pPr>
              <w:pStyle w:val="48"/>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仓库四（丙类）</w:t>
            </w:r>
          </w:p>
        </w:tc>
        <w:tc>
          <w:tcPr>
            <w:tcW w:w="3913" w:type="dxa"/>
            <w:tcBorders>
              <w:tl2br w:val="nil"/>
              <w:tr2bl w:val="nil"/>
            </w:tcBorders>
            <w:vAlign w:val="center"/>
          </w:tcPr>
          <w:p w14:paraId="0C21AD49">
            <w:pPr>
              <w:pStyle w:val="48"/>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存放水性漆原料，液体物料均为桶装储存</w:t>
            </w:r>
          </w:p>
        </w:tc>
        <w:tc>
          <w:tcPr>
            <w:tcW w:w="1494" w:type="dxa"/>
            <w:vMerge w:val="continue"/>
            <w:tcBorders>
              <w:tl2br w:val="nil"/>
              <w:tr2bl w:val="nil"/>
            </w:tcBorders>
            <w:vAlign w:val="center"/>
          </w:tcPr>
          <w:p w14:paraId="4235CD71">
            <w:pPr>
              <w:pStyle w:val="48"/>
              <w:jc w:val="center"/>
              <w:rPr>
                <w:rFonts w:hint="eastAsia" w:ascii="Times New Roman" w:hAnsi="Times New Roman" w:cs="Times New Roman"/>
                <w:color w:val="auto"/>
                <w:highlight w:val="none"/>
                <w:lang w:val="en-US" w:eastAsia="zh-CN"/>
              </w:rPr>
            </w:pPr>
          </w:p>
        </w:tc>
      </w:tr>
      <w:tr w14:paraId="4442E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continue"/>
            <w:tcBorders>
              <w:tl2br w:val="nil"/>
              <w:tr2bl w:val="nil"/>
            </w:tcBorders>
            <w:vAlign w:val="center"/>
          </w:tcPr>
          <w:p w14:paraId="560E30C2">
            <w:pPr>
              <w:pStyle w:val="48"/>
              <w:jc w:val="center"/>
              <w:rPr>
                <w:rFonts w:ascii="Times New Roman" w:hAnsi="Times New Roman" w:cs="Times New Roman"/>
                <w:color w:val="auto"/>
                <w:highlight w:val="none"/>
              </w:rPr>
            </w:pPr>
          </w:p>
        </w:tc>
        <w:tc>
          <w:tcPr>
            <w:tcW w:w="1143" w:type="dxa"/>
            <w:vMerge w:val="continue"/>
            <w:tcBorders>
              <w:tl2br w:val="nil"/>
              <w:tr2bl w:val="nil"/>
            </w:tcBorders>
            <w:vAlign w:val="center"/>
          </w:tcPr>
          <w:p w14:paraId="6CF07617">
            <w:pPr>
              <w:pStyle w:val="48"/>
              <w:jc w:val="center"/>
              <w:rPr>
                <w:rFonts w:hint="eastAsia" w:cs="Times New Roman"/>
                <w:color w:val="auto"/>
                <w:highlight w:val="none"/>
                <w:lang w:val="en-US" w:eastAsia="zh-CN"/>
              </w:rPr>
            </w:pPr>
          </w:p>
        </w:tc>
        <w:tc>
          <w:tcPr>
            <w:tcW w:w="1690" w:type="dxa"/>
            <w:tcBorders>
              <w:tl2br w:val="nil"/>
              <w:tr2bl w:val="nil"/>
            </w:tcBorders>
            <w:vAlign w:val="center"/>
          </w:tcPr>
          <w:p w14:paraId="6FB87222">
            <w:pPr>
              <w:pStyle w:val="48"/>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仓库五（甲类）</w:t>
            </w:r>
          </w:p>
        </w:tc>
        <w:tc>
          <w:tcPr>
            <w:tcW w:w="3913" w:type="dxa"/>
            <w:tcBorders>
              <w:tl2br w:val="nil"/>
              <w:tr2bl w:val="nil"/>
            </w:tcBorders>
            <w:vAlign w:val="center"/>
          </w:tcPr>
          <w:p w14:paraId="4B077C1D">
            <w:pPr>
              <w:pStyle w:val="48"/>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存放甲类原料、成品，液体物料均为桶装储存</w:t>
            </w:r>
          </w:p>
        </w:tc>
        <w:tc>
          <w:tcPr>
            <w:tcW w:w="1494" w:type="dxa"/>
            <w:vMerge w:val="continue"/>
            <w:tcBorders>
              <w:tl2br w:val="nil"/>
              <w:tr2bl w:val="nil"/>
            </w:tcBorders>
            <w:vAlign w:val="center"/>
          </w:tcPr>
          <w:p w14:paraId="2F908DFC">
            <w:pPr>
              <w:pStyle w:val="48"/>
              <w:jc w:val="center"/>
              <w:rPr>
                <w:rFonts w:hint="eastAsia" w:ascii="Times New Roman" w:hAnsi="Times New Roman" w:cs="Times New Roman"/>
                <w:color w:val="auto"/>
                <w:highlight w:val="none"/>
                <w:lang w:val="en-US" w:eastAsia="zh-CN"/>
              </w:rPr>
            </w:pPr>
          </w:p>
        </w:tc>
      </w:tr>
      <w:tr w14:paraId="096EB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restart"/>
            <w:tcBorders>
              <w:tl2br w:val="nil"/>
              <w:tr2bl w:val="nil"/>
            </w:tcBorders>
            <w:vAlign w:val="center"/>
          </w:tcPr>
          <w:p w14:paraId="38C6AC40">
            <w:pPr>
              <w:pStyle w:val="48"/>
              <w:jc w:val="center"/>
              <w:rPr>
                <w:rFonts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3</w:t>
            </w:r>
          </w:p>
        </w:tc>
        <w:tc>
          <w:tcPr>
            <w:tcW w:w="1143" w:type="dxa"/>
            <w:vMerge w:val="restart"/>
            <w:tcBorders>
              <w:tl2br w:val="nil"/>
              <w:tr2bl w:val="nil"/>
            </w:tcBorders>
            <w:vAlign w:val="center"/>
          </w:tcPr>
          <w:p w14:paraId="6A358D4C">
            <w:pPr>
              <w:pStyle w:val="48"/>
              <w:jc w:val="center"/>
              <w:rPr>
                <w:rFonts w:hint="default"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环保设施区域</w:t>
            </w:r>
          </w:p>
        </w:tc>
        <w:tc>
          <w:tcPr>
            <w:tcW w:w="1690" w:type="dxa"/>
            <w:tcBorders>
              <w:tl2br w:val="nil"/>
              <w:tr2bl w:val="nil"/>
            </w:tcBorders>
            <w:vAlign w:val="center"/>
          </w:tcPr>
          <w:p w14:paraId="5B7C225A">
            <w:pPr>
              <w:pStyle w:val="48"/>
              <w:jc w:val="center"/>
              <w:rPr>
                <w:rFonts w:hint="eastAsia"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生活污水</w:t>
            </w:r>
          </w:p>
        </w:tc>
        <w:tc>
          <w:tcPr>
            <w:tcW w:w="3913" w:type="dxa"/>
            <w:tcBorders>
              <w:tl2br w:val="nil"/>
              <w:tr2bl w:val="nil"/>
            </w:tcBorders>
            <w:vAlign w:val="center"/>
          </w:tcPr>
          <w:p w14:paraId="74403146">
            <w:pPr>
              <w:pStyle w:val="48"/>
              <w:jc w:val="center"/>
              <w:rPr>
                <w:rFonts w:hint="eastAsia" w:cs="Times New Roman"/>
                <w:color w:val="auto"/>
                <w:lang w:val="en-US" w:eastAsia="zh-CN"/>
              </w:rPr>
            </w:pPr>
            <w:r>
              <w:rPr>
                <w:rFonts w:hint="eastAsia" w:ascii="Times New Roman" w:hAnsi="Times New Roman" w:cs="Times New Roman"/>
                <w:color w:val="auto"/>
                <w:highlight w:val="none"/>
                <w:lang w:val="en-US" w:eastAsia="zh-CN"/>
              </w:rPr>
              <w:t>化粪池</w:t>
            </w:r>
          </w:p>
        </w:tc>
        <w:tc>
          <w:tcPr>
            <w:tcW w:w="1494" w:type="dxa"/>
            <w:vMerge w:val="restart"/>
            <w:tcBorders>
              <w:tl2br w:val="nil"/>
              <w:tr2bl w:val="nil"/>
            </w:tcBorders>
            <w:vAlign w:val="center"/>
          </w:tcPr>
          <w:p w14:paraId="551827CD">
            <w:pPr>
              <w:pStyle w:val="48"/>
              <w:jc w:val="center"/>
              <w:rPr>
                <w:rFonts w:hint="eastAsia" w:ascii="Times New Roman" w:hAnsi="Times New Roman" w:cs="Times New Roman"/>
                <w:color w:val="auto"/>
                <w:highlight w:val="none"/>
                <w:lang w:val="en-US" w:eastAsia="zh-CN"/>
              </w:rPr>
            </w:pPr>
            <w:r>
              <w:rPr>
                <w:rFonts w:hint="eastAsia" w:cs="Times New Roman"/>
                <w:color w:val="auto"/>
                <w:kern w:val="0"/>
                <w:position w:val="2"/>
                <w:sz w:val="24"/>
                <w:highlight w:val="none"/>
                <w:lang w:val="en-US" w:eastAsia="zh-CN" w:bidi="ar-SA"/>
              </w:rPr>
              <w:t>危险废物仓库</w:t>
            </w:r>
          </w:p>
        </w:tc>
      </w:tr>
      <w:tr w14:paraId="0387F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continue"/>
            <w:tcBorders>
              <w:tl2br w:val="nil"/>
              <w:tr2bl w:val="nil"/>
            </w:tcBorders>
            <w:vAlign w:val="center"/>
          </w:tcPr>
          <w:p w14:paraId="5D3AADFE">
            <w:pPr>
              <w:pStyle w:val="48"/>
              <w:jc w:val="center"/>
              <w:rPr>
                <w:rFonts w:hint="eastAsia" w:cs="Times New Roman"/>
                <w:color w:val="auto"/>
                <w:highlight w:val="none"/>
                <w:lang w:val="en-US" w:eastAsia="zh-CN"/>
              </w:rPr>
            </w:pPr>
          </w:p>
        </w:tc>
        <w:tc>
          <w:tcPr>
            <w:tcW w:w="1143" w:type="dxa"/>
            <w:vMerge w:val="continue"/>
            <w:tcBorders>
              <w:tl2br w:val="nil"/>
              <w:tr2bl w:val="nil"/>
            </w:tcBorders>
            <w:vAlign w:val="center"/>
          </w:tcPr>
          <w:p w14:paraId="7AE7E9DD">
            <w:pPr>
              <w:pStyle w:val="48"/>
              <w:jc w:val="center"/>
              <w:rPr>
                <w:rFonts w:hint="eastAsia" w:cs="Times New Roman"/>
                <w:color w:val="auto"/>
                <w:kern w:val="0"/>
                <w:position w:val="2"/>
                <w:sz w:val="24"/>
                <w:highlight w:val="none"/>
                <w:lang w:val="en-US" w:eastAsia="zh-CN" w:bidi="ar-SA"/>
              </w:rPr>
            </w:pPr>
          </w:p>
        </w:tc>
        <w:tc>
          <w:tcPr>
            <w:tcW w:w="1690" w:type="dxa"/>
            <w:tcBorders>
              <w:tl2br w:val="nil"/>
              <w:tr2bl w:val="nil"/>
            </w:tcBorders>
            <w:vAlign w:val="center"/>
          </w:tcPr>
          <w:p w14:paraId="62A35B65">
            <w:pPr>
              <w:pStyle w:val="48"/>
              <w:jc w:val="center"/>
              <w:rPr>
                <w:rFonts w:hint="default"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废气</w:t>
            </w:r>
          </w:p>
        </w:tc>
        <w:tc>
          <w:tcPr>
            <w:tcW w:w="3913" w:type="dxa"/>
            <w:tcBorders>
              <w:tl2br w:val="nil"/>
              <w:tr2bl w:val="nil"/>
            </w:tcBorders>
            <w:vAlign w:val="center"/>
          </w:tcPr>
          <w:p w14:paraId="3BD1AFD3">
            <w:pPr>
              <w:pStyle w:val="48"/>
              <w:jc w:val="center"/>
              <w:rPr>
                <w:rFonts w:hint="default" w:ascii="Times New Roman" w:hAnsi="Times New Roman" w:eastAsia="仿宋_GB2312"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布袋除尘+活性炭</w:t>
            </w:r>
          </w:p>
        </w:tc>
        <w:tc>
          <w:tcPr>
            <w:tcW w:w="1494" w:type="dxa"/>
            <w:vMerge w:val="continue"/>
            <w:tcBorders>
              <w:tl2br w:val="nil"/>
              <w:tr2bl w:val="nil"/>
            </w:tcBorders>
            <w:vAlign w:val="center"/>
          </w:tcPr>
          <w:p w14:paraId="4418B6C4">
            <w:pPr>
              <w:pStyle w:val="48"/>
              <w:jc w:val="center"/>
              <w:rPr>
                <w:rFonts w:hint="eastAsia" w:cs="Times New Roman"/>
                <w:color w:val="auto"/>
                <w:kern w:val="0"/>
                <w:position w:val="2"/>
                <w:sz w:val="24"/>
                <w:highlight w:val="none"/>
                <w:lang w:val="en-US" w:eastAsia="zh-CN" w:bidi="ar-SA"/>
              </w:rPr>
            </w:pPr>
          </w:p>
        </w:tc>
      </w:tr>
      <w:tr w14:paraId="53FE5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vMerge w:val="continue"/>
            <w:tcBorders>
              <w:tl2br w:val="nil"/>
              <w:tr2bl w:val="nil"/>
            </w:tcBorders>
            <w:vAlign w:val="center"/>
          </w:tcPr>
          <w:p w14:paraId="603DE31D">
            <w:pPr>
              <w:pStyle w:val="48"/>
              <w:jc w:val="center"/>
              <w:rPr>
                <w:rFonts w:hint="eastAsia" w:ascii="Times New Roman" w:hAnsi="Times New Roman" w:eastAsia="仿宋_GB2312" w:cs="Times New Roman"/>
                <w:color w:val="auto"/>
                <w:kern w:val="0"/>
                <w:position w:val="2"/>
                <w:sz w:val="24"/>
                <w:highlight w:val="none"/>
                <w:lang w:val="en-US" w:eastAsia="zh-CN" w:bidi="ar-SA"/>
              </w:rPr>
            </w:pPr>
          </w:p>
        </w:tc>
        <w:tc>
          <w:tcPr>
            <w:tcW w:w="1143" w:type="dxa"/>
            <w:vMerge w:val="continue"/>
            <w:tcBorders>
              <w:tl2br w:val="nil"/>
              <w:tr2bl w:val="nil"/>
            </w:tcBorders>
            <w:vAlign w:val="center"/>
          </w:tcPr>
          <w:p w14:paraId="738FD663">
            <w:pPr>
              <w:pStyle w:val="48"/>
              <w:jc w:val="center"/>
              <w:rPr>
                <w:rFonts w:hint="eastAsia" w:cs="Times New Roman"/>
                <w:color w:val="auto"/>
                <w:kern w:val="0"/>
                <w:position w:val="2"/>
                <w:sz w:val="24"/>
                <w:highlight w:val="none"/>
                <w:lang w:val="en-US" w:eastAsia="zh-CN" w:bidi="ar-SA"/>
              </w:rPr>
            </w:pPr>
          </w:p>
        </w:tc>
        <w:tc>
          <w:tcPr>
            <w:tcW w:w="1690" w:type="dxa"/>
            <w:tcBorders>
              <w:tl2br w:val="nil"/>
              <w:tr2bl w:val="nil"/>
            </w:tcBorders>
            <w:shd w:val="clear" w:color="auto" w:fill="auto"/>
            <w:vAlign w:val="center"/>
          </w:tcPr>
          <w:p w14:paraId="03B6FDCE">
            <w:pPr>
              <w:pStyle w:val="48"/>
              <w:jc w:val="center"/>
              <w:rPr>
                <w:rFonts w:hint="eastAsia"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危险废物仓库</w:t>
            </w:r>
          </w:p>
        </w:tc>
        <w:tc>
          <w:tcPr>
            <w:tcW w:w="3913" w:type="dxa"/>
            <w:tcBorders>
              <w:tl2br w:val="nil"/>
              <w:tr2bl w:val="nil"/>
            </w:tcBorders>
            <w:shd w:val="clear" w:color="auto" w:fill="auto"/>
            <w:vAlign w:val="center"/>
          </w:tcPr>
          <w:p w14:paraId="2D98FCAF">
            <w:pPr>
              <w:pStyle w:val="48"/>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ascii="Times New Roman" w:hAnsi="Times New Roman" w:cs="Times New Roman"/>
                <w:color w:val="auto"/>
                <w:highlight w:val="none"/>
                <w:lang w:val="en-US" w:eastAsia="zh-CN"/>
              </w:rPr>
              <w:t>1</w:t>
            </w:r>
            <w:r>
              <w:rPr>
                <w:rFonts w:ascii="Times New Roman" w:hAnsi="Times New Roman" w:cs="Times New Roman"/>
                <w:color w:val="auto"/>
                <w:highlight w:val="none"/>
              </w:rPr>
              <w:t>座危险废物</w:t>
            </w:r>
            <w:r>
              <w:rPr>
                <w:rFonts w:hint="eastAsia" w:cs="Times New Roman"/>
                <w:color w:val="auto"/>
                <w:highlight w:val="none"/>
                <w:lang w:val="en-US" w:eastAsia="zh-CN"/>
              </w:rPr>
              <w:t>仓</w:t>
            </w:r>
            <w:r>
              <w:rPr>
                <w:rFonts w:ascii="Times New Roman" w:hAnsi="Times New Roman" w:cs="Times New Roman"/>
                <w:color w:val="auto"/>
                <w:highlight w:val="none"/>
              </w:rPr>
              <w:t>库</w:t>
            </w:r>
            <w:r>
              <w:rPr>
                <w:rFonts w:hint="eastAsia" w:cs="Times New Roman"/>
                <w:color w:val="auto"/>
                <w:highlight w:val="none"/>
                <w:lang w:eastAsia="zh-CN"/>
              </w:rPr>
              <w:t>，</w:t>
            </w:r>
            <w:r>
              <w:rPr>
                <w:rFonts w:hint="eastAsia" w:cs="Times New Roman"/>
                <w:color w:val="auto"/>
                <w:highlight w:val="none"/>
                <w:lang w:val="en-US" w:eastAsia="zh-CN"/>
              </w:rPr>
              <w:t>位于厂区东北角</w:t>
            </w:r>
          </w:p>
        </w:tc>
        <w:tc>
          <w:tcPr>
            <w:tcW w:w="1494" w:type="dxa"/>
            <w:vMerge w:val="continue"/>
            <w:tcBorders>
              <w:tl2br w:val="nil"/>
              <w:tr2bl w:val="nil"/>
            </w:tcBorders>
            <w:shd w:val="clear" w:color="auto" w:fill="auto"/>
            <w:vAlign w:val="center"/>
          </w:tcPr>
          <w:p w14:paraId="75E78E98">
            <w:pPr>
              <w:pStyle w:val="48"/>
              <w:jc w:val="center"/>
              <w:rPr>
                <w:rFonts w:hint="eastAsia" w:ascii="Times New Roman" w:hAnsi="Times New Roman" w:cs="Times New Roman"/>
                <w:color w:val="auto"/>
                <w:highlight w:val="none"/>
                <w:lang w:val="en-US" w:eastAsia="zh-CN"/>
              </w:rPr>
            </w:pPr>
          </w:p>
        </w:tc>
      </w:tr>
      <w:tr w14:paraId="13C49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tcBorders>
              <w:tl2br w:val="nil"/>
              <w:tr2bl w:val="nil"/>
            </w:tcBorders>
            <w:shd w:val="clear" w:color="auto" w:fill="auto"/>
            <w:vAlign w:val="center"/>
          </w:tcPr>
          <w:p w14:paraId="515CD67A">
            <w:pPr>
              <w:pStyle w:val="48"/>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4</w:t>
            </w:r>
          </w:p>
        </w:tc>
        <w:tc>
          <w:tcPr>
            <w:tcW w:w="1143" w:type="dxa"/>
            <w:tcBorders>
              <w:tl2br w:val="nil"/>
              <w:tr2bl w:val="nil"/>
            </w:tcBorders>
            <w:shd w:val="clear" w:color="auto" w:fill="auto"/>
            <w:vAlign w:val="center"/>
          </w:tcPr>
          <w:p w14:paraId="1ACC135C">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转运与厂内运输</w:t>
            </w:r>
          </w:p>
        </w:tc>
        <w:tc>
          <w:tcPr>
            <w:tcW w:w="1690" w:type="dxa"/>
            <w:tcBorders>
              <w:tl2br w:val="nil"/>
              <w:tr2bl w:val="nil"/>
            </w:tcBorders>
            <w:shd w:val="clear" w:color="auto" w:fill="auto"/>
            <w:vAlign w:val="center"/>
          </w:tcPr>
          <w:p w14:paraId="3EBEC231">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物料装卸</w:t>
            </w:r>
          </w:p>
        </w:tc>
        <w:tc>
          <w:tcPr>
            <w:tcW w:w="3913" w:type="dxa"/>
            <w:tcBorders>
              <w:tl2br w:val="nil"/>
              <w:tr2bl w:val="nil"/>
            </w:tcBorders>
            <w:shd w:val="clear" w:color="auto" w:fill="auto"/>
            <w:vAlign w:val="center"/>
          </w:tcPr>
          <w:p w14:paraId="4C1B996F">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highlight w:val="none"/>
                <w:lang w:val="en-US" w:eastAsia="zh-CN"/>
              </w:rPr>
              <w:t>厂区内液体物料均为桶装储存</w:t>
            </w:r>
          </w:p>
        </w:tc>
        <w:tc>
          <w:tcPr>
            <w:tcW w:w="1494" w:type="dxa"/>
            <w:tcBorders>
              <w:tl2br w:val="nil"/>
              <w:tr2bl w:val="nil"/>
            </w:tcBorders>
            <w:shd w:val="clear" w:color="auto" w:fill="auto"/>
            <w:vAlign w:val="center"/>
          </w:tcPr>
          <w:p w14:paraId="54A643F8">
            <w:pPr>
              <w:pStyle w:val="48"/>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r>
      <w:tr w14:paraId="7FF9A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vMerge w:val="restart"/>
            <w:tcBorders>
              <w:tl2br w:val="nil"/>
              <w:tr2bl w:val="nil"/>
            </w:tcBorders>
            <w:vAlign w:val="center"/>
          </w:tcPr>
          <w:p w14:paraId="0A1D4E9D">
            <w:pPr>
              <w:pStyle w:val="48"/>
              <w:jc w:val="center"/>
              <w:rPr>
                <w:rFonts w:hint="default"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5</w:t>
            </w:r>
          </w:p>
        </w:tc>
        <w:tc>
          <w:tcPr>
            <w:tcW w:w="1143" w:type="dxa"/>
            <w:vMerge w:val="restart"/>
            <w:tcBorders>
              <w:tl2br w:val="nil"/>
              <w:tr2bl w:val="nil"/>
            </w:tcBorders>
            <w:vAlign w:val="center"/>
          </w:tcPr>
          <w:p w14:paraId="3C1B5FE5">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其他活动区</w:t>
            </w:r>
          </w:p>
        </w:tc>
        <w:tc>
          <w:tcPr>
            <w:tcW w:w="1690" w:type="dxa"/>
            <w:tcBorders>
              <w:tl2br w:val="nil"/>
              <w:tr2bl w:val="nil"/>
            </w:tcBorders>
            <w:shd w:val="clear" w:color="auto" w:fill="auto"/>
            <w:vAlign w:val="center"/>
          </w:tcPr>
          <w:p w14:paraId="23B26A9B">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事故池及初期雨水收集池</w:t>
            </w:r>
          </w:p>
        </w:tc>
        <w:tc>
          <w:tcPr>
            <w:tcW w:w="3913" w:type="dxa"/>
            <w:tcBorders>
              <w:tl2br w:val="nil"/>
              <w:tr2bl w:val="nil"/>
            </w:tcBorders>
            <w:shd w:val="clear" w:color="auto" w:fill="auto"/>
            <w:vAlign w:val="center"/>
          </w:tcPr>
          <w:p w14:paraId="1D3A97A7">
            <w:pPr>
              <w:pStyle w:val="48"/>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lang w:val="en-US" w:eastAsia="zh-CN"/>
              </w:rPr>
              <w:t>设有45</w:t>
            </w:r>
            <w:r>
              <w:rPr>
                <w:rFonts w:hint="eastAsia" w:ascii="Times New Roman" w:hAnsi="Times New Roman" w:cs="Times New Roman"/>
                <w:color w:val="auto"/>
              </w:rPr>
              <w:t>0m</w:t>
            </w:r>
            <w:r>
              <w:rPr>
                <w:rFonts w:hint="eastAsia" w:ascii="Times New Roman" w:hAnsi="Times New Roman" w:cs="Times New Roman"/>
                <w:color w:val="auto"/>
                <w:vertAlign w:val="superscript"/>
              </w:rPr>
              <w:t>3</w:t>
            </w:r>
            <w:r>
              <w:rPr>
                <w:rFonts w:hint="eastAsia" w:ascii="Times New Roman" w:hAnsi="Times New Roman" w:cs="Times New Roman"/>
                <w:color w:val="auto"/>
              </w:rPr>
              <w:t>事故池及初期雨水收集池</w:t>
            </w:r>
            <w:r>
              <w:rPr>
                <w:rFonts w:hint="eastAsia" w:cs="Times New Roman"/>
                <w:color w:val="auto"/>
                <w:lang w:eastAsia="zh-CN"/>
              </w:rPr>
              <w:t>，</w:t>
            </w:r>
            <w:r>
              <w:rPr>
                <w:rFonts w:hint="eastAsia" w:cs="Times New Roman"/>
                <w:color w:val="auto"/>
                <w:highlight w:val="none"/>
                <w:lang w:val="en-US" w:eastAsia="zh-CN"/>
              </w:rPr>
              <w:t>为地下池，深度约3米</w:t>
            </w:r>
          </w:p>
        </w:tc>
        <w:tc>
          <w:tcPr>
            <w:tcW w:w="1494" w:type="dxa"/>
            <w:vMerge w:val="restart"/>
            <w:tcBorders>
              <w:tl2br w:val="nil"/>
              <w:tr2bl w:val="nil"/>
            </w:tcBorders>
            <w:shd w:val="clear" w:color="auto" w:fill="auto"/>
            <w:vAlign w:val="center"/>
          </w:tcPr>
          <w:p w14:paraId="316441E5">
            <w:pPr>
              <w:pStyle w:val="48"/>
              <w:jc w:val="center"/>
              <w:rPr>
                <w:rFonts w:hint="eastAsia" w:cs="Times New Roman"/>
                <w:color w:val="auto"/>
                <w:lang w:val="en-US" w:eastAsia="zh-CN"/>
              </w:rPr>
            </w:pPr>
            <w:r>
              <w:rPr>
                <w:rFonts w:hint="eastAsia" w:cs="Times New Roman"/>
                <w:color w:val="auto"/>
                <w:highlight w:val="none"/>
                <w:lang w:val="en-US" w:eastAsia="zh-CN"/>
              </w:rPr>
              <w:t>事</w:t>
            </w:r>
            <w:r>
              <w:rPr>
                <w:rFonts w:hint="eastAsia" w:ascii="Times New Roman" w:hAnsi="Times New Roman" w:cs="Times New Roman"/>
                <w:color w:val="auto"/>
                <w:highlight w:val="none"/>
                <w:lang w:val="en-US" w:eastAsia="zh-CN"/>
              </w:rPr>
              <w:t>故池及初期雨水收集池</w:t>
            </w:r>
          </w:p>
        </w:tc>
      </w:tr>
      <w:tr w14:paraId="39776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vMerge w:val="continue"/>
            <w:tcBorders>
              <w:tl2br w:val="nil"/>
              <w:tr2bl w:val="nil"/>
            </w:tcBorders>
            <w:vAlign w:val="center"/>
          </w:tcPr>
          <w:p w14:paraId="26A8781A">
            <w:pPr>
              <w:pStyle w:val="48"/>
              <w:jc w:val="center"/>
              <w:rPr>
                <w:rFonts w:hint="eastAsia" w:cs="Times New Roman"/>
                <w:color w:val="auto"/>
                <w:highlight w:val="none"/>
                <w:lang w:val="en-US" w:eastAsia="zh-CN"/>
              </w:rPr>
            </w:pPr>
          </w:p>
        </w:tc>
        <w:tc>
          <w:tcPr>
            <w:tcW w:w="1143" w:type="dxa"/>
            <w:vMerge w:val="continue"/>
            <w:tcBorders>
              <w:tl2br w:val="nil"/>
              <w:tr2bl w:val="nil"/>
            </w:tcBorders>
            <w:vAlign w:val="center"/>
          </w:tcPr>
          <w:p w14:paraId="289D578A">
            <w:pPr>
              <w:pStyle w:val="48"/>
              <w:jc w:val="center"/>
              <w:rPr>
                <w:rFonts w:hint="eastAsia" w:ascii="Times New Roman" w:hAnsi="Times New Roman" w:cs="Times New Roman"/>
                <w:color w:val="auto"/>
                <w:highlight w:val="none"/>
                <w:lang w:val="en-US" w:eastAsia="zh-CN"/>
              </w:rPr>
            </w:pPr>
          </w:p>
        </w:tc>
        <w:tc>
          <w:tcPr>
            <w:tcW w:w="1690" w:type="dxa"/>
            <w:tcBorders>
              <w:tl2br w:val="nil"/>
              <w:tr2bl w:val="nil"/>
            </w:tcBorders>
            <w:shd w:val="clear" w:color="auto" w:fill="auto"/>
            <w:vAlign w:val="center"/>
          </w:tcPr>
          <w:p w14:paraId="114CFE71">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临时周转区、应急收集设施、生产辅助用房（实验室）</w:t>
            </w:r>
          </w:p>
        </w:tc>
        <w:tc>
          <w:tcPr>
            <w:tcW w:w="3913" w:type="dxa"/>
            <w:tcBorders>
              <w:tl2br w:val="nil"/>
              <w:tr2bl w:val="nil"/>
            </w:tcBorders>
            <w:shd w:val="clear" w:color="auto" w:fill="auto"/>
            <w:vAlign w:val="center"/>
          </w:tcPr>
          <w:p w14:paraId="4C869D90">
            <w:pPr>
              <w:pStyle w:val="48"/>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临时周转区存放中转物料桶；应急收集为明沟；实验室为产品质检，为物理检测。</w:t>
            </w:r>
          </w:p>
        </w:tc>
        <w:tc>
          <w:tcPr>
            <w:tcW w:w="1494" w:type="dxa"/>
            <w:vMerge w:val="continue"/>
            <w:tcBorders>
              <w:tl2br w:val="nil"/>
              <w:tr2bl w:val="nil"/>
            </w:tcBorders>
            <w:shd w:val="clear" w:color="auto" w:fill="auto"/>
            <w:vAlign w:val="center"/>
          </w:tcPr>
          <w:p w14:paraId="3535AC49">
            <w:pPr>
              <w:pStyle w:val="48"/>
              <w:jc w:val="center"/>
              <w:rPr>
                <w:rFonts w:hint="eastAsia" w:cs="Times New Roman"/>
                <w:color w:val="auto"/>
                <w:highlight w:val="none"/>
                <w:lang w:val="en-US" w:eastAsia="zh-CN"/>
              </w:rPr>
            </w:pPr>
          </w:p>
        </w:tc>
      </w:tr>
    </w:tbl>
    <w:p w14:paraId="5E3ED9BB">
      <w:pPr>
        <w:pStyle w:val="53"/>
        <w:rPr>
          <w:color w:val="auto"/>
        </w:rPr>
      </w:pPr>
      <w:bookmarkStart w:id="48" w:name="_Toc1561"/>
      <w:bookmarkStart w:id="49" w:name="_Toc20657"/>
      <w:r>
        <w:rPr>
          <w:rFonts w:hint="eastAsia"/>
          <w:color w:val="auto"/>
          <w:lang w:val="en-US" w:eastAsia="zh-CN"/>
        </w:rPr>
        <w:t>3</w:t>
      </w:r>
      <w:r>
        <w:rPr>
          <w:color w:val="auto"/>
        </w:rPr>
        <w:t xml:space="preserve">.4  </w:t>
      </w:r>
      <w:r>
        <w:rPr>
          <w:rFonts w:hint="eastAsia"/>
          <w:color w:val="auto"/>
          <w:lang w:val="en-US" w:eastAsia="zh-CN"/>
        </w:rPr>
        <w:t>现场排查方法</w:t>
      </w:r>
      <w:bookmarkEnd w:id="48"/>
      <w:bookmarkEnd w:id="49"/>
    </w:p>
    <w:p w14:paraId="7FEC1832">
      <w:pPr>
        <w:pStyle w:val="51"/>
        <w:ind w:firstLine="560"/>
        <w:rPr>
          <w:rFonts w:hint="eastAsia"/>
          <w:color w:val="auto"/>
        </w:rPr>
      </w:pPr>
      <w:r>
        <w:rPr>
          <w:rFonts w:hint="eastAsia"/>
          <w:color w:val="auto"/>
        </w:rPr>
        <w:t>现场排查过程中，排查人员重点关注了以下几点：</w:t>
      </w:r>
    </w:p>
    <w:p w14:paraId="38570DFC">
      <w:pPr>
        <w:pStyle w:val="51"/>
        <w:ind w:firstLine="560"/>
        <w:rPr>
          <w:rFonts w:hint="eastAsia" w:ascii="Times New Roman" w:hAnsi="Times New Roman" w:cs="Times New Roman"/>
          <w:color w:val="auto"/>
        </w:rPr>
      </w:pPr>
      <w:r>
        <w:rPr>
          <w:rFonts w:hint="eastAsia"/>
          <w:color w:val="auto"/>
        </w:rPr>
        <w:t>1.重点场所和重点设施设备是否具有基本的防渗漏、流失、扬散的土壤污染预防功能（如具有腐蚀控制及防护的钢制储罐；设施能防止雨</w:t>
      </w:r>
      <w:r>
        <w:rPr>
          <w:rFonts w:hint="eastAsia" w:ascii="Times New Roman" w:hAnsi="Times New Roman" w:cs="Times New Roman"/>
          <w:color w:val="auto"/>
        </w:rPr>
        <w:t>水进入，或者能及时有效排出雨水），以及有关预防土壤污染管理制度建立和执行情况。</w:t>
      </w:r>
    </w:p>
    <w:p w14:paraId="6C089BC5">
      <w:pPr>
        <w:pStyle w:val="51"/>
        <w:ind w:firstLine="560"/>
        <w:rPr>
          <w:rFonts w:hint="eastAsia" w:ascii="Times New Roman" w:hAnsi="Times New Roman" w:cs="Times New Roman"/>
          <w:color w:val="auto"/>
        </w:rPr>
      </w:pPr>
      <w:r>
        <w:rPr>
          <w:rFonts w:hint="eastAsia" w:ascii="Times New Roman" w:hAnsi="Times New Roman" w:cs="Times New Roman"/>
          <w:color w:val="auto"/>
        </w:rPr>
        <w:t>2.在发生渗漏、流失、扬散的情况下，是否具有防止污染物进入土壤的设施，包括普通阻隔设施、防滴漏设施（如原料桶采用托盘盛放），以及防渗阻隔系统等。</w:t>
      </w:r>
    </w:p>
    <w:p w14:paraId="769A1D5C">
      <w:pPr>
        <w:pStyle w:val="51"/>
        <w:ind w:firstLine="560"/>
        <w:rPr>
          <w:rFonts w:ascii="Times New Roman" w:hAnsi="Times New Roman" w:eastAsia="仿宋_GB2312" w:cs="Times New Roman"/>
          <w:b/>
          <w:bCs/>
          <w:color w:val="auto"/>
          <w:kern w:val="2"/>
          <w:sz w:val="28"/>
          <w:lang w:val="en-US" w:bidi="ar-SA"/>
        </w:rPr>
      </w:pPr>
      <w:r>
        <w:rPr>
          <w:rFonts w:hint="eastAsia" w:ascii="Times New Roman" w:hAnsi="Times New Roman" w:cs="Times New Roman"/>
          <w:color w:val="auto"/>
        </w:rPr>
        <w:t>3.是否有能有效、及时发现并处理泄漏、渗漏或者土壤污染的设施或者措施。如泄漏检测设施、土壤和地下水环境定期监测、应急措施和应急物资储备等。普通阻隔设施需要更严格的管理措施，防渗阻隔系统需要定期检测防渗性能。</w:t>
      </w:r>
    </w:p>
    <w:p w14:paraId="2915A86D">
      <w:pPr>
        <w:rPr>
          <w:rFonts w:ascii="Times New Roman" w:hAnsi="Times New Roman" w:eastAsia="仿宋_GB2312" w:cs="Times New Roman"/>
          <w:b/>
          <w:bCs/>
          <w:color w:val="auto"/>
          <w:kern w:val="2"/>
          <w:sz w:val="28"/>
          <w:lang w:val="en-US" w:bidi="ar-SA"/>
        </w:rPr>
        <w:sectPr>
          <w:footerReference r:id="rId11" w:type="default"/>
          <w:pgSz w:w="11905" w:h="16838"/>
          <w:pgMar w:top="1440" w:right="1803" w:bottom="1440" w:left="1803" w:header="850" w:footer="992" w:gutter="0"/>
          <w:pgBorders>
            <w:top w:val="none" w:sz="0" w:space="0"/>
            <w:left w:val="none" w:sz="0" w:space="0"/>
            <w:bottom w:val="none" w:sz="0" w:space="0"/>
            <w:right w:val="none" w:sz="0" w:space="0"/>
          </w:pgBorders>
          <w:pgNumType w:fmt="decimal" w:start="1"/>
          <w:cols w:space="0" w:num="1"/>
          <w:rtlGutter w:val="0"/>
          <w:docGrid w:type="lines" w:linePitch="319" w:charSpace="0"/>
        </w:sectPr>
      </w:pPr>
    </w:p>
    <w:p w14:paraId="58F6527D">
      <w:pPr>
        <w:pStyle w:val="57"/>
        <w:rPr>
          <w:color w:val="auto"/>
        </w:rPr>
      </w:pPr>
      <w:bookmarkStart w:id="50" w:name="_Toc18852"/>
      <w:r>
        <w:rPr>
          <w:rFonts w:hint="eastAsia"/>
          <w:color w:val="auto"/>
        </w:rPr>
        <w:t>4</w:t>
      </w:r>
      <w:r>
        <w:rPr>
          <w:color w:val="auto"/>
        </w:rPr>
        <w:t xml:space="preserve">  土壤隐患排查</w:t>
      </w:r>
      <w:bookmarkEnd w:id="50"/>
    </w:p>
    <w:p w14:paraId="78C12278">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ascii="Times New Roman" w:hAnsi="Times New Roman" w:eastAsia="仿宋_GB2312" w:cs="Times New Roman"/>
          <w:color w:val="auto"/>
          <w:kern w:val="2"/>
          <w:sz w:val="28"/>
          <w:lang w:val="en-US" w:bidi="ar-SA"/>
        </w:rPr>
        <w:t>为了识别企业在生产活动中的潜在土壤污染风险，公司根据《工业企业土壤污染隐患排查指南》要求，同时结合企业实际情况，确定本次土壤污染隐患排查重点设施设备排查对象如下：散装液体存储、散装液体转运、散装和包装材料的存储与运输以及企业其他活动等。排查对象重点主要对生产区、原材料及废物堆存区、储放区、转运区等开展排查</w:t>
      </w:r>
      <w:r>
        <w:rPr>
          <w:rFonts w:hint="eastAsia" w:ascii="Times New Roman" w:hAnsi="Times New Roman" w:eastAsia="仿宋_GB2312" w:cs="Times New Roman"/>
          <w:color w:val="auto"/>
          <w:kern w:val="2"/>
          <w:sz w:val="28"/>
          <w:lang w:val="en-US" w:eastAsia="zh-CN" w:bidi="ar-SA"/>
        </w:rPr>
        <w:t>。</w:t>
      </w:r>
    </w:p>
    <w:p w14:paraId="777035A3">
      <w:pPr>
        <w:pStyle w:val="53"/>
        <w:rPr>
          <w:color w:val="auto"/>
        </w:rPr>
      </w:pPr>
      <w:bookmarkStart w:id="51" w:name="_Toc15821"/>
      <w:bookmarkStart w:id="52" w:name="_Toc35436441"/>
      <w:bookmarkStart w:id="53" w:name="_Toc10733"/>
      <w:r>
        <w:rPr>
          <w:rFonts w:hint="eastAsia"/>
          <w:color w:val="auto"/>
        </w:rPr>
        <w:t>4</w:t>
      </w:r>
      <w:r>
        <w:rPr>
          <w:color w:val="auto"/>
        </w:rPr>
        <w:t xml:space="preserve">.1  </w:t>
      </w:r>
      <w:r>
        <w:rPr>
          <w:rFonts w:hint="eastAsia"/>
          <w:color w:val="auto"/>
        </w:rPr>
        <w:t>生产功能区</w:t>
      </w:r>
      <w:bookmarkEnd w:id="51"/>
      <w:bookmarkEnd w:id="52"/>
      <w:bookmarkEnd w:id="53"/>
    </w:p>
    <w:p w14:paraId="22B2E290">
      <w:pPr>
        <w:autoSpaceDE/>
        <w:autoSpaceDN/>
        <w:spacing w:line="490" w:lineRule="exact"/>
        <w:ind w:firstLine="560" w:firstLineChars="200"/>
        <w:jc w:val="both"/>
        <w:rPr>
          <w:rFonts w:ascii="Times New Roman" w:hAnsi="Times New Roman" w:eastAsia="仿宋_GB2312" w:cs="Times New Roman"/>
          <w:color w:val="auto"/>
          <w:kern w:val="2"/>
          <w:sz w:val="28"/>
          <w:lang w:val="en-US" w:bidi="ar-SA"/>
        </w:rPr>
      </w:pPr>
      <w:r>
        <w:rPr>
          <w:rFonts w:hint="eastAsia" w:ascii="Times New Roman" w:hAnsi="Times New Roman" w:eastAsia="仿宋_GB2312" w:cs="Times New Roman"/>
          <w:color w:val="auto"/>
          <w:kern w:val="2"/>
          <w:sz w:val="28"/>
          <w:lang w:val="en-US" w:bidi="ar-SA"/>
        </w:rPr>
        <w:t>本企业的主要生产功能区为车间一（</w:t>
      </w:r>
      <w:r>
        <w:rPr>
          <w:rFonts w:hint="eastAsia" w:ascii="Times New Roman" w:hAnsi="Times New Roman" w:eastAsia="仿宋_GB2312" w:cs="Times New Roman"/>
          <w:color w:val="auto"/>
          <w:kern w:val="2"/>
          <w:sz w:val="28"/>
          <w:lang w:val="en-US" w:eastAsia="zh-CN" w:bidi="ar-SA"/>
        </w:rPr>
        <w:t>高固体分涂料车间）</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车间二（特种油漆及稀释剂车间）</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车间三（水性漆车间）、仓库三</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仓库四、仓库五、</w:t>
      </w:r>
      <w:r>
        <w:rPr>
          <w:rFonts w:hint="eastAsia" w:ascii="Times New Roman" w:hAnsi="Times New Roman" w:eastAsia="仿宋_GB2312" w:cs="Times New Roman"/>
          <w:color w:val="auto"/>
          <w:kern w:val="2"/>
          <w:sz w:val="28"/>
          <w:lang w:val="en-US" w:bidi="ar-SA"/>
        </w:rPr>
        <w:t>危废</w:t>
      </w:r>
      <w:r>
        <w:rPr>
          <w:rFonts w:hint="eastAsia" w:ascii="Times New Roman" w:hAnsi="Times New Roman" w:eastAsia="仿宋_GB2312" w:cs="Times New Roman"/>
          <w:color w:val="auto"/>
          <w:kern w:val="2"/>
          <w:sz w:val="28"/>
          <w:lang w:val="en-US" w:eastAsia="zh-CN" w:bidi="ar-SA"/>
        </w:rPr>
        <w:t>仓库</w:t>
      </w:r>
      <w:r>
        <w:rPr>
          <w:rFonts w:hint="eastAsia" w:ascii="Times New Roman" w:hAnsi="Times New Roman" w:eastAsia="仿宋_GB2312" w:cs="Times New Roman"/>
          <w:color w:val="auto"/>
          <w:kern w:val="2"/>
          <w:sz w:val="28"/>
          <w:lang w:val="en-US" w:bidi="ar-SA"/>
        </w:rPr>
        <w:t>等，现将情况汇总如下：</w:t>
      </w:r>
    </w:p>
    <w:p w14:paraId="49054A2D">
      <w:pPr>
        <w:autoSpaceDE/>
        <w:autoSpaceDN/>
        <w:spacing w:line="490" w:lineRule="exact"/>
        <w:ind w:firstLine="560" w:firstLineChars="200"/>
        <w:jc w:val="both"/>
        <w:rPr>
          <w:rFonts w:ascii="Times New Roman" w:hAnsi="Times New Roman" w:eastAsia="仿宋_GB2312" w:cs="Times New Roman"/>
          <w:color w:val="auto"/>
          <w:kern w:val="2"/>
          <w:sz w:val="28"/>
          <w:lang w:val="en-US" w:bidi="ar-SA"/>
        </w:rPr>
      </w:pPr>
      <w:r>
        <w:rPr>
          <w:rFonts w:ascii="Times New Roman" w:hAnsi="Times New Roman" w:eastAsia="仿宋_GB2312" w:cs="Times New Roman"/>
          <w:color w:val="auto"/>
          <w:kern w:val="2"/>
          <w:sz w:val="28"/>
          <w:lang w:val="en-US" w:bidi="ar-SA"/>
        </w:rPr>
        <w:t>（1）生产车间</w:t>
      </w:r>
      <w:r>
        <w:rPr>
          <w:rFonts w:hint="eastAsia" w:ascii="Times New Roman" w:hAnsi="Times New Roman" w:eastAsia="仿宋_GB2312" w:cs="Times New Roman"/>
          <w:color w:val="auto"/>
          <w:kern w:val="2"/>
          <w:sz w:val="28"/>
          <w:lang w:val="en-US" w:eastAsia="zh-CN" w:bidi="ar-SA"/>
        </w:rPr>
        <w:t>（车间一、车间二、车间三）</w:t>
      </w:r>
      <w:r>
        <w:rPr>
          <w:rFonts w:ascii="Times New Roman" w:hAnsi="Times New Roman" w:eastAsia="仿宋_GB2312" w:cs="Times New Roman"/>
          <w:color w:val="auto"/>
          <w:kern w:val="2"/>
          <w:sz w:val="28"/>
          <w:lang w:val="en-US" w:bidi="ar-SA"/>
        </w:rPr>
        <w:t>地面均硬化，</w:t>
      </w:r>
      <w:r>
        <w:rPr>
          <w:rFonts w:hint="eastAsia" w:ascii="Times New Roman" w:hAnsi="Times New Roman" w:eastAsia="仿宋_GB2312" w:cs="Times New Roman"/>
          <w:color w:val="auto"/>
          <w:kern w:val="2"/>
          <w:sz w:val="28"/>
          <w:lang w:val="en-US" w:eastAsia="zh-CN" w:bidi="ar-SA"/>
        </w:rPr>
        <w:t>车间地面有少量生产物料的跑冒滴漏</w:t>
      </w:r>
      <w:r>
        <w:rPr>
          <w:rFonts w:ascii="Times New Roman" w:hAnsi="Times New Roman" w:eastAsia="仿宋_GB2312" w:cs="Times New Roman"/>
          <w:color w:val="auto"/>
          <w:kern w:val="2"/>
          <w:sz w:val="28"/>
          <w:lang w:val="en-US" w:bidi="ar-SA"/>
        </w:rPr>
        <w:t>。</w:t>
      </w:r>
    </w:p>
    <w:p w14:paraId="44D61D9B">
      <w:pPr>
        <w:autoSpaceDE/>
        <w:autoSpaceDN/>
        <w:spacing w:line="490" w:lineRule="exact"/>
        <w:ind w:firstLine="560" w:firstLineChars="200"/>
        <w:jc w:val="both"/>
        <w:rPr>
          <w:rFonts w:ascii="Times New Roman" w:hAnsi="Times New Roman" w:eastAsia="仿宋_GB2312" w:cs="Times New Roman"/>
          <w:color w:val="auto"/>
          <w:kern w:val="2"/>
          <w:sz w:val="28"/>
          <w:lang w:val="en-US" w:bidi="ar-SA"/>
        </w:rPr>
      </w:pPr>
      <w:r>
        <w:rPr>
          <w:rFonts w:ascii="Times New Roman" w:hAnsi="Times New Roman" w:eastAsia="仿宋_GB2312" w:cs="Times New Roman"/>
          <w:color w:val="auto"/>
          <w:kern w:val="2"/>
          <w:sz w:val="28"/>
          <w:lang w:val="en-US" w:bidi="ar-SA"/>
        </w:rPr>
        <w:t>（2）存储区（仓库</w:t>
      </w:r>
      <w:r>
        <w:rPr>
          <w:rFonts w:hint="eastAsia" w:ascii="Times New Roman" w:hAnsi="Times New Roman" w:eastAsia="仿宋_GB2312" w:cs="Times New Roman"/>
          <w:color w:val="auto"/>
          <w:kern w:val="2"/>
          <w:sz w:val="28"/>
          <w:lang w:val="en-US" w:eastAsia="zh-CN" w:bidi="ar-SA"/>
        </w:rPr>
        <w:t>三</w:t>
      </w:r>
      <w:r>
        <w:rPr>
          <w:rFonts w:ascii="Times New Roman" w:hAnsi="Times New Roman" w:eastAsia="仿宋_GB2312" w:cs="Times New Roman"/>
          <w:color w:val="auto"/>
          <w:kern w:val="2"/>
          <w:sz w:val="28"/>
          <w:lang w:val="en-US" w:bidi="ar-SA"/>
        </w:rPr>
        <w:t>、仓库</w:t>
      </w:r>
      <w:r>
        <w:rPr>
          <w:rFonts w:hint="eastAsia" w:ascii="Times New Roman" w:hAnsi="Times New Roman" w:eastAsia="仿宋_GB2312" w:cs="Times New Roman"/>
          <w:color w:val="auto"/>
          <w:kern w:val="2"/>
          <w:sz w:val="28"/>
          <w:lang w:val="en-US" w:eastAsia="zh-CN" w:bidi="ar-SA"/>
        </w:rPr>
        <w:t>四</w:t>
      </w:r>
      <w:r>
        <w:rPr>
          <w:rFonts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仓</w:t>
      </w:r>
      <w:r>
        <w:rPr>
          <w:rFonts w:ascii="Times New Roman" w:hAnsi="Times New Roman" w:eastAsia="仿宋_GB2312" w:cs="Times New Roman"/>
          <w:color w:val="auto"/>
          <w:kern w:val="2"/>
          <w:sz w:val="28"/>
          <w:lang w:val="en-US" w:bidi="ar-SA"/>
        </w:rPr>
        <w:t>库</w:t>
      </w:r>
      <w:r>
        <w:rPr>
          <w:rFonts w:hint="eastAsia" w:ascii="Times New Roman" w:hAnsi="Times New Roman" w:eastAsia="仿宋_GB2312" w:cs="Times New Roman"/>
          <w:color w:val="auto"/>
          <w:kern w:val="2"/>
          <w:sz w:val="28"/>
          <w:lang w:val="en-US" w:eastAsia="zh-CN" w:bidi="ar-SA"/>
        </w:rPr>
        <w:t>五</w:t>
      </w:r>
      <w:r>
        <w:rPr>
          <w:rFonts w:ascii="Times New Roman" w:hAnsi="Times New Roman" w:eastAsia="仿宋_GB2312" w:cs="Times New Roman"/>
          <w:color w:val="auto"/>
          <w:kern w:val="2"/>
          <w:sz w:val="28"/>
          <w:lang w:val="en-US" w:bidi="ar-SA"/>
        </w:rPr>
        <w:t>等）地面均硬化，</w:t>
      </w:r>
      <w:r>
        <w:rPr>
          <w:rFonts w:hint="eastAsia" w:ascii="Times New Roman" w:hAnsi="Times New Roman" w:eastAsia="仿宋_GB2312" w:cs="Times New Roman"/>
          <w:color w:val="auto"/>
          <w:kern w:val="2"/>
          <w:sz w:val="28"/>
          <w:lang w:val="en-US" w:eastAsia="zh-CN" w:bidi="ar-SA"/>
        </w:rPr>
        <w:t>部分</w:t>
      </w:r>
      <w:r>
        <w:rPr>
          <w:rFonts w:ascii="Times New Roman" w:hAnsi="Times New Roman" w:eastAsia="仿宋_GB2312" w:cs="Times New Roman"/>
          <w:color w:val="auto"/>
          <w:kern w:val="2"/>
          <w:sz w:val="28"/>
          <w:lang w:val="en-US" w:bidi="ar-SA"/>
        </w:rPr>
        <w:t>有环氧地坪</w:t>
      </w:r>
      <w:r>
        <w:rPr>
          <w:rFonts w:hint="eastAsia" w:ascii="Times New Roman" w:hAnsi="Times New Roman" w:eastAsia="仿宋_GB2312" w:cs="Times New Roman"/>
          <w:color w:val="auto"/>
          <w:kern w:val="2"/>
          <w:sz w:val="28"/>
          <w:lang w:val="en-US" w:eastAsia="zh-CN" w:bidi="ar-SA"/>
        </w:rPr>
        <w:t>，环氧地坪有破损、老化的现象</w:t>
      </w:r>
      <w:r>
        <w:rPr>
          <w:rFonts w:ascii="Times New Roman" w:hAnsi="Times New Roman" w:eastAsia="仿宋_GB2312" w:cs="Times New Roman"/>
          <w:color w:val="auto"/>
          <w:kern w:val="2"/>
          <w:sz w:val="28"/>
          <w:lang w:val="en-US" w:bidi="ar-SA"/>
        </w:rPr>
        <w:t>。</w:t>
      </w:r>
    </w:p>
    <w:p w14:paraId="510962AD">
      <w:pPr>
        <w:autoSpaceDE/>
        <w:autoSpaceDN/>
        <w:spacing w:line="490" w:lineRule="exact"/>
        <w:ind w:firstLine="560" w:firstLineChars="200"/>
        <w:jc w:val="both"/>
        <w:rPr>
          <w:rFonts w:ascii="Times New Roman" w:hAnsi="Times New Roman" w:eastAsia="仿宋_GB2312" w:cs="Times New Roman"/>
          <w:color w:val="auto"/>
          <w:kern w:val="2"/>
          <w:sz w:val="28"/>
          <w:lang w:val="en-US" w:bidi="ar-SA"/>
        </w:rPr>
      </w:pPr>
      <w:r>
        <w:rPr>
          <w:rFonts w:ascii="Times New Roman" w:hAnsi="Times New Roman" w:eastAsia="仿宋_GB2312" w:cs="Times New Roman"/>
          <w:color w:val="auto"/>
          <w:kern w:val="2"/>
          <w:sz w:val="28"/>
          <w:lang w:val="en-US" w:bidi="ar-SA"/>
        </w:rPr>
        <w:t>（3）危险固废存储区地面硬化，</w:t>
      </w:r>
      <w:r>
        <w:rPr>
          <w:rFonts w:hint="eastAsia" w:ascii="Times New Roman" w:hAnsi="Times New Roman" w:eastAsia="仿宋_GB2312" w:cs="Times New Roman"/>
          <w:color w:val="auto"/>
          <w:kern w:val="2"/>
          <w:sz w:val="28"/>
          <w:lang w:val="en-US" w:eastAsia="zh-CN" w:bidi="ar-SA"/>
        </w:rPr>
        <w:t>台账清晰，</w:t>
      </w:r>
      <w:r>
        <w:rPr>
          <w:rFonts w:ascii="Times New Roman" w:hAnsi="Times New Roman" w:eastAsia="仿宋_GB2312" w:cs="Times New Roman"/>
          <w:color w:val="auto"/>
          <w:kern w:val="2"/>
          <w:sz w:val="28"/>
          <w:lang w:val="en-US" w:bidi="ar-SA"/>
        </w:rPr>
        <w:t>有环氧地坪</w:t>
      </w:r>
      <w:r>
        <w:rPr>
          <w:rFonts w:hint="eastAsia" w:ascii="Times New Roman" w:hAnsi="Times New Roman" w:eastAsia="仿宋_GB2312" w:cs="Times New Roman"/>
          <w:color w:val="auto"/>
          <w:kern w:val="2"/>
          <w:sz w:val="28"/>
          <w:lang w:val="en-US" w:eastAsia="zh-CN" w:bidi="ar-SA"/>
        </w:rPr>
        <w:t>，具备应急设备</w:t>
      </w:r>
      <w:r>
        <w:rPr>
          <w:rFonts w:ascii="Times New Roman" w:hAnsi="Times New Roman" w:eastAsia="仿宋_GB2312" w:cs="Times New Roman"/>
          <w:color w:val="auto"/>
          <w:kern w:val="2"/>
          <w:sz w:val="28"/>
          <w:lang w:val="en-US" w:bidi="ar-SA"/>
        </w:rPr>
        <w:t>。</w:t>
      </w:r>
    </w:p>
    <w:p w14:paraId="463CDC29">
      <w:pPr>
        <w:pStyle w:val="55"/>
        <w:rPr>
          <w:color w:val="auto"/>
        </w:rPr>
      </w:pPr>
      <w:bookmarkStart w:id="54" w:name="_Toc11511"/>
      <w:bookmarkStart w:id="55" w:name="_Toc35436442"/>
      <w:bookmarkStart w:id="56" w:name="_Toc1026"/>
      <w:bookmarkStart w:id="57" w:name="_Toc35436443"/>
      <w:r>
        <w:rPr>
          <w:rFonts w:hint="eastAsia"/>
          <w:color w:val="auto"/>
        </w:rPr>
        <w:t>4</w:t>
      </w:r>
      <w:r>
        <w:rPr>
          <w:color w:val="auto"/>
        </w:rPr>
        <w:t xml:space="preserve">.1.1  </w:t>
      </w:r>
      <w:bookmarkEnd w:id="54"/>
      <w:bookmarkEnd w:id="55"/>
      <w:r>
        <w:rPr>
          <w:rFonts w:hint="eastAsia"/>
          <w:color w:val="auto"/>
          <w:lang w:val="en-US" w:eastAsia="zh-CN"/>
        </w:rPr>
        <w:t>车间一（高固体分涂料车间）</w:t>
      </w:r>
      <w:bookmarkEnd w:id="56"/>
    </w:p>
    <w:p w14:paraId="24DAEB0E">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bidi="ar-SA"/>
        </w:rPr>
      </w:pPr>
      <w:r>
        <w:rPr>
          <w:rFonts w:hint="eastAsia" w:ascii="Times New Roman" w:hAnsi="Times New Roman" w:eastAsia="仿宋_GB2312" w:cs="Times New Roman"/>
          <w:color w:val="auto"/>
          <w:kern w:val="2"/>
          <w:sz w:val="28"/>
          <w:lang w:val="en-US" w:eastAsia="zh-CN" w:bidi="ar-SA"/>
        </w:rPr>
        <w:t>车间一主要生产高固体分涂料，</w:t>
      </w:r>
      <w:r>
        <w:rPr>
          <w:rFonts w:hint="eastAsia" w:ascii="Times New Roman" w:hAnsi="Times New Roman" w:eastAsia="仿宋_GB2312" w:cs="Times New Roman"/>
          <w:color w:val="auto"/>
          <w:kern w:val="2"/>
          <w:sz w:val="28"/>
          <w:lang w:val="en-US" w:bidi="ar-SA"/>
        </w:rPr>
        <w:t>生产过程中使用树脂、乳液、</w:t>
      </w:r>
      <w:r>
        <w:rPr>
          <w:rFonts w:hint="eastAsia" w:ascii="Times New Roman" w:hAnsi="Times New Roman" w:eastAsia="仿宋_GB2312" w:cs="Times New Roman"/>
          <w:color w:val="auto"/>
          <w:kern w:val="2"/>
          <w:sz w:val="28"/>
          <w:lang w:val="en-US" w:eastAsia="zh-CN" w:bidi="ar-SA"/>
        </w:rPr>
        <w:t>粉类颜料等</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所涉及的工艺较为简单，搅拌、分散、研磨等工艺主要在釜、缸内进行，生产现场有分区标识，物料整体摆放规范，地面有少量生产物料的跑冒滴漏，建议企业加强生产现场的管理，及时进行地面清理，</w:t>
      </w:r>
      <w:r>
        <w:rPr>
          <w:rFonts w:hint="eastAsia" w:ascii="Times New Roman" w:hAnsi="Times New Roman" w:eastAsia="仿宋_GB2312" w:cs="Times New Roman"/>
          <w:color w:val="auto"/>
          <w:kern w:val="2"/>
          <w:sz w:val="28"/>
          <w:lang w:val="en-US" w:bidi="ar-SA"/>
        </w:rPr>
        <w:t>现场情况见图4</w:t>
      </w:r>
      <w:r>
        <w:rPr>
          <w:rFonts w:ascii="Times New Roman" w:hAnsi="Times New Roman" w:eastAsia="仿宋_GB2312" w:cs="Times New Roman"/>
          <w:color w:val="auto"/>
          <w:kern w:val="2"/>
          <w:sz w:val="28"/>
          <w:lang w:val="en-US" w:bidi="ar-SA"/>
        </w:rPr>
        <w:t>.1</w:t>
      </w:r>
      <w:r>
        <w:rPr>
          <w:rFonts w:hint="eastAsia" w:ascii="Times New Roman" w:hAnsi="Times New Roman" w:eastAsia="仿宋_GB2312" w:cs="Times New Roman"/>
          <w:color w:val="auto"/>
          <w:kern w:val="2"/>
          <w:sz w:val="28"/>
          <w:lang w:val="en-US" w:bidi="ar-SA"/>
        </w:rPr>
        <w:t>-</w:t>
      </w:r>
      <w:r>
        <w:rPr>
          <w:rFonts w:ascii="Times New Roman" w:hAnsi="Times New Roman" w:eastAsia="仿宋_GB2312" w:cs="Times New Roman"/>
          <w:color w:val="auto"/>
          <w:kern w:val="2"/>
          <w:sz w:val="28"/>
          <w:lang w:val="en-US" w:bidi="ar-SA"/>
        </w:rPr>
        <w:t>1</w:t>
      </w:r>
      <w:r>
        <w:rPr>
          <w:rFonts w:hint="eastAsia" w:ascii="Times New Roman" w:hAnsi="Times New Roman" w:eastAsia="仿宋_GB2312" w:cs="Times New Roman"/>
          <w:color w:val="auto"/>
          <w:kern w:val="2"/>
          <w:sz w:val="28"/>
          <w:lang w:val="en-US" w:bidi="ar-SA"/>
        </w:rPr>
        <w:t>。</w:t>
      </w:r>
    </w:p>
    <w:p w14:paraId="685F05B1">
      <w:pPr>
        <w:rPr>
          <w:rFonts w:hint="eastAsia" w:ascii="Times New Roman" w:hAnsi="Times New Roman" w:eastAsia="仿宋_GB2312" w:cs="Times New Roman"/>
          <w:color w:val="auto"/>
          <w:kern w:val="2"/>
          <w:sz w:val="28"/>
          <w:lang w:val="en-US" w:bidi="ar-SA"/>
        </w:rPr>
      </w:pPr>
      <w:r>
        <w:rPr>
          <w:rFonts w:hint="eastAsia" w:ascii="Times New Roman" w:hAnsi="Times New Roman" w:eastAsia="仿宋_GB2312" w:cs="Times New Roman"/>
          <w:color w:val="auto"/>
          <w:kern w:val="2"/>
          <w:sz w:val="28"/>
          <w:lang w:val="en-US" w:bidi="ar-SA"/>
        </w:rPr>
        <w:br w:type="page"/>
      </w:r>
    </w:p>
    <w:tbl>
      <w:tblPr>
        <w:tblStyle w:val="35"/>
        <w:tblW w:w="89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6"/>
        <w:gridCol w:w="4353"/>
      </w:tblGrid>
      <w:tr w14:paraId="23CD7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6" w:type="dxa"/>
          </w:tcPr>
          <w:p w14:paraId="00D420C1">
            <w:pPr>
              <w:autoSpaceDE/>
              <w:autoSpaceDN/>
              <w:jc w:val="center"/>
              <w:rPr>
                <w:rFonts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2790825" cy="2094230"/>
                  <wp:effectExtent l="0" t="0" r="13335" b="889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24"/>
                          <a:stretch>
                            <a:fillRect/>
                          </a:stretch>
                        </pic:blipFill>
                        <pic:spPr>
                          <a:xfrm>
                            <a:off x="0" y="0"/>
                            <a:ext cx="2790825" cy="2094230"/>
                          </a:xfrm>
                          <a:prstGeom prst="rect">
                            <a:avLst/>
                          </a:prstGeom>
                          <a:noFill/>
                          <a:ln w="9525">
                            <a:noFill/>
                          </a:ln>
                        </pic:spPr>
                      </pic:pic>
                    </a:graphicData>
                  </a:graphic>
                </wp:inline>
              </w:drawing>
            </w:r>
          </w:p>
          <w:p w14:paraId="59B1F318">
            <w:pPr>
              <w:pStyle w:val="2"/>
              <w:jc w:val="center"/>
              <w:rPr>
                <w:color w:val="auto"/>
                <w:lang w:val="en-US"/>
              </w:rPr>
            </w:pPr>
            <w:r>
              <w:rPr>
                <w:rFonts w:hint="eastAsia" w:ascii="Times New Roman" w:hAnsi="Times New Roman" w:eastAsia="仿宋_GB2312" w:cs="Times New Roman"/>
                <w:b/>
                <w:color w:val="auto"/>
                <w:kern w:val="2"/>
                <w:sz w:val="24"/>
                <w:szCs w:val="24"/>
                <w:lang w:val="en-US" w:eastAsia="zh-CN" w:bidi="ar-SA"/>
              </w:rPr>
              <w:t>（外部）</w:t>
            </w:r>
          </w:p>
        </w:tc>
        <w:tc>
          <w:tcPr>
            <w:tcW w:w="4353" w:type="dxa"/>
          </w:tcPr>
          <w:p w14:paraId="6733FB52">
            <w:pPr>
              <w:autoSpaceDE/>
              <w:autoSpaceDN/>
              <w:jc w:val="center"/>
              <w:rPr>
                <w:color w:val="auto"/>
                <w:lang w:val="en-US"/>
              </w:rPr>
            </w:pPr>
            <w:r>
              <w:rPr>
                <w:rFonts w:hint="eastAsia" w:eastAsia="仿宋"/>
                <w:color w:val="auto"/>
                <w:lang w:eastAsia="zh-CN"/>
              </w:rPr>
              <w:drawing>
                <wp:inline distT="0" distB="0" distL="114300" distR="114300">
                  <wp:extent cx="2755900" cy="2066290"/>
                  <wp:effectExtent l="0" t="0" r="2540" b="6350"/>
                  <wp:docPr id="6" name="图片 6" descr="4c400b39e6e4eb6eb07c5fc59a5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c400b39e6e4eb6eb07c5fc59a52297"/>
                          <pic:cNvPicPr>
                            <a:picLocks noChangeAspect="1"/>
                          </pic:cNvPicPr>
                        </pic:nvPicPr>
                        <pic:blipFill>
                          <a:blip r:embed="rId25"/>
                          <a:stretch>
                            <a:fillRect/>
                          </a:stretch>
                        </pic:blipFill>
                        <pic:spPr>
                          <a:xfrm>
                            <a:off x="0" y="0"/>
                            <a:ext cx="2755900" cy="2066290"/>
                          </a:xfrm>
                          <a:prstGeom prst="rect">
                            <a:avLst/>
                          </a:prstGeom>
                        </pic:spPr>
                      </pic:pic>
                    </a:graphicData>
                  </a:graphic>
                </wp:inline>
              </w:drawing>
            </w:r>
          </w:p>
          <w:p w14:paraId="2B32C222">
            <w:pPr>
              <w:pStyle w:val="2"/>
              <w:jc w:val="center"/>
              <w:rPr>
                <w:color w:val="auto"/>
                <w:lang w:val="en-US"/>
              </w:rPr>
            </w:pPr>
            <w:r>
              <w:rPr>
                <w:rFonts w:hint="eastAsia" w:ascii="Times New Roman" w:hAnsi="Times New Roman" w:eastAsia="仿宋_GB2312" w:cs="Times New Roman"/>
                <w:b/>
                <w:color w:val="auto"/>
                <w:kern w:val="2"/>
                <w:sz w:val="24"/>
                <w:szCs w:val="24"/>
                <w:lang w:val="en-US" w:eastAsia="zh-CN" w:bidi="ar-SA"/>
              </w:rPr>
              <w:t>（内部）</w:t>
            </w:r>
          </w:p>
        </w:tc>
      </w:tr>
      <w:tr w14:paraId="1898D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9" w:type="dxa"/>
            <w:gridSpan w:val="2"/>
          </w:tcPr>
          <w:p w14:paraId="71DA4764">
            <w:pPr>
              <w:pStyle w:val="2"/>
              <w:jc w:val="center"/>
              <w:rPr>
                <w:rFonts w:hint="eastAsia" w:cs="Times New Roman"/>
                <w:color w:val="auto"/>
                <w:lang w:val="en-US" w:eastAsia="zh-CN"/>
              </w:rPr>
            </w:pPr>
            <w:r>
              <w:rPr>
                <w:rFonts w:hint="eastAsia" w:cs="Times New Roman"/>
                <w:color w:val="auto"/>
                <w:lang w:val="en-US" w:eastAsia="zh-CN"/>
              </w:rPr>
              <w:drawing>
                <wp:inline distT="0" distB="0" distL="114300" distR="114300">
                  <wp:extent cx="1769110" cy="2359660"/>
                  <wp:effectExtent l="0" t="0" r="13970" b="2540"/>
                  <wp:docPr id="36" name="图片 36" descr="3d177cb7e3b23bafbb0fe1811f11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3d177cb7e3b23bafbb0fe1811f1178c"/>
                          <pic:cNvPicPr>
                            <a:picLocks noChangeAspect="1"/>
                          </pic:cNvPicPr>
                        </pic:nvPicPr>
                        <pic:blipFill>
                          <a:blip r:embed="rId26"/>
                          <a:stretch>
                            <a:fillRect/>
                          </a:stretch>
                        </pic:blipFill>
                        <pic:spPr>
                          <a:xfrm>
                            <a:off x="0" y="0"/>
                            <a:ext cx="1769110" cy="2359660"/>
                          </a:xfrm>
                          <a:prstGeom prst="rect">
                            <a:avLst/>
                          </a:prstGeom>
                        </pic:spPr>
                      </pic:pic>
                    </a:graphicData>
                  </a:graphic>
                </wp:inline>
              </w:drawing>
            </w:r>
          </w:p>
          <w:p w14:paraId="56FE2C3A">
            <w:pPr>
              <w:jc w:val="center"/>
              <w:rPr>
                <w:rFonts w:hint="eastAsia"/>
                <w:color w:val="auto"/>
                <w:lang w:val="en-US" w:eastAsia="zh-CN"/>
              </w:rPr>
            </w:pPr>
            <w:r>
              <w:rPr>
                <w:rFonts w:hint="eastAsia" w:ascii="Times New Roman" w:hAnsi="Times New Roman" w:eastAsia="仿宋_GB2312" w:cs="Times New Roman"/>
                <w:b/>
                <w:color w:val="auto"/>
                <w:kern w:val="2"/>
                <w:sz w:val="24"/>
                <w:szCs w:val="24"/>
                <w:lang w:val="en-US" w:eastAsia="zh-CN" w:bidi="ar-SA"/>
              </w:rPr>
              <w:t>（生产装置）</w:t>
            </w:r>
          </w:p>
        </w:tc>
      </w:tr>
    </w:tbl>
    <w:p w14:paraId="401B3A61">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图4.1-1  车间一现场情况</w:t>
      </w:r>
    </w:p>
    <w:p w14:paraId="1D928872">
      <w:pPr>
        <w:pStyle w:val="55"/>
        <w:rPr>
          <w:color w:val="auto"/>
        </w:rPr>
      </w:pPr>
      <w:bookmarkStart w:id="58" w:name="_Toc6315"/>
      <w:bookmarkStart w:id="59" w:name="_Toc20968"/>
      <w:r>
        <w:rPr>
          <w:color w:val="auto"/>
        </w:rPr>
        <w:t xml:space="preserve">4.1.2  </w:t>
      </w:r>
      <w:bookmarkEnd w:id="57"/>
      <w:bookmarkEnd w:id="58"/>
      <w:r>
        <w:rPr>
          <w:rFonts w:hint="eastAsia"/>
          <w:color w:val="auto"/>
          <w:lang w:val="en-US" w:eastAsia="zh-CN"/>
        </w:rPr>
        <w:t>车间二（特种油漆及稀释剂）</w:t>
      </w:r>
      <w:bookmarkEnd w:id="59"/>
    </w:p>
    <w:p w14:paraId="1B0B91E1">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bidi="ar-SA"/>
        </w:rPr>
      </w:pPr>
      <w:r>
        <w:rPr>
          <w:rFonts w:hint="eastAsia" w:ascii="Times New Roman" w:hAnsi="Times New Roman" w:eastAsia="仿宋_GB2312" w:cs="Times New Roman"/>
          <w:color w:val="auto"/>
          <w:kern w:val="2"/>
          <w:sz w:val="28"/>
          <w:lang w:val="en-US" w:eastAsia="zh-CN" w:bidi="ar-SA"/>
        </w:rPr>
        <w:t>车间二主要生产特种油漆及稀释剂，</w:t>
      </w:r>
      <w:r>
        <w:rPr>
          <w:rFonts w:hint="eastAsia" w:ascii="Times New Roman" w:hAnsi="Times New Roman" w:eastAsia="仿宋_GB2312" w:cs="Times New Roman"/>
          <w:color w:val="auto"/>
          <w:kern w:val="2"/>
          <w:sz w:val="28"/>
          <w:lang w:val="en-US" w:bidi="ar-SA"/>
        </w:rPr>
        <w:t>生</w:t>
      </w:r>
      <w:r>
        <w:rPr>
          <w:rFonts w:hint="eastAsia" w:ascii="Times New Roman" w:hAnsi="Times New Roman" w:eastAsia="仿宋_GB2312" w:cs="Times New Roman"/>
          <w:color w:val="auto"/>
          <w:kern w:val="2"/>
          <w:sz w:val="28"/>
          <w:lang w:val="en-US" w:eastAsia="zh-CN" w:bidi="ar-SA"/>
        </w:rPr>
        <w:t>产过程中使用二甲苯、正丁醇、乙酸丁酯、粉类颜料等，所涉及的工艺较为简单，搅拌、分散、研磨等工艺主要在釜、缸内进行，生产现场有分区标识，物料摆放整体规范，地面有少量生产物料的跑冒滴漏，建议企业加强生产现场的管理，及时进行地面清理，</w:t>
      </w:r>
      <w:r>
        <w:rPr>
          <w:rFonts w:hint="eastAsia" w:ascii="Times New Roman" w:hAnsi="Times New Roman" w:eastAsia="仿宋_GB2312" w:cs="Times New Roman"/>
          <w:color w:val="auto"/>
          <w:kern w:val="2"/>
          <w:sz w:val="28"/>
          <w:lang w:val="en-US" w:bidi="ar-SA"/>
        </w:rPr>
        <w:t>现场情况见图4</w:t>
      </w:r>
      <w:r>
        <w:rPr>
          <w:rFonts w:ascii="Times New Roman" w:hAnsi="Times New Roman" w:eastAsia="仿宋_GB2312" w:cs="Times New Roman"/>
          <w:color w:val="auto"/>
          <w:kern w:val="2"/>
          <w:sz w:val="28"/>
          <w:lang w:val="en-US" w:bidi="ar-SA"/>
        </w:rPr>
        <w:t>.1</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2</w:t>
      </w:r>
      <w:r>
        <w:rPr>
          <w:rFonts w:hint="eastAsia" w:ascii="Times New Roman" w:hAnsi="Times New Roman" w:eastAsia="仿宋_GB2312" w:cs="Times New Roman"/>
          <w:color w:val="auto"/>
          <w:kern w:val="2"/>
          <w:sz w:val="28"/>
          <w:lang w:val="en-US" w:bidi="ar-SA"/>
        </w:rPr>
        <w:t>。</w:t>
      </w:r>
    </w:p>
    <w:p w14:paraId="38018201">
      <w:pPr>
        <w:rPr>
          <w:rFonts w:hint="eastAsia" w:ascii="Times New Roman" w:hAnsi="Times New Roman" w:eastAsia="仿宋_GB2312" w:cs="Times New Roman"/>
          <w:color w:val="auto"/>
          <w:kern w:val="2"/>
          <w:sz w:val="28"/>
          <w:lang w:val="en-US" w:bidi="ar-SA"/>
        </w:rPr>
      </w:pPr>
      <w:r>
        <w:rPr>
          <w:rFonts w:hint="eastAsia" w:ascii="Times New Roman" w:hAnsi="Times New Roman" w:eastAsia="仿宋_GB2312" w:cs="Times New Roman"/>
          <w:color w:val="auto"/>
          <w:kern w:val="2"/>
          <w:sz w:val="28"/>
          <w:lang w:val="en-US" w:bidi="ar-SA"/>
        </w:rPr>
        <w:br w:type="page"/>
      </w:r>
    </w:p>
    <w:tbl>
      <w:tblPr>
        <w:tblStyle w:val="35"/>
        <w:tblW w:w="89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6"/>
        <w:gridCol w:w="4353"/>
      </w:tblGrid>
      <w:tr w14:paraId="4E402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6" w:type="dxa"/>
          </w:tcPr>
          <w:p w14:paraId="2F1BBAFF">
            <w:pPr>
              <w:autoSpaceDE/>
              <w:autoSpaceDN/>
              <w:jc w:val="center"/>
              <w:rPr>
                <w:rFonts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2756535" cy="2067560"/>
                  <wp:effectExtent l="0" t="0" r="1905" b="5080"/>
                  <wp:docPr id="1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6"/>
                          <pic:cNvPicPr>
                            <a:picLocks noChangeAspect="1"/>
                          </pic:cNvPicPr>
                        </pic:nvPicPr>
                        <pic:blipFill>
                          <a:blip r:embed="rId27"/>
                          <a:stretch>
                            <a:fillRect/>
                          </a:stretch>
                        </pic:blipFill>
                        <pic:spPr>
                          <a:xfrm>
                            <a:off x="0" y="0"/>
                            <a:ext cx="2756535" cy="2067560"/>
                          </a:xfrm>
                          <a:prstGeom prst="rect">
                            <a:avLst/>
                          </a:prstGeom>
                          <a:noFill/>
                          <a:ln w="9525">
                            <a:noFill/>
                          </a:ln>
                        </pic:spPr>
                      </pic:pic>
                    </a:graphicData>
                  </a:graphic>
                </wp:inline>
              </w:drawing>
            </w:r>
          </w:p>
          <w:p w14:paraId="266D6B64">
            <w:pPr>
              <w:pStyle w:val="2"/>
              <w:jc w:val="center"/>
              <w:rPr>
                <w:color w:val="auto"/>
                <w:lang w:val="en-US"/>
              </w:rPr>
            </w:pPr>
            <w:r>
              <w:rPr>
                <w:rFonts w:hint="eastAsia" w:ascii="Times New Roman" w:hAnsi="Times New Roman" w:eastAsia="仿宋_GB2312" w:cs="Times New Roman"/>
                <w:b/>
                <w:color w:val="auto"/>
                <w:kern w:val="2"/>
                <w:sz w:val="24"/>
                <w:szCs w:val="24"/>
                <w:lang w:val="en-US" w:eastAsia="zh-CN" w:bidi="ar-SA"/>
              </w:rPr>
              <w:t>（外部）</w:t>
            </w:r>
          </w:p>
        </w:tc>
        <w:tc>
          <w:tcPr>
            <w:tcW w:w="4353" w:type="dxa"/>
          </w:tcPr>
          <w:p w14:paraId="7165F32D">
            <w:pPr>
              <w:autoSpaceDE/>
              <w:autoSpaceDN/>
              <w:jc w:val="center"/>
              <w:rPr>
                <w:color w:val="auto"/>
                <w:lang w:val="en-US"/>
              </w:rPr>
            </w:pPr>
            <w:r>
              <w:rPr>
                <w:color w:val="auto"/>
                <w:lang w:val="en-US"/>
              </w:rPr>
              <w:drawing>
                <wp:inline distT="0" distB="0" distL="114300" distR="114300">
                  <wp:extent cx="2600960" cy="2098040"/>
                  <wp:effectExtent l="0" t="0" r="5080" b="5080"/>
                  <wp:docPr id="24" name="图片 24" descr="IMG_20250730_14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50730_144153"/>
                          <pic:cNvPicPr>
                            <a:picLocks noChangeAspect="1"/>
                          </pic:cNvPicPr>
                        </pic:nvPicPr>
                        <pic:blipFill>
                          <a:blip r:embed="rId28"/>
                          <a:stretch>
                            <a:fillRect/>
                          </a:stretch>
                        </pic:blipFill>
                        <pic:spPr>
                          <a:xfrm>
                            <a:off x="0" y="0"/>
                            <a:ext cx="2600960" cy="2098040"/>
                          </a:xfrm>
                          <a:prstGeom prst="rect">
                            <a:avLst/>
                          </a:prstGeom>
                        </pic:spPr>
                      </pic:pic>
                    </a:graphicData>
                  </a:graphic>
                </wp:inline>
              </w:drawing>
            </w:r>
          </w:p>
          <w:p w14:paraId="4B71EC58">
            <w:pPr>
              <w:pStyle w:val="2"/>
              <w:jc w:val="center"/>
              <w:rPr>
                <w:color w:val="auto"/>
                <w:lang w:val="en-US"/>
              </w:rPr>
            </w:pPr>
            <w:r>
              <w:rPr>
                <w:rFonts w:hint="eastAsia" w:ascii="Times New Roman" w:hAnsi="Times New Roman" w:eastAsia="仿宋_GB2312" w:cs="Times New Roman"/>
                <w:b/>
                <w:color w:val="auto"/>
                <w:kern w:val="2"/>
                <w:sz w:val="24"/>
                <w:szCs w:val="24"/>
                <w:lang w:val="en-US" w:eastAsia="zh-CN" w:bidi="ar-SA"/>
              </w:rPr>
              <w:t>（内部）</w:t>
            </w:r>
          </w:p>
        </w:tc>
      </w:tr>
    </w:tbl>
    <w:p w14:paraId="77C500CB">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图4.1-2  车间二现场情况</w:t>
      </w:r>
    </w:p>
    <w:p w14:paraId="6A601929">
      <w:pPr>
        <w:pStyle w:val="55"/>
        <w:rPr>
          <w:color w:val="auto"/>
        </w:rPr>
      </w:pPr>
      <w:bookmarkStart w:id="60" w:name="_Toc35436444"/>
      <w:bookmarkStart w:id="61" w:name="_Toc17830"/>
      <w:bookmarkStart w:id="62" w:name="_Toc11512"/>
      <w:r>
        <w:rPr>
          <w:rFonts w:hint="eastAsia"/>
          <w:color w:val="auto"/>
        </w:rPr>
        <w:t>4</w:t>
      </w:r>
      <w:r>
        <w:rPr>
          <w:color w:val="auto"/>
        </w:rPr>
        <w:t xml:space="preserve">.1.3  </w:t>
      </w:r>
      <w:bookmarkEnd w:id="60"/>
      <w:bookmarkEnd w:id="61"/>
      <w:r>
        <w:rPr>
          <w:rFonts w:hint="eastAsia"/>
          <w:color w:val="auto"/>
          <w:lang w:val="en-US" w:eastAsia="zh-CN"/>
        </w:rPr>
        <w:t>车间三（水性漆车间）</w:t>
      </w:r>
      <w:bookmarkEnd w:id="62"/>
    </w:p>
    <w:p w14:paraId="41A587E4">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bidi="ar-SA"/>
        </w:rPr>
      </w:pPr>
      <w:r>
        <w:rPr>
          <w:rFonts w:hint="eastAsia" w:ascii="Times New Roman" w:hAnsi="Times New Roman" w:eastAsia="仿宋_GB2312" w:cs="Times New Roman"/>
          <w:color w:val="auto"/>
          <w:kern w:val="2"/>
          <w:sz w:val="28"/>
          <w:lang w:val="en-US" w:eastAsia="zh-CN" w:bidi="ar-SA"/>
        </w:rPr>
        <w:t>车间三主要生产水性漆，</w:t>
      </w:r>
      <w:r>
        <w:rPr>
          <w:rFonts w:hint="eastAsia" w:ascii="Times New Roman" w:hAnsi="Times New Roman" w:eastAsia="仿宋_GB2312" w:cs="Times New Roman"/>
          <w:color w:val="auto"/>
          <w:kern w:val="2"/>
          <w:sz w:val="28"/>
          <w:lang w:val="en-US" w:bidi="ar-SA"/>
        </w:rPr>
        <w:t>生</w:t>
      </w:r>
      <w:r>
        <w:rPr>
          <w:rFonts w:hint="eastAsia" w:ascii="Times New Roman" w:hAnsi="Times New Roman" w:eastAsia="仿宋_GB2312" w:cs="Times New Roman"/>
          <w:color w:val="auto"/>
          <w:kern w:val="2"/>
          <w:sz w:val="28"/>
          <w:lang w:val="en-US" w:eastAsia="zh-CN" w:bidi="ar-SA"/>
        </w:rPr>
        <w:t>产过程中使用</w:t>
      </w:r>
      <w:r>
        <w:rPr>
          <w:rFonts w:hint="eastAsia" w:ascii="Times New Roman" w:hAnsi="Times New Roman" w:eastAsia="仿宋_GB2312" w:cs="Times New Roman"/>
          <w:color w:val="auto"/>
          <w:kern w:val="2"/>
          <w:sz w:val="28"/>
          <w:lang w:val="en-US" w:bidi="ar-SA"/>
        </w:rPr>
        <w:t>树脂、乳液、</w:t>
      </w:r>
      <w:r>
        <w:rPr>
          <w:rFonts w:hint="eastAsia" w:ascii="Times New Roman" w:hAnsi="Times New Roman" w:eastAsia="仿宋_GB2312" w:cs="Times New Roman"/>
          <w:color w:val="auto"/>
          <w:kern w:val="2"/>
          <w:sz w:val="28"/>
          <w:lang w:val="en-US" w:eastAsia="zh-CN" w:bidi="ar-SA"/>
        </w:rPr>
        <w:t>粉类颜料等等，所涉及的工艺较为简单，搅拌、分散、研磨等工艺主要在釜、缸内进行，生产现场有分区标识，物料整体摆放规范，主要生产装置地面铺设有防渗隔垫，</w:t>
      </w:r>
      <w:r>
        <w:rPr>
          <w:rFonts w:hint="eastAsia" w:ascii="Times New Roman" w:hAnsi="Times New Roman" w:eastAsia="仿宋_GB2312" w:cs="Times New Roman"/>
          <w:color w:val="auto"/>
          <w:kern w:val="2"/>
          <w:sz w:val="28"/>
          <w:lang w:val="en-US" w:bidi="ar-SA"/>
        </w:rPr>
        <w:t>现场情况见图</w:t>
      </w:r>
      <w:r>
        <w:rPr>
          <w:rFonts w:ascii="Times New Roman" w:hAnsi="Times New Roman" w:eastAsia="仿宋_GB2312" w:cs="Times New Roman"/>
          <w:color w:val="auto"/>
          <w:kern w:val="2"/>
          <w:sz w:val="28"/>
          <w:lang w:val="en-US" w:bidi="ar-SA"/>
        </w:rPr>
        <w:t>4.1</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3。</w:t>
      </w:r>
    </w:p>
    <w:tbl>
      <w:tblPr>
        <w:tblStyle w:val="35"/>
        <w:tblW w:w="89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6"/>
        <w:gridCol w:w="4353"/>
      </w:tblGrid>
      <w:tr w14:paraId="07E37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6" w:type="dxa"/>
          </w:tcPr>
          <w:p w14:paraId="55A06DF4">
            <w:pPr>
              <w:autoSpaceDE/>
              <w:autoSpaceDN/>
              <w:jc w:val="center"/>
              <w:rPr>
                <w:rFonts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2693670" cy="2254250"/>
                  <wp:effectExtent l="0" t="0" r="3810" b="1270"/>
                  <wp:docPr id="1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6"/>
                          <pic:cNvPicPr>
                            <a:picLocks noChangeAspect="1"/>
                          </pic:cNvPicPr>
                        </pic:nvPicPr>
                        <pic:blipFill>
                          <a:blip r:embed="rId29"/>
                          <a:stretch>
                            <a:fillRect/>
                          </a:stretch>
                        </pic:blipFill>
                        <pic:spPr>
                          <a:xfrm>
                            <a:off x="0" y="0"/>
                            <a:ext cx="2693670" cy="2254250"/>
                          </a:xfrm>
                          <a:prstGeom prst="rect">
                            <a:avLst/>
                          </a:prstGeom>
                          <a:noFill/>
                          <a:ln w="9525">
                            <a:noFill/>
                          </a:ln>
                        </pic:spPr>
                      </pic:pic>
                    </a:graphicData>
                  </a:graphic>
                </wp:inline>
              </w:drawing>
            </w:r>
          </w:p>
          <w:p w14:paraId="5F2A8572">
            <w:pPr>
              <w:pStyle w:val="2"/>
              <w:jc w:val="center"/>
              <w:rPr>
                <w:color w:val="auto"/>
                <w:lang w:val="en-US"/>
              </w:rPr>
            </w:pPr>
            <w:r>
              <w:rPr>
                <w:rFonts w:hint="eastAsia" w:ascii="Times New Roman" w:hAnsi="Times New Roman" w:eastAsia="仿宋_GB2312" w:cs="Times New Roman"/>
                <w:b/>
                <w:color w:val="auto"/>
                <w:kern w:val="2"/>
                <w:sz w:val="24"/>
                <w:szCs w:val="24"/>
                <w:lang w:val="en-US" w:eastAsia="zh-CN" w:bidi="ar-SA"/>
              </w:rPr>
              <w:t>（外部）</w:t>
            </w:r>
          </w:p>
        </w:tc>
        <w:tc>
          <w:tcPr>
            <w:tcW w:w="4353" w:type="dxa"/>
          </w:tcPr>
          <w:p w14:paraId="49F2A239">
            <w:pPr>
              <w:autoSpaceDE/>
              <w:autoSpaceDN/>
              <w:jc w:val="center"/>
              <w:rPr>
                <w:color w:val="auto"/>
                <w:lang w:val="en-US"/>
              </w:rPr>
            </w:pPr>
            <w:r>
              <w:rPr>
                <w:rFonts w:hint="eastAsia"/>
                <w:color w:val="auto"/>
                <w:lang w:val="en-US" w:eastAsia="zh-CN"/>
              </w:rPr>
              <w:drawing>
                <wp:inline distT="0" distB="0" distL="114300" distR="114300">
                  <wp:extent cx="2590800" cy="2258060"/>
                  <wp:effectExtent l="0" t="0" r="0" b="12700"/>
                  <wp:docPr id="14" name="图片 14" descr="IMG_20211228_09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11228_095526"/>
                          <pic:cNvPicPr>
                            <a:picLocks noChangeAspect="1"/>
                          </pic:cNvPicPr>
                        </pic:nvPicPr>
                        <pic:blipFill>
                          <a:blip r:embed="rId30"/>
                          <a:stretch>
                            <a:fillRect/>
                          </a:stretch>
                        </pic:blipFill>
                        <pic:spPr>
                          <a:xfrm>
                            <a:off x="0" y="0"/>
                            <a:ext cx="2590800" cy="2258060"/>
                          </a:xfrm>
                          <a:prstGeom prst="rect">
                            <a:avLst/>
                          </a:prstGeom>
                        </pic:spPr>
                      </pic:pic>
                    </a:graphicData>
                  </a:graphic>
                </wp:inline>
              </w:drawing>
            </w:r>
          </w:p>
          <w:p w14:paraId="239CC958">
            <w:pPr>
              <w:pStyle w:val="2"/>
              <w:jc w:val="center"/>
              <w:rPr>
                <w:color w:val="auto"/>
                <w:lang w:val="en-US"/>
              </w:rPr>
            </w:pPr>
            <w:r>
              <w:rPr>
                <w:rFonts w:hint="eastAsia" w:ascii="Times New Roman" w:hAnsi="Times New Roman" w:eastAsia="仿宋_GB2312" w:cs="Times New Roman"/>
                <w:b/>
                <w:color w:val="auto"/>
                <w:kern w:val="2"/>
                <w:sz w:val="24"/>
                <w:szCs w:val="24"/>
                <w:lang w:val="en-US" w:eastAsia="zh-CN" w:bidi="ar-SA"/>
              </w:rPr>
              <w:t>（内部）</w:t>
            </w:r>
          </w:p>
        </w:tc>
      </w:tr>
      <w:tr w14:paraId="2D115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9" w:type="dxa"/>
            <w:gridSpan w:val="2"/>
          </w:tcPr>
          <w:p w14:paraId="4957C307">
            <w:pPr>
              <w:pStyle w:val="2"/>
              <w:jc w:val="center"/>
              <w:rPr>
                <w:rFonts w:hint="default" w:cs="Times New Roman"/>
                <w:color w:val="auto"/>
                <w:lang w:val="en-US" w:eastAsia="zh-CN"/>
              </w:rPr>
            </w:pPr>
            <w:r>
              <w:rPr>
                <w:rFonts w:hint="default" w:cs="Times New Roman"/>
                <w:color w:val="auto"/>
                <w:lang w:val="en-US" w:eastAsia="zh-CN"/>
              </w:rPr>
              <w:drawing>
                <wp:inline distT="0" distB="0" distL="114300" distR="114300">
                  <wp:extent cx="1959610" cy="2613660"/>
                  <wp:effectExtent l="0" t="0" r="6350" b="7620"/>
                  <wp:docPr id="37" name="图片 37" descr="9cf08945fe2b1fc86562929398c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9cf08945fe2b1fc86562929398c1217"/>
                          <pic:cNvPicPr>
                            <a:picLocks noChangeAspect="1"/>
                          </pic:cNvPicPr>
                        </pic:nvPicPr>
                        <pic:blipFill>
                          <a:blip r:embed="rId31"/>
                          <a:stretch>
                            <a:fillRect/>
                          </a:stretch>
                        </pic:blipFill>
                        <pic:spPr>
                          <a:xfrm>
                            <a:off x="0" y="0"/>
                            <a:ext cx="1959610" cy="2613660"/>
                          </a:xfrm>
                          <a:prstGeom prst="rect">
                            <a:avLst/>
                          </a:prstGeom>
                        </pic:spPr>
                      </pic:pic>
                    </a:graphicData>
                  </a:graphic>
                </wp:inline>
              </w:drawing>
            </w:r>
          </w:p>
          <w:p w14:paraId="5976E12B">
            <w:pPr>
              <w:jc w:val="center"/>
              <w:rPr>
                <w:rFonts w:hint="eastAsia"/>
                <w:color w:val="auto"/>
                <w:lang w:val="en-US" w:eastAsia="zh-CN"/>
              </w:rPr>
            </w:pPr>
            <w:r>
              <w:rPr>
                <w:rFonts w:hint="eastAsia" w:ascii="Times New Roman" w:hAnsi="Times New Roman" w:eastAsia="仿宋_GB2312" w:cs="Times New Roman"/>
                <w:b/>
                <w:color w:val="auto"/>
                <w:kern w:val="2"/>
                <w:sz w:val="24"/>
                <w:szCs w:val="24"/>
                <w:lang w:val="en-US" w:eastAsia="zh-CN" w:bidi="ar-SA"/>
              </w:rPr>
              <w:t>（生产装置）</w:t>
            </w:r>
          </w:p>
        </w:tc>
      </w:tr>
    </w:tbl>
    <w:p w14:paraId="0C334580">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图4.1-3  车间三现场情况</w:t>
      </w:r>
    </w:p>
    <w:p w14:paraId="2A006648">
      <w:pPr>
        <w:pStyle w:val="53"/>
        <w:rPr>
          <w:color w:val="auto"/>
        </w:rPr>
      </w:pPr>
      <w:bookmarkStart w:id="63" w:name="_Toc23393"/>
      <w:bookmarkStart w:id="64" w:name="_Toc497"/>
      <w:bookmarkStart w:id="65" w:name="_Toc35436446"/>
      <w:r>
        <w:rPr>
          <w:rFonts w:hint="eastAsia"/>
          <w:color w:val="auto"/>
        </w:rPr>
        <w:t>4</w:t>
      </w:r>
      <w:r>
        <w:rPr>
          <w:color w:val="auto"/>
        </w:rPr>
        <w:t xml:space="preserve">.2  </w:t>
      </w:r>
      <w:r>
        <w:rPr>
          <w:rFonts w:hint="eastAsia"/>
          <w:color w:val="auto"/>
        </w:rPr>
        <w:t>存储区</w:t>
      </w:r>
      <w:bookmarkEnd w:id="63"/>
      <w:bookmarkEnd w:id="64"/>
      <w:bookmarkEnd w:id="65"/>
    </w:p>
    <w:p w14:paraId="40BA081C">
      <w:pPr>
        <w:autoSpaceDE/>
        <w:autoSpaceDN/>
        <w:spacing w:line="490" w:lineRule="exact"/>
        <w:ind w:firstLine="560" w:firstLineChars="200"/>
        <w:jc w:val="both"/>
        <w:rPr>
          <w:rFonts w:hint="default"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bidi="ar-SA"/>
        </w:rPr>
        <w:t>企业涉及到的存储区主要为</w:t>
      </w:r>
      <w:r>
        <w:rPr>
          <w:rFonts w:hint="eastAsia" w:ascii="Times New Roman" w:hAnsi="Times New Roman" w:eastAsia="仿宋_GB2312" w:cs="Times New Roman"/>
          <w:color w:val="auto"/>
          <w:kern w:val="2"/>
          <w:sz w:val="28"/>
          <w:lang w:val="en-US" w:eastAsia="zh-CN" w:bidi="ar-SA"/>
        </w:rPr>
        <w:t>仓库三、仓库四以及仓库五。</w:t>
      </w:r>
    </w:p>
    <w:p w14:paraId="1CBCD463">
      <w:pPr>
        <w:pStyle w:val="55"/>
        <w:rPr>
          <w:rFonts w:hint="default" w:eastAsia="仿宋_GB2312"/>
          <w:color w:val="auto"/>
          <w:lang w:val="en-US" w:eastAsia="zh-CN"/>
        </w:rPr>
      </w:pPr>
      <w:bookmarkStart w:id="66" w:name="_Toc35436447"/>
      <w:bookmarkStart w:id="67" w:name="_Toc15707"/>
      <w:bookmarkStart w:id="68" w:name="_Toc29498"/>
      <w:r>
        <w:rPr>
          <w:rFonts w:hint="eastAsia"/>
          <w:color w:val="auto"/>
        </w:rPr>
        <w:t>4</w:t>
      </w:r>
      <w:r>
        <w:rPr>
          <w:color w:val="auto"/>
        </w:rPr>
        <w:t xml:space="preserve">.2.1  </w:t>
      </w:r>
      <w:bookmarkEnd w:id="66"/>
      <w:r>
        <w:rPr>
          <w:rFonts w:hint="eastAsia"/>
          <w:color w:val="auto"/>
          <w:lang w:eastAsia="zh-CN"/>
        </w:rPr>
        <w:t>仓库</w:t>
      </w:r>
      <w:bookmarkEnd w:id="67"/>
      <w:r>
        <w:rPr>
          <w:rFonts w:hint="eastAsia"/>
          <w:color w:val="auto"/>
          <w:lang w:val="en-US" w:eastAsia="zh-CN"/>
        </w:rPr>
        <w:t>三</w:t>
      </w:r>
      <w:bookmarkEnd w:id="68"/>
    </w:p>
    <w:p w14:paraId="5E59B836">
      <w:pPr>
        <w:autoSpaceDE/>
        <w:autoSpaceDN/>
        <w:spacing w:line="490" w:lineRule="exact"/>
        <w:ind w:firstLine="560" w:firstLineChars="200"/>
        <w:jc w:val="both"/>
        <w:rPr>
          <w:rFonts w:hint="eastAsia" w:ascii="Times New Roman" w:hAnsi="Times New Roman" w:eastAsia="仿宋_GB2312" w:cs="Times New Roman"/>
          <w:color w:val="auto"/>
          <w:kern w:val="2"/>
          <w:sz w:val="28"/>
          <w:highlight w:val="none"/>
          <w:lang w:val="en-US" w:bidi="ar-SA"/>
        </w:rPr>
      </w:pPr>
      <w:r>
        <w:rPr>
          <w:rFonts w:hint="eastAsia" w:ascii="Times New Roman" w:hAnsi="Times New Roman" w:eastAsia="仿宋_GB2312" w:cs="Times New Roman"/>
          <w:color w:val="auto"/>
          <w:kern w:val="2"/>
          <w:sz w:val="28"/>
          <w:lang w:val="en-US" w:eastAsia="zh-CN" w:bidi="ar-SA"/>
        </w:rPr>
        <w:t>仓库三位于厂区西北角</w:t>
      </w:r>
      <w:r>
        <w:rPr>
          <w:rFonts w:hint="eastAsia" w:ascii="Times New Roman" w:hAnsi="Times New Roman" w:eastAsia="仿宋_GB2312" w:cs="Times New Roman"/>
          <w:color w:val="auto"/>
          <w:kern w:val="2"/>
          <w:sz w:val="28"/>
          <w:lang w:val="en-US" w:bidi="ar-SA"/>
        </w:rPr>
        <w:t>，存放粉料、成品，地面</w:t>
      </w:r>
      <w:r>
        <w:rPr>
          <w:rFonts w:hint="eastAsia" w:ascii="Times New Roman" w:hAnsi="Times New Roman" w:eastAsia="仿宋_GB2312" w:cs="Times New Roman"/>
          <w:color w:val="auto"/>
          <w:kern w:val="2"/>
          <w:sz w:val="28"/>
          <w:lang w:val="en-US" w:eastAsia="zh-CN" w:bidi="ar-SA"/>
        </w:rPr>
        <w:t>硬化</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液体化学品均为桶装，用钢架架空存放</w:t>
      </w:r>
      <w:r>
        <w:rPr>
          <w:rFonts w:hint="eastAsia" w:ascii="Times New Roman" w:hAnsi="Times New Roman" w:eastAsia="仿宋_GB2312" w:cs="Times New Roman"/>
          <w:color w:val="auto"/>
          <w:kern w:val="2"/>
          <w:sz w:val="28"/>
          <w:highlight w:val="none"/>
          <w:lang w:val="en-US" w:bidi="ar-SA"/>
        </w:rPr>
        <w:t>，</w:t>
      </w:r>
      <w:r>
        <w:rPr>
          <w:rFonts w:hint="eastAsia" w:ascii="Times New Roman" w:hAnsi="Times New Roman" w:eastAsia="仿宋_GB2312" w:cs="Times New Roman"/>
          <w:color w:val="auto"/>
          <w:kern w:val="2"/>
          <w:sz w:val="28"/>
          <w:highlight w:val="none"/>
          <w:lang w:val="en-US" w:eastAsia="zh-CN" w:bidi="ar-SA"/>
        </w:rPr>
        <w:t>存放及现场情况见表4.2-1。</w:t>
      </w:r>
    </w:p>
    <w:p w14:paraId="77FFF959">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default"/>
          <w:color w:val="auto"/>
          <w:sz w:val="24"/>
          <w:szCs w:val="24"/>
          <w:lang w:val="en-US" w:eastAsia="zh-CN"/>
        </w:rPr>
      </w:pPr>
      <w:r>
        <w:rPr>
          <w:rFonts w:hint="eastAsia"/>
          <w:color w:val="auto"/>
          <w:sz w:val="24"/>
          <w:szCs w:val="24"/>
          <w:lang w:val="en-US" w:eastAsia="zh-CN"/>
        </w:rPr>
        <w:t>表4.2-1  仓库三存储情况</w:t>
      </w:r>
    </w:p>
    <w:tbl>
      <w:tblPr>
        <w:tblStyle w:val="34"/>
        <w:tblW w:w="9253" w:type="dxa"/>
        <w:jc w:val="center"/>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667"/>
        <w:gridCol w:w="2034"/>
        <w:gridCol w:w="924"/>
        <w:gridCol w:w="3804"/>
        <w:gridCol w:w="1824"/>
      </w:tblGrid>
      <w:tr w14:paraId="1400F5A8">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44" w:hRule="atLeast"/>
          <w:jc w:val="center"/>
        </w:trPr>
        <w:tc>
          <w:tcPr>
            <w:tcW w:w="667" w:type="dxa"/>
            <w:tcBorders>
              <w:bottom w:val="single" w:color="000000" w:sz="4" w:space="0"/>
              <w:right w:val="single" w:color="000000" w:sz="4" w:space="0"/>
            </w:tcBorders>
            <w:vAlign w:val="center"/>
          </w:tcPr>
          <w:p w14:paraId="5501D245">
            <w:pPr>
              <w:pStyle w:val="48"/>
              <w:jc w:val="center"/>
              <w:rPr>
                <w:rFonts w:ascii="Times New Roman" w:hAnsi="Times New Roman" w:cs="Times New Roman"/>
                <w:color w:val="auto"/>
                <w:highlight w:val="none"/>
              </w:rPr>
            </w:pPr>
            <w:r>
              <w:rPr>
                <w:rFonts w:ascii="Times New Roman" w:hAnsi="Times New Roman" w:cs="Times New Roman"/>
                <w:color w:val="auto"/>
                <w:highlight w:val="none"/>
              </w:rPr>
              <w:t>序号</w:t>
            </w:r>
          </w:p>
        </w:tc>
        <w:tc>
          <w:tcPr>
            <w:tcW w:w="2034" w:type="dxa"/>
            <w:tcBorders>
              <w:left w:val="single" w:color="auto" w:sz="4" w:space="0"/>
              <w:bottom w:val="single" w:color="000000" w:sz="4" w:space="0"/>
              <w:right w:val="single" w:color="auto" w:sz="4" w:space="0"/>
            </w:tcBorders>
            <w:vAlign w:val="center"/>
          </w:tcPr>
          <w:p w14:paraId="1E776178">
            <w:pPr>
              <w:pStyle w:val="48"/>
              <w:jc w:val="center"/>
              <w:rPr>
                <w:rFonts w:hint="eastAsia" w:ascii="Times New Roman" w:hAnsi="Times New Roman" w:eastAsia="仿宋_GB2312" w:cs="Times New Roman"/>
                <w:color w:val="auto"/>
                <w:highlight w:val="none"/>
                <w:lang w:eastAsia="zh-CN"/>
              </w:rPr>
            </w:pPr>
            <w:r>
              <w:rPr>
                <w:rFonts w:hint="eastAsia" w:cs="Times New Roman"/>
                <w:color w:val="auto"/>
                <w:highlight w:val="none"/>
                <w:lang w:val="en-US" w:eastAsia="zh-CN"/>
              </w:rPr>
              <w:t>存放物料</w:t>
            </w:r>
          </w:p>
        </w:tc>
        <w:tc>
          <w:tcPr>
            <w:tcW w:w="924" w:type="dxa"/>
            <w:tcBorders>
              <w:left w:val="single" w:color="auto" w:sz="4" w:space="0"/>
              <w:bottom w:val="single" w:color="000000" w:sz="4" w:space="0"/>
            </w:tcBorders>
            <w:vAlign w:val="center"/>
          </w:tcPr>
          <w:p w14:paraId="4704105D">
            <w:pPr>
              <w:pStyle w:val="48"/>
              <w:jc w:val="center"/>
              <w:rPr>
                <w:rFonts w:hint="eastAsia" w:cs="Times New Roman"/>
                <w:color w:val="auto"/>
                <w:highlight w:val="none"/>
                <w:lang w:val="en-US" w:eastAsia="zh-CN"/>
              </w:rPr>
            </w:pPr>
            <w:r>
              <w:rPr>
                <w:color w:val="auto"/>
                <w:sz w:val="21"/>
                <w:szCs w:val="21"/>
              </w:rPr>
              <w:t>储存方式</w:t>
            </w:r>
          </w:p>
        </w:tc>
        <w:tc>
          <w:tcPr>
            <w:tcW w:w="3804" w:type="dxa"/>
            <w:tcBorders>
              <w:left w:val="single" w:color="auto" w:sz="4" w:space="0"/>
              <w:bottom w:val="single" w:color="000000" w:sz="4" w:space="0"/>
            </w:tcBorders>
            <w:vAlign w:val="center"/>
          </w:tcPr>
          <w:p w14:paraId="4E07AA6D">
            <w:pPr>
              <w:pStyle w:val="48"/>
              <w:jc w:val="center"/>
              <w:rPr>
                <w:rFonts w:hint="default" w:cs="Times New Roman"/>
                <w:color w:val="auto"/>
                <w:highlight w:val="none"/>
                <w:lang w:val="en-US" w:eastAsia="zh-CN"/>
              </w:rPr>
            </w:pPr>
            <w:r>
              <w:rPr>
                <w:rFonts w:hint="eastAsia" w:cs="Times New Roman"/>
                <w:color w:val="auto"/>
                <w:highlight w:val="none"/>
                <w:lang w:val="en-US" w:eastAsia="zh-CN"/>
              </w:rPr>
              <w:t>现场图片</w:t>
            </w:r>
          </w:p>
        </w:tc>
        <w:tc>
          <w:tcPr>
            <w:tcW w:w="1824" w:type="dxa"/>
            <w:tcBorders>
              <w:left w:val="single" w:color="auto" w:sz="4" w:space="0"/>
              <w:bottom w:val="single" w:color="000000" w:sz="4" w:space="0"/>
            </w:tcBorders>
            <w:vAlign w:val="center"/>
          </w:tcPr>
          <w:p w14:paraId="0680A270">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存在问题</w:t>
            </w:r>
          </w:p>
        </w:tc>
      </w:tr>
      <w:tr w14:paraId="13B27C44">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168" w:hRule="atLeast"/>
          <w:jc w:val="center"/>
        </w:trPr>
        <w:tc>
          <w:tcPr>
            <w:tcW w:w="667" w:type="dxa"/>
            <w:tcBorders>
              <w:top w:val="single" w:color="000000" w:sz="4" w:space="0"/>
              <w:bottom w:val="single" w:color="000000" w:sz="4" w:space="0"/>
              <w:right w:val="single" w:color="000000" w:sz="4" w:space="0"/>
            </w:tcBorders>
            <w:vAlign w:val="center"/>
          </w:tcPr>
          <w:p w14:paraId="090DAA5B">
            <w:pPr>
              <w:pStyle w:val="48"/>
              <w:jc w:val="center"/>
              <w:rPr>
                <w:rFonts w:ascii="Times New Roman" w:hAnsi="Times New Roman" w:cs="Times New Roman"/>
                <w:color w:val="auto"/>
                <w:highlight w:val="none"/>
              </w:rPr>
            </w:pPr>
            <w:r>
              <w:rPr>
                <w:rFonts w:ascii="Times New Roman" w:hAnsi="Times New Roman" w:cs="Times New Roman"/>
                <w:color w:val="auto"/>
                <w:highlight w:val="none"/>
              </w:rPr>
              <w:t>1</w:t>
            </w:r>
          </w:p>
        </w:tc>
        <w:tc>
          <w:tcPr>
            <w:tcW w:w="2034" w:type="dxa"/>
            <w:tcBorders>
              <w:top w:val="single" w:color="000000" w:sz="4" w:space="0"/>
              <w:left w:val="single" w:color="auto" w:sz="4" w:space="0"/>
              <w:bottom w:val="single" w:color="000000" w:sz="4" w:space="0"/>
              <w:right w:val="single" w:color="auto" w:sz="4" w:space="0"/>
            </w:tcBorders>
            <w:vAlign w:val="center"/>
          </w:tcPr>
          <w:p w14:paraId="15AF3403">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rPr>
              <w:t>钛白粉</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铁黑</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磷铁粉</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颜料</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硫酸钡</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长石粉</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滑石粉</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碳酸钙</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CAC</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防沉剂</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消泡剂</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分散剂</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其他助剂</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rPr>
              <w:t>固体石油树脂</w:t>
            </w:r>
          </w:p>
        </w:tc>
        <w:tc>
          <w:tcPr>
            <w:tcW w:w="924" w:type="dxa"/>
            <w:tcBorders>
              <w:top w:val="single" w:color="000000" w:sz="4" w:space="0"/>
              <w:left w:val="single" w:color="auto" w:sz="4" w:space="0"/>
              <w:bottom w:val="single" w:color="000000" w:sz="4" w:space="0"/>
            </w:tcBorders>
            <w:vAlign w:val="center"/>
          </w:tcPr>
          <w:p w14:paraId="30BC4A7C">
            <w:pPr>
              <w:pStyle w:val="48"/>
              <w:jc w:val="center"/>
              <w:rPr>
                <w:rFonts w:hint="eastAsia" w:ascii="Times New Roman" w:hAnsi="Times New Roman" w:cs="Times New Roman"/>
                <w:color w:val="auto"/>
                <w:highlight w:val="none"/>
              </w:rPr>
            </w:pPr>
            <w:r>
              <w:rPr>
                <w:rFonts w:hint="eastAsia" w:ascii="Times New Roman" w:hAnsi="Times New Roman" w:cs="Times New Roman"/>
                <w:color w:val="auto"/>
                <w:highlight w:val="none"/>
              </w:rPr>
              <w:t>袋装</w:t>
            </w:r>
          </w:p>
        </w:tc>
        <w:tc>
          <w:tcPr>
            <w:tcW w:w="3804" w:type="dxa"/>
            <w:tcBorders>
              <w:top w:val="single" w:color="000000" w:sz="4" w:space="0"/>
              <w:left w:val="single" w:color="auto" w:sz="4" w:space="0"/>
              <w:bottom w:val="single" w:color="000000" w:sz="4" w:space="0"/>
            </w:tcBorders>
            <w:vAlign w:val="center"/>
          </w:tcPr>
          <w:p w14:paraId="26CBAE7D">
            <w:pPr>
              <w:pStyle w:val="48"/>
              <w:jc w:val="center"/>
              <w:rPr>
                <w:rFonts w:hint="default" w:ascii="Times New Roman" w:hAnsi="Times New Roman" w:eastAsia="仿宋_GB2312" w:cs="Times New Roman"/>
                <w:color w:val="auto"/>
                <w:lang w:val="en-US" w:eastAsia="zh-CN"/>
              </w:rPr>
            </w:pPr>
            <w:r>
              <w:rPr>
                <w:rFonts w:hint="default" w:cs="Times New Roman"/>
                <w:color w:val="auto"/>
                <w:highlight w:val="none"/>
                <w:lang w:val="en-US" w:eastAsia="zh-CN"/>
              </w:rPr>
              <w:drawing>
                <wp:inline distT="0" distB="0" distL="114300" distR="114300">
                  <wp:extent cx="2336800" cy="1752600"/>
                  <wp:effectExtent l="0" t="0" r="10160" b="0"/>
                  <wp:docPr id="16" name="图片 16" descr="IMG_20210805_16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10805_164216"/>
                          <pic:cNvPicPr>
                            <a:picLocks noChangeAspect="1"/>
                          </pic:cNvPicPr>
                        </pic:nvPicPr>
                        <pic:blipFill>
                          <a:blip r:embed="rId32"/>
                          <a:stretch>
                            <a:fillRect/>
                          </a:stretch>
                        </pic:blipFill>
                        <pic:spPr>
                          <a:xfrm>
                            <a:off x="0" y="0"/>
                            <a:ext cx="2336800" cy="1752600"/>
                          </a:xfrm>
                          <a:prstGeom prst="rect">
                            <a:avLst/>
                          </a:prstGeom>
                        </pic:spPr>
                      </pic:pic>
                    </a:graphicData>
                  </a:graphic>
                </wp:inline>
              </w:drawing>
            </w:r>
          </w:p>
        </w:tc>
        <w:tc>
          <w:tcPr>
            <w:tcW w:w="1824" w:type="dxa"/>
            <w:tcBorders>
              <w:top w:val="single" w:color="000000" w:sz="4" w:space="0"/>
              <w:left w:val="single" w:color="auto" w:sz="4" w:space="0"/>
              <w:bottom w:val="single" w:color="000000" w:sz="4" w:space="0"/>
            </w:tcBorders>
            <w:shd w:val="clear" w:color="auto" w:fill="auto"/>
            <w:vAlign w:val="center"/>
          </w:tcPr>
          <w:p w14:paraId="2F347842">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r>
      <w:tr w14:paraId="647115F4">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168" w:hRule="atLeast"/>
          <w:jc w:val="center"/>
        </w:trPr>
        <w:tc>
          <w:tcPr>
            <w:tcW w:w="667" w:type="dxa"/>
            <w:tcBorders>
              <w:top w:val="single" w:color="000000" w:sz="4" w:space="0"/>
              <w:bottom w:val="single" w:color="000000" w:sz="4" w:space="0"/>
              <w:right w:val="single" w:color="000000" w:sz="4" w:space="0"/>
            </w:tcBorders>
            <w:vAlign w:val="center"/>
          </w:tcPr>
          <w:p w14:paraId="5ED7FB20">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p>
        </w:tc>
        <w:tc>
          <w:tcPr>
            <w:tcW w:w="2034" w:type="dxa"/>
            <w:tcBorders>
              <w:top w:val="single" w:color="000000" w:sz="4" w:space="0"/>
              <w:left w:val="single" w:color="auto" w:sz="4" w:space="0"/>
              <w:bottom w:val="single" w:color="000000" w:sz="4" w:space="0"/>
              <w:right w:val="single" w:color="auto" w:sz="4" w:space="0"/>
            </w:tcBorders>
            <w:vAlign w:val="center"/>
          </w:tcPr>
          <w:p w14:paraId="4617F76C">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水性涂料</w:t>
            </w:r>
          </w:p>
        </w:tc>
        <w:tc>
          <w:tcPr>
            <w:tcW w:w="924" w:type="dxa"/>
            <w:tcBorders>
              <w:top w:val="single" w:color="000000" w:sz="4" w:space="0"/>
              <w:left w:val="single" w:color="auto" w:sz="4" w:space="0"/>
              <w:bottom w:val="single" w:color="000000" w:sz="4" w:space="0"/>
            </w:tcBorders>
            <w:vAlign w:val="center"/>
          </w:tcPr>
          <w:p w14:paraId="6D82BDF6">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桶装</w:t>
            </w:r>
          </w:p>
        </w:tc>
        <w:tc>
          <w:tcPr>
            <w:tcW w:w="3804" w:type="dxa"/>
            <w:tcBorders>
              <w:top w:val="single" w:color="000000" w:sz="4" w:space="0"/>
              <w:left w:val="single" w:color="auto" w:sz="4" w:space="0"/>
              <w:bottom w:val="single" w:color="000000" w:sz="4" w:space="0"/>
            </w:tcBorders>
            <w:vAlign w:val="center"/>
          </w:tcPr>
          <w:p w14:paraId="006C0854">
            <w:pPr>
              <w:pStyle w:val="48"/>
              <w:jc w:val="center"/>
              <w:rPr>
                <w:rFonts w:hint="default" w:ascii="Times New Roman" w:hAnsi="Times New Roman" w:eastAsia="仿宋_GB2312" w:cs="Times New Roman"/>
                <w:color w:val="auto"/>
                <w:lang w:val="en-US" w:eastAsia="zh-CN"/>
              </w:rPr>
            </w:pPr>
            <w:r>
              <w:rPr>
                <w:rFonts w:hint="default" w:cs="Times New Roman"/>
                <w:color w:val="auto"/>
                <w:highlight w:val="none"/>
                <w:lang w:val="en-US" w:eastAsia="zh-CN"/>
              </w:rPr>
              <w:drawing>
                <wp:inline distT="0" distB="0" distL="114300" distR="114300">
                  <wp:extent cx="2336800" cy="1752600"/>
                  <wp:effectExtent l="0" t="0" r="10160" b="0"/>
                  <wp:docPr id="15" name="图片 15" descr="IMG_20200520_14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00520_143119"/>
                          <pic:cNvPicPr>
                            <a:picLocks noChangeAspect="1"/>
                          </pic:cNvPicPr>
                        </pic:nvPicPr>
                        <pic:blipFill>
                          <a:blip r:embed="rId33"/>
                          <a:stretch>
                            <a:fillRect/>
                          </a:stretch>
                        </pic:blipFill>
                        <pic:spPr>
                          <a:xfrm>
                            <a:off x="0" y="0"/>
                            <a:ext cx="2336800" cy="1752600"/>
                          </a:xfrm>
                          <a:prstGeom prst="rect">
                            <a:avLst/>
                          </a:prstGeom>
                        </pic:spPr>
                      </pic:pic>
                    </a:graphicData>
                  </a:graphic>
                </wp:inline>
              </w:drawing>
            </w:r>
          </w:p>
        </w:tc>
        <w:tc>
          <w:tcPr>
            <w:tcW w:w="1824" w:type="dxa"/>
            <w:tcBorders>
              <w:top w:val="single" w:color="000000" w:sz="4" w:space="0"/>
              <w:left w:val="single" w:color="auto" w:sz="4" w:space="0"/>
              <w:bottom w:val="single" w:color="000000" w:sz="4" w:space="0"/>
            </w:tcBorders>
            <w:shd w:val="clear" w:color="auto" w:fill="auto"/>
            <w:vAlign w:val="center"/>
          </w:tcPr>
          <w:p w14:paraId="1A025156">
            <w:pPr>
              <w:pStyle w:val="48"/>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w:t>
            </w:r>
          </w:p>
        </w:tc>
      </w:tr>
    </w:tbl>
    <w:p w14:paraId="0B0F6D7B">
      <w:pPr>
        <w:pStyle w:val="55"/>
        <w:rPr>
          <w:color w:val="auto"/>
        </w:rPr>
      </w:pPr>
      <w:bookmarkStart w:id="69" w:name="_Toc35436448"/>
      <w:bookmarkStart w:id="70" w:name="_Toc605"/>
      <w:bookmarkStart w:id="71" w:name="_Toc9905"/>
      <w:r>
        <w:rPr>
          <w:rFonts w:hint="eastAsia"/>
          <w:color w:val="auto"/>
        </w:rPr>
        <w:t>4</w:t>
      </w:r>
      <w:r>
        <w:rPr>
          <w:color w:val="auto"/>
        </w:rPr>
        <w:t xml:space="preserve">.2.2  </w:t>
      </w:r>
      <w:r>
        <w:rPr>
          <w:rFonts w:hint="eastAsia"/>
          <w:color w:val="auto"/>
          <w:lang w:val="en-US" w:eastAsia="zh-CN"/>
        </w:rPr>
        <w:t>仓库四</w:t>
      </w:r>
      <w:bookmarkEnd w:id="69"/>
      <w:bookmarkEnd w:id="70"/>
      <w:bookmarkEnd w:id="71"/>
    </w:p>
    <w:p w14:paraId="5652D12D">
      <w:pPr>
        <w:autoSpaceDE/>
        <w:autoSpaceDN/>
        <w:spacing w:line="490" w:lineRule="exact"/>
        <w:ind w:firstLine="560" w:firstLineChars="200"/>
        <w:jc w:val="both"/>
        <w:rPr>
          <w:rFonts w:hint="eastAsia" w:ascii="Times New Roman" w:hAnsi="Times New Roman" w:eastAsia="仿宋_GB2312" w:cs="Times New Roman"/>
          <w:color w:val="auto"/>
          <w:kern w:val="2"/>
          <w:sz w:val="28"/>
          <w:highlight w:val="none"/>
          <w:lang w:val="en-US" w:bidi="ar-SA"/>
        </w:rPr>
      </w:pPr>
      <w:r>
        <w:rPr>
          <w:rFonts w:hint="eastAsia" w:ascii="Times New Roman" w:hAnsi="Times New Roman" w:eastAsia="仿宋_GB2312" w:cs="Times New Roman"/>
          <w:color w:val="auto"/>
          <w:kern w:val="2"/>
          <w:sz w:val="28"/>
          <w:lang w:val="en-US" w:eastAsia="zh-CN" w:bidi="ar-SA"/>
        </w:rPr>
        <w:t>仓库四位于厂区东南侧</w:t>
      </w:r>
      <w:r>
        <w:rPr>
          <w:rFonts w:hint="eastAsia" w:ascii="Times New Roman" w:hAnsi="Times New Roman" w:eastAsia="仿宋_GB2312" w:cs="Times New Roman"/>
          <w:color w:val="auto"/>
          <w:kern w:val="2"/>
          <w:sz w:val="28"/>
          <w:lang w:val="en-US" w:bidi="ar-SA"/>
        </w:rPr>
        <w:t>，存放水性漆原料，地面</w:t>
      </w:r>
      <w:r>
        <w:rPr>
          <w:rFonts w:hint="eastAsia" w:ascii="Times New Roman" w:hAnsi="Times New Roman" w:eastAsia="仿宋_GB2312" w:cs="Times New Roman"/>
          <w:color w:val="auto"/>
          <w:kern w:val="2"/>
          <w:sz w:val="28"/>
          <w:lang w:val="en-US" w:eastAsia="zh-CN" w:bidi="ar-SA"/>
        </w:rPr>
        <w:t>硬化</w:t>
      </w:r>
      <w:r>
        <w:rPr>
          <w:rFonts w:hint="eastAsia"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液体化学品均为桶装，用钢架架空存放</w:t>
      </w:r>
      <w:r>
        <w:rPr>
          <w:rFonts w:hint="eastAsia" w:ascii="Times New Roman" w:hAnsi="Times New Roman" w:eastAsia="仿宋_GB2312" w:cs="Times New Roman"/>
          <w:color w:val="auto"/>
          <w:kern w:val="2"/>
          <w:sz w:val="28"/>
          <w:highlight w:val="none"/>
          <w:lang w:val="en-US" w:bidi="ar-SA"/>
        </w:rPr>
        <w:t>，</w:t>
      </w:r>
      <w:r>
        <w:rPr>
          <w:rFonts w:hint="eastAsia" w:ascii="Times New Roman" w:hAnsi="Times New Roman" w:eastAsia="仿宋_GB2312" w:cs="Times New Roman"/>
          <w:color w:val="auto"/>
          <w:kern w:val="2"/>
          <w:sz w:val="28"/>
          <w:highlight w:val="none"/>
          <w:lang w:val="en-US" w:eastAsia="zh-CN" w:bidi="ar-SA"/>
        </w:rPr>
        <w:t>存放及现场情况见表4.2-2。</w:t>
      </w:r>
    </w:p>
    <w:p w14:paraId="65247433">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default"/>
          <w:color w:val="auto"/>
          <w:sz w:val="24"/>
          <w:szCs w:val="24"/>
          <w:lang w:val="en-US" w:eastAsia="zh-CN"/>
        </w:rPr>
      </w:pPr>
      <w:r>
        <w:rPr>
          <w:rFonts w:hint="eastAsia"/>
          <w:color w:val="auto"/>
          <w:sz w:val="24"/>
          <w:szCs w:val="24"/>
          <w:lang w:val="en-US" w:eastAsia="zh-CN"/>
        </w:rPr>
        <w:t>表4.2-2  仓库四存储情况</w:t>
      </w:r>
    </w:p>
    <w:tbl>
      <w:tblPr>
        <w:tblStyle w:val="34"/>
        <w:tblW w:w="9475" w:type="dxa"/>
        <w:jc w:val="center"/>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670"/>
        <w:gridCol w:w="2060"/>
        <w:gridCol w:w="880"/>
        <w:gridCol w:w="3810"/>
        <w:gridCol w:w="2055"/>
      </w:tblGrid>
      <w:tr w14:paraId="6E4E79BA">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44" w:hRule="atLeast"/>
          <w:jc w:val="center"/>
        </w:trPr>
        <w:tc>
          <w:tcPr>
            <w:tcW w:w="670" w:type="dxa"/>
            <w:tcBorders>
              <w:bottom w:val="single" w:color="000000" w:sz="4" w:space="0"/>
              <w:right w:val="single" w:color="000000" w:sz="4" w:space="0"/>
            </w:tcBorders>
            <w:vAlign w:val="center"/>
          </w:tcPr>
          <w:p w14:paraId="52616AB1">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序号</w:t>
            </w:r>
          </w:p>
        </w:tc>
        <w:tc>
          <w:tcPr>
            <w:tcW w:w="2060" w:type="dxa"/>
            <w:tcBorders>
              <w:left w:val="single" w:color="auto" w:sz="4" w:space="0"/>
              <w:bottom w:val="single" w:color="000000" w:sz="4" w:space="0"/>
              <w:right w:val="single" w:color="auto" w:sz="4" w:space="0"/>
            </w:tcBorders>
            <w:vAlign w:val="center"/>
          </w:tcPr>
          <w:p w14:paraId="275498FA">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存放物料</w:t>
            </w:r>
          </w:p>
        </w:tc>
        <w:tc>
          <w:tcPr>
            <w:tcW w:w="880" w:type="dxa"/>
            <w:tcBorders>
              <w:left w:val="single" w:color="auto" w:sz="4" w:space="0"/>
              <w:bottom w:val="single" w:color="000000" w:sz="4" w:space="0"/>
            </w:tcBorders>
            <w:vAlign w:val="center"/>
          </w:tcPr>
          <w:p w14:paraId="6292E735">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储存方式</w:t>
            </w:r>
          </w:p>
        </w:tc>
        <w:tc>
          <w:tcPr>
            <w:tcW w:w="3810" w:type="dxa"/>
            <w:tcBorders>
              <w:left w:val="single" w:color="auto" w:sz="4" w:space="0"/>
              <w:bottom w:val="single" w:color="000000" w:sz="4" w:space="0"/>
            </w:tcBorders>
            <w:vAlign w:val="center"/>
          </w:tcPr>
          <w:p w14:paraId="49C46660">
            <w:pPr>
              <w:pStyle w:val="48"/>
              <w:jc w:val="center"/>
              <w:rPr>
                <w:rFonts w:hint="default" w:cs="Times New Roman"/>
                <w:color w:val="auto"/>
                <w:highlight w:val="none"/>
                <w:lang w:val="en-US" w:eastAsia="zh-CN"/>
              </w:rPr>
            </w:pPr>
            <w:r>
              <w:rPr>
                <w:rFonts w:hint="eastAsia" w:cs="Times New Roman"/>
                <w:color w:val="auto"/>
                <w:highlight w:val="none"/>
                <w:lang w:val="en-US" w:eastAsia="zh-CN"/>
              </w:rPr>
              <w:t>现场图片</w:t>
            </w:r>
          </w:p>
        </w:tc>
        <w:tc>
          <w:tcPr>
            <w:tcW w:w="2055" w:type="dxa"/>
            <w:tcBorders>
              <w:left w:val="single" w:color="auto" w:sz="4" w:space="0"/>
              <w:bottom w:val="single" w:color="000000" w:sz="4" w:space="0"/>
            </w:tcBorders>
            <w:vAlign w:val="center"/>
          </w:tcPr>
          <w:p w14:paraId="753AEADD">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存在问题</w:t>
            </w:r>
          </w:p>
        </w:tc>
      </w:tr>
      <w:tr w14:paraId="18299E8B">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168" w:hRule="atLeast"/>
          <w:jc w:val="center"/>
        </w:trPr>
        <w:tc>
          <w:tcPr>
            <w:tcW w:w="670" w:type="dxa"/>
            <w:tcBorders>
              <w:top w:val="single" w:color="000000" w:sz="4" w:space="0"/>
              <w:bottom w:val="single" w:color="000000" w:sz="4" w:space="0"/>
              <w:right w:val="single" w:color="000000" w:sz="4" w:space="0"/>
            </w:tcBorders>
            <w:vAlign w:val="center"/>
          </w:tcPr>
          <w:p w14:paraId="29EEDFEC">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2060" w:type="dxa"/>
            <w:tcBorders>
              <w:top w:val="single" w:color="000000" w:sz="4" w:space="0"/>
              <w:left w:val="single" w:color="auto" w:sz="4" w:space="0"/>
              <w:bottom w:val="single" w:color="000000" w:sz="4" w:space="0"/>
              <w:right w:val="single" w:color="auto" w:sz="4" w:space="0"/>
            </w:tcBorders>
            <w:shd w:val="clear" w:color="auto" w:fill="auto"/>
            <w:vAlign w:val="center"/>
          </w:tcPr>
          <w:p w14:paraId="6DF13BA7">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水性聚酯树酯、水性环氧树酯、水性丙烯酸树脂、水性氨基树脂</w:t>
            </w:r>
          </w:p>
        </w:tc>
        <w:tc>
          <w:tcPr>
            <w:tcW w:w="880" w:type="dxa"/>
            <w:tcBorders>
              <w:top w:val="single" w:color="000000" w:sz="4" w:space="0"/>
              <w:left w:val="single" w:color="auto" w:sz="4" w:space="0"/>
              <w:bottom w:val="single" w:color="000000" w:sz="4" w:space="0"/>
            </w:tcBorders>
            <w:shd w:val="clear" w:color="auto" w:fill="auto"/>
            <w:vAlign w:val="center"/>
          </w:tcPr>
          <w:p w14:paraId="0A35E90C">
            <w:pPr>
              <w:pStyle w:val="48"/>
              <w:jc w:val="center"/>
              <w:rPr>
                <w:rFonts w:hint="eastAsia" w:ascii="Times New Roman" w:hAnsi="Times New Roman" w:cs="Times New Roman"/>
                <w:color w:val="auto"/>
                <w:highlight w:val="none"/>
                <w:lang w:val="zh-CN" w:eastAsia="zh-CN"/>
              </w:rPr>
            </w:pPr>
            <w:r>
              <w:rPr>
                <w:rFonts w:hint="eastAsia" w:ascii="Times New Roman" w:hAnsi="Times New Roman" w:cs="Times New Roman"/>
                <w:color w:val="auto"/>
                <w:highlight w:val="none"/>
                <w:lang w:val="en-US" w:eastAsia="zh-CN"/>
              </w:rPr>
              <w:t>桶装</w:t>
            </w:r>
          </w:p>
        </w:tc>
        <w:tc>
          <w:tcPr>
            <w:tcW w:w="3810" w:type="dxa"/>
            <w:tcBorders>
              <w:top w:val="single" w:color="000000" w:sz="4" w:space="0"/>
              <w:left w:val="single" w:color="auto" w:sz="4" w:space="0"/>
              <w:bottom w:val="single" w:color="000000" w:sz="4" w:space="0"/>
            </w:tcBorders>
            <w:vAlign w:val="center"/>
          </w:tcPr>
          <w:p w14:paraId="591B6515">
            <w:pPr>
              <w:pStyle w:val="48"/>
              <w:jc w:val="center"/>
              <w:rPr>
                <w:rFonts w:hint="default" w:ascii="Times New Roman" w:hAnsi="Times New Roman" w:eastAsia="仿宋_GB2312" w:cs="Times New Roman"/>
                <w:color w:val="auto"/>
                <w:lang w:val="en-US" w:eastAsia="zh-CN"/>
              </w:rPr>
            </w:pPr>
            <w:r>
              <w:rPr>
                <w:rFonts w:hint="default" w:cs="Times New Roman"/>
                <w:color w:val="auto"/>
                <w:highlight w:val="none"/>
                <w:lang w:val="en-US" w:eastAsia="zh-CN"/>
              </w:rPr>
              <w:drawing>
                <wp:inline distT="0" distB="0" distL="114300" distR="114300">
                  <wp:extent cx="2339975" cy="1754505"/>
                  <wp:effectExtent l="0" t="0" r="6985" b="13335"/>
                  <wp:docPr id="18" name="图片 18" descr="mmexport175384351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mmexport1753843518520"/>
                          <pic:cNvPicPr>
                            <a:picLocks noChangeAspect="1"/>
                          </pic:cNvPicPr>
                        </pic:nvPicPr>
                        <pic:blipFill>
                          <a:blip r:embed="rId34"/>
                          <a:stretch>
                            <a:fillRect/>
                          </a:stretch>
                        </pic:blipFill>
                        <pic:spPr>
                          <a:xfrm>
                            <a:off x="0" y="0"/>
                            <a:ext cx="2339975" cy="1754505"/>
                          </a:xfrm>
                          <a:prstGeom prst="rect">
                            <a:avLst/>
                          </a:prstGeom>
                        </pic:spPr>
                      </pic:pic>
                    </a:graphicData>
                  </a:graphic>
                </wp:inline>
              </w:drawing>
            </w:r>
          </w:p>
        </w:tc>
        <w:tc>
          <w:tcPr>
            <w:tcW w:w="2055" w:type="dxa"/>
            <w:tcBorders>
              <w:top w:val="single" w:color="000000" w:sz="4" w:space="0"/>
              <w:left w:val="single" w:color="auto" w:sz="4" w:space="0"/>
              <w:bottom w:val="single" w:color="000000" w:sz="4" w:space="0"/>
            </w:tcBorders>
            <w:shd w:val="clear" w:color="auto" w:fill="auto"/>
            <w:vAlign w:val="center"/>
          </w:tcPr>
          <w:p w14:paraId="076E5542">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r>
    </w:tbl>
    <w:p w14:paraId="1CA416A2">
      <w:pPr>
        <w:pStyle w:val="55"/>
        <w:rPr>
          <w:rFonts w:hint="default" w:eastAsia="仿宋_GB2312"/>
          <w:color w:val="auto"/>
          <w:lang w:val="en-US" w:eastAsia="zh-CN"/>
        </w:rPr>
      </w:pPr>
      <w:bookmarkStart w:id="72" w:name="_Toc35436449"/>
      <w:bookmarkStart w:id="73" w:name="_Toc13620"/>
      <w:bookmarkStart w:id="74" w:name="_Toc11913"/>
      <w:r>
        <w:rPr>
          <w:rFonts w:hint="eastAsia"/>
          <w:color w:val="auto"/>
        </w:rPr>
        <w:t>4</w:t>
      </w:r>
      <w:r>
        <w:rPr>
          <w:color w:val="auto"/>
        </w:rPr>
        <w:t xml:space="preserve">.2.3  </w:t>
      </w:r>
      <w:bookmarkEnd w:id="72"/>
      <w:r>
        <w:rPr>
          <w:rFonts w:hint="eastAsia"/>
          <w:color w:val="auto"/>
          <w:lang w:val="en-US" w:eastAsia="zh-CN"/>
        </w:rPr>
        <w:t>仓库</w:t>
      </w:r>
      <w:bookmarkEnd w:id="73"/>
      <w:r>
        <w:rPr>
          <w:rFonts w:hint="eastAsia"/>
          <w:color w:val="auto"/>
          <w:lang w:val="en-US" w:eastAsia="zh-CN"/>
        </w:rPr>
        <w:t>五</w:t>
      </w:r>
      <w:bookmarkEnd w:id="74"/>
    </w:p>
    <w:p w14:paraId="545F5D6C">
      <w:pPr>
        <w:autoSpaceDE/>
        <w:autoSpaceDN/>
        <w:spacing w:line="490" w:lineRule="exact"/>
        <w:ind w:firstLine="560" w:firstLineChars="200"/>
        <w:jc w:val="both"/>
        <w:rPr>
          <w:rFonts w:hint="eastAsia" w:ascii="Times New Roman" w:hAnsi="Times New Roman" w:eastAsia="仿宋_GB2312" w:cs="Times New Roman"/>
          <w:color w:val="auto"/>
          <w:kern w:val="2"/>
          <w:sz w:val="28"/>
          <w:highlight w:val="none"/>
          <w:lang w:val="en-US" w:eastAsia="zh-CN" w:bidi="ar-SA"/>
        </w:rPr>
      </w:pPr>
      <w:r>
        <w:rPr>
          <w:rFonts w:hint="eastAsia" w:ascii="Times New Roman" w:hAnsi="Times New Roman" w:eastAsia="仿宋_GB2312" w:cs="Times New Roman"/>
          <w:color w:val="auto"/>
          <w:kern w:val="2"/>
          <w:sz w:val="28"/>
          <w:lang w:val="en-US" w:eastAsia="zh-CN" w:bidi="ar-SA"/>
        </w:rPr>
        <w:t>仓库五位于厂区中间东侧</w:t>
      </w:r>
      <w:r>
        <w:rPr>
          <w:rFonts w:hint="eastAsia" w:ascii="Times New Roman" w:hAnsi="Times New Roman" w:eastAsia="仿宋_GB2312" w:cs="Times New Roman"/>
          <w:color w:val="auto"/>
          <w:kern w:val="2"/>
          <w:sz w:val="28"/>
          <w:lang w:val="en-US" w:bidi="ar-SA"/>
        </w:rPr>
        <w:t>，存放甲类原料、成品，地面</w:t>
      </w:r>
      <w:r>
        <w:rPr>
          <w:rFonts w:hint="eastAsia" w:ascii="Times New Roman" w:hAnsi="Times New Roman" w:eastAsia="仿宋_GB2312" w:cs="Times New Roman"/>
          <w:color w:val="auto"/>
          <w:kern w:val="2"/>
          <w:sz w:val="28"/>
          <w:lang w:val="en-US" w:eastAsia="zh-CN" w:bidi="ar-SA"/>
        </w:rPr>
        <w:t>部分</w:t>
      </w:r>
      <w:r>
        <w:rPr>
          <w:rFonts w:hint="eastAsia" w:ascii="Times New Roman" w:hAnsi="Times New Roman" w:eastAsia="仿宋_GB2312" w:cs="Times New Roman"/>
          <w:color w:val="auto"/>
          <w:kern w:val="2"/>
          <w:sz w:val="28"/>
          <w:lang w:val="en-US" w:bidi="ar-SA"/>
        </w:rPr>
        <w:t>采用防腐蚀防渗漏的环氧地坪，</w:t>
      </w:r>
      <w:r>
        <w:rPr>
          <w:rFonts w:hint="eastAsia" w:ascii="Times New Roman" w:hAnsi="Times New Roman" w:eastAsia="仿宋_GB2312" w:cs="Times New Roman"/>
          <w:color w:val="auto"/>
          <w:kern w:val="2"/>
          <w:sz w:val="28"/>
          <w:lang w:val="en-US" w:eastAsia="zh-CN" w:bidi="ar-SA"/>
        </w:rPr>
        <w:t>液体化学品均为桶装，用钢架架空存放</w:t>
      </w:r>
      <w:r>
        <w:rPr>
          <w:rFonts w:hint="eastAsia" w:ascii="Times New Roman" w:hAnsi="Times New Roman" w:eastAsia="仿宋_GB2312" w:cs="Times New Roman"/>
          <w:color w:val="auto"/>
          <w:kern w:val="2"/>
          <w:sz w:val="28"/>
          <w:highlight w:val="none"/>
          <w:lang w:val="en-US" w:bidi="ar-SA"/>
        </w:rPr>
        <w:t>，</w:t>
      </w:r>
      <w:r>
        <w:rPr>
          <w:rFonts w:hint="eastAsia" w:ascii="Times New Roman" w:hAnsi="Times New Roman" w:eastAsia="仿宋_GB2312" w:cs="Times New Roman"/>
          <w:color w:val="auto"/>
          <w:kern w:val="2"/>
          <w:sz w:val="28"/>
          <w:highlight w:val="none"/>
          <w:lang w:val="en-US" w:eastAsia="zh-CN" w:bidi="ar-SA"/>
        </w:rPr>
        <w:t>存放及现场情况见表4.2-3。</w:t>
      </w:r>
    </w:p>
    <w:p w14:paraId="644BD200">
      <w:pPr>
        <w:rPr>
          <w:rFonts w:hint="eastAsia" w:ascii="Times New Roman" w:hAnsi="Times New Roman" w:eastAsia="仿宋_GB2312" w:cs="Times New Roman"/>
          <w:color w:val="auto"/>
          <w:kern w:val="2"/>
          <w:sz w:val="28"/>
          <w:highlight w:val="none"/>
          <w:lang w:val="en-US" w:eastAsia="zh-CN" w:bidi="ar-SA"/>
        </w:rPr>
      </w:pPr>
      <w:r>
        <w:rPr>
          <w:rFonts w:hint="eastAsia" w:ascii="Times New Roman" w:hAnsi="Times New Roman" w:eastAsia="仿宋_GB2312" w:cs="Times New Roman"/>
          <w:color w:val="auto"/>
          <w:kern w:val="2"/>
          <w:sz w:val="28"/>
          <w:highlight w:val="none"/>
          <w:lang w:val="en-US" w:eastAsia="zh-CN" w:bidi="ar-SA"/>
        </w:rPr>
        <w:br w:type="page"/>
      </w:r>
    </w:p>
    <w:p w14:paraId="6603F5C7">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default"/>
          <w:color w:val="auto"/>
          <w:sz w:val="24"/>
          <w:szCs w:val="24"/>
          <w:lang w:val="en-US" w:eastAsia="zh-CN"/>
        </w:rPr>
      </w:pPr>
      <w:r>
        <w:rPr>
          <w:rFonts w:hint="eastAsia"/>
          <w:color w:val="auto"/>
          <w:sz w:val="24"/>
          <w:szCs w:val="24"/>
          <w:lang w:val="en-US" w:eastAsia="zh-CN"/>
        </w:rPr>
        <w:t>表4.2-3  仓库五存储情况</w:t>
      </w:r>
    </w:p>
    <w:tbl>
      <w:tblPr>
        <w:tblStyle w:val="34"/>
        <w:tblW w:w="9512" w:type="dxa"/>
        <w:jc w:val="center"/>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742"/>
        <w:gridCol w:w="2060"/>
        <w:gridCol w:w="900"/>
        <w:gridCol w:w="3800"/>
        <w:gridCol w:w="2010"/>
      </w:tblGrid>
      <w:tr w14:paraId="0E04C1EA">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44" w:hRule="atLeast"/>
          <w:jc w:val="center"/>
        </w:trPr>
        <w:tc>
          <w:tcPr>
            <w:tcW w:w="742" w:type="dxa"/>
            <w:tcBorders>
              <w:bottom w:val="single" w:color="000000" w:sz="4" w:space="0"/>
              <w:right w:val="single" w:color="000000" w:sz="4" w:space="0"/>
            </w:tcBorders>
            <w:vAlign w:val="center"/>
          </w:tcPr>
          <w:p w14:paraId="600CCB17">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序号</w:t>
            </w:r>
          </w:p>
        </w:tc>
        <w:tc>
          <w:tcPr>
            <w:tcW w:w="2060" w:type="dxa"/>
            <w:tcBorders>
              <w:left w:val="single" w:color="auto" w:sz="4" w:space="0"/>
              <w:bottom w:val="single" w:color="000000" w:sz="4" w:space="0"/>
              <w:right w:val="single" w:color="auto" w:sz="4" w:space="0"/>
            </w:tcBorders>
            <w:vAlign w:val="center"/>
          </w:tcPr>
          <w:p w14:paraId="7222A1C0">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存放物料</w:t>
            </w:r>
          </w:p>
        </w:tc>
        <w:tc>
          <w:tcPr>
            <w:tcW w:w="900" w:type="dxa"/>
            <w:tcBorders>
              <w:left w:val="single" w:color="auto" w:sz="4" w:space="0"/>
              <w:bottom w:val="single" w:color="000000" w:sz="4" w:space="0"/>
            </w:tcBorders>
            <w:vAlign w:val="center"/>
          </w:tcPr>
          <w:p w14:paraId="3F628647">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储存方式</w:t>
            </w:r>
          </w:p>
        </w:tc>
        <w:tc>
          <w:tcPr>
            <w:tcW w:w="3800" w:type="dxa"/>
            <w:tcBorders>
              <w:left w:val="single" w:color="auto" w:sz="4" w:space="0"/>
              <w:bottom w:val="single" w:color="000000" w:sz="4" w:space="0"/>
            </w:tcBorders>
            <w:vAlign w:val="center"/>
          </w:tcPr>
          <w:p w14:paraId="7EFBC83E">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现场图片</w:t>
            </w:r>
          </w:p>
        </w:tc>
        <w:tc>
          <w:tcPr>
            <w:tcW w:w="2010" w:type="dxa"/>
            <w:tcBorders>
              <w:left w:val="single" w:color="auto" w:sz="4" w:space="0"/>
              <w:bottom w:val="single" w:color="000000" w:sz="4" w:space="0"/>
            </w:tcBorders>
            <w:vAlign w:val="center"/>
          </w:tcPr>
          <w:p w14:paraId="48465708">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存在问题</w:t>
            </w:r>
          </w:p>
        </w:tc>
      </w:tr>
      <w:tr w14:paraId="395936C3">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168" w:hRule="atLeast"/>
          <w:jc w:val="center"/>
        </w:trPr>
        <w:tc>
          <w:tcPr>
            <w:tcW w:w="742" w:type="dxa"/>
            <w:tcBorders>
              <w:top w:val="single" w:color="000000" w:sz="4" w:space="0"/>
              <w:bottom w:val="single" w:color="000000" w:sz="4" w:space="0"/>
              <w:right w:val="single" w:color="000000" w:sz="4" w:space="0"/>
            </w:tcBorders>
            <w:vAlign w:val="center"/>
          </w:tcPr>
          <w:p w14:paraId="3B66AD24">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2060" w:type="dxa"/>
            <w:tcBorders>
              <w:top w:val="single" w:color="000000" w:sz="4" w:space="0"/>
              <w:left w:val="single" w:color="auto" w:sz="4" w:space="0"/>
              <w:bottom w:val="single" w:color="000000" w:sz="4" w:space="0"/>
              <w:right w:val="single" w:color="auto" w:sz="4" w:space="0"/>
            </w:tcBorders>
            <w:shd w:val="clear" w:color="auto" w:fill="auto"/>
            <w:vAlign w:val="center"/>
          </w:tcPr>
          <w:p w14:paraId="1C512561">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丙烯酸树脂、醇酸树脂、环氧树脂、</w:t>
            </w:r>
            <w:r>
              <w:rPr>
                <w:rFonts w:hint="eastAsia" w:ascii="Times New Roman" w:hAnsi="Times New Roman" w:cs="Times New Roman"/>
                <w:color w:val="auto"/>
                <w:highlight w:val="none"/>
                <w:lang w:val="zh-CN" w:eastAsia="zh-CN"/>
              </w:rPr>
              <w:t>二甲苯、</w:t>
            </w:r>
            <w:r>
              <w:rPr>
                <w:rFonts w:hint="eastAsia" w:ascii="Times New Roman" w:hAnsi="Times New Roman" w:cs="Times New Roman"/>
                <w:color w:val="auto"/>
                <w:highlight w:val="none"/>
                <w:lang w:val="en-US" w:eastAsia="zh-CN"/>
              </w:rPr>
              <w:t>正丁醇、醋酸丁酯、溶剂油、丙酮、2-丙醇</w:t>
            </w:r>
          </w:p>
        </w:tc>
        <w:tc>
          <w:tcPr>
            <w:tcW w:w="900" w:type="dxa"/>
            <w:tcBorders>
              <w:top w:val="single" w:color="000000" w:sz="4" w:space="0"/>
              <w:left w:val="single" w:color="auto" w:sz="4" w:space="0"/>
              <w:bottom w:val="single" w:color="000000" w:sz="4" w:space="0"/>
            </w:tcBorders>
            <w:shd w:val="clear" w:color="auto" w:fill="auto"/>
            <w:vAlign w:val="center"/>
          </w:tcPr>
          <w:p w14:paraId="58D72747">
            <w:pPr>
              <w:pStyle w:val="48"/>
              <w:jc w:val="center"/>
              <w:rPr>
                <w:rFonts w:hint="eastAsia" w:ascii="Times New Roman" w:hAnsi="Times New Roman" w:cs="Times New Roman"/>
                <w:color w:val="auto"/>
                <w:highlight w:val="none"/>
                <w:lang w:val="zh-CN" w:eastAsia="zh-CN"/>
              </w:rPr>
            </w:pPr>
            <w:r>
              <w:rPr>
                <w:rFonts w:hint="eastAsia" w:ascii="Times New Roman" w:hAnsi="Times New Roman" w:cs="Times New Roman"/>
                <w:color w:val="auto"/>
                <w:highlight w:val="none"/>
                <w:lang w:val="en-US" w:eastAsia="zh-CN"/>
              </w:rPr>
              <w:t>桶装</w:t>
            </w:r>
          </w:p>
        </w:tc>
        <w:tc>
          <w:tcPr>
            <w:tcW w:w="3800" w:type="dxa"/>
            <w:tcBorders>
              <w:top w:val="single" w:color="000000" w:sz="4" w:space="0"/>
              <w:left w:val="single" w:color="auto" w:sz="4" w:space="0"/>
              <w:bottom w:val="single" w:color="000000" w:sz="4" w:space="0"/>
            </w:tcBorders>
            <w:vAlign w:val="center"/>
          </w:tcPr>
          <w:p w14:paraId="2F956E59">
            <w:pPr>
              <w:pStyle w:val="48"/>
              <w:jc w:val="center"/>
              <w:rPr>
                <w:rFonts w:hint="default" w:cs="Times New Roman"/>
                <w:color w:val="auto"/>
                <w:highlight w:val="none"/>
                <w:lang w:val="en-US" w:eastAsia="zh-CN"/>
              </w:rPr>
            </w:pPr>
            <w:r>
              <w:rPr>
                <w:rFonts w:hint="default" w:cs="Times New Roman"/>
                <w:color w:val="auto"/>
                <w:highlight w:val="none"/>
                <w:lang w:val="en-US" w:eastAsia="zh-CN"/>
              </w:rPr>
              <w:drawing>
                <wp:inline distT="0" distB="0" distL="114300" distR="114300">
                  <wp:extent cx="2286000" cy="1714500"/>
                  <wp:effectExtent l="0" t="0" r="0" b="7620"/>
                  <wp:docPr id="3" name="图片 3" descr="IMG_20210425_13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10425_133004"/>
                          <pic:cNvPicPr>
                            <a:picLocks noChangeAspect="1"/>
                          </pic:cNvPicPr>
                        </pic:nvPicPr>
                        <pic:blipFill>
                          <a:blip r:embed="rId35"/>
                          <a:stretch>
                            <a:fillRect/>
                          </a:stretch>
                        </pic:blipFill>
                        <pic:spPr>
                          <a:xfrm>
                            <a:off x="0" y="0"/>
                            <a:ext cx="2286000" cy="1714500"/>
                          </a:xfrm>
                          <a:prstGeom prst="rect">
                            <a:avLst/>
                          </a:prstGeom>
                        </pic:spPr>
                      </pic:pic>
                    </a:graphicData>
                  </a:graphic>
                </wp:inline>
              </w:drawing>
            </w:r>
          </w:p>
          <w:p w14:paraId="027C0353">
            <w:pPr>
              <w:pStyle w:val="48"/>
              <w:jc w:val="center"/>
              <w:rPr>
                <w:rFonts w:hint="default" w:cs="Times New Roman"/>
                <w:color w:val="auto"/>
                <w:highlight w:val="none"/>
                <w:lang w:val="en-US" w:eastAsia="zh-CN"/>
              </w:rPr>
            </w:pPr>
            <w:r>
              <w:rPr>
                <w:rFonts w:hint="eastAsia" w:cs="Times New Roman"/>
                <w:color w:val="auto"/>
                <w:lang w:val="en-US" w:eastAsia="zh-CN"/>
              </w:rPr>
              <w:drawing>
                <wp:inline distT="0" distB="0" distL="114300" distR="114300">
                  <wp:extent cx="2432685" cy="1824355"/>
                  <wp:effectExtent l="0" t="0" r="5715" b="4445"/>
                  <wp:docPr id="38" name="图片 38" descr="f3dd9a716a445dd23077cd341ab7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3dd9a716a445dd23077cd341ab783d"/>
                          <pic:cNvPicPr>
                            <a:picLocks noChangeAspect="1"/>
                          </pic:cNvPicPr>
                        </pic:nvPicPr>
                        <pic:blipFill>
                          <a:blip r:embed="rId36"/>
                          <a:stretch>
                            <a:fillRect/>
                          </a:stretch>
                        </pic:blipFill>
                        <pic:spPr>
                          <a:xfrm>
                            <a:off x="0" y="0"/>
                            <a:ext cx="2432685" cy="1824355"/>
                          </a:xfrm>
                          <a:prstGeom prst="rect">
                            <a:avLst/>
                          </a:prstGeom>
                        </pic:spPr>
                      </pic:pic>
                    </a:graphicData>
                  </a:graphic>
                </wp:inline>
              </w:drawing>
            </w:r>
          </w:p>
        </w:tc>
        <w:tc>
          <w:tcPr>
            <w:tcW w:w="2010" w:type="dxa"/>
            <w:tcBorders>
              <w:top w:val="single" w:color="000000" w:sz="4" w:space="0"/>
              <w:left w:val="single" w:color="auto" w:sz="4" w:space="0"/>
              <w:bottom w:val="single" w:color="000000" w:sz="4" w:space="0"/>
            </w:tcBorders>
            <w:shd w:val="clear" w:color="auto" w:fill="auto"/>
            <w:vAlign w:val="center"/>
          </w:tcPr>
          <w:p w14:paraId="2B6E29E5">
            <w:pPr>
              <w:pStyle w:val="48"/>
              <w:jc w:val="center"/>
              <w:rPr>
                <w:rFonts w:hint="default" w:ascii="Times New Roman" w:hAnsi="Times New Roman" w:eastAsia="仿宋_GB2312" w:cs="Times New Roman"/>
                <w:color w:val="auto"/>
                <w:kern w:val="0"/>
                <w:position w:val="2"/>
                <w:sz w:val="24"/>
                <w:szCs w:val="20"/>
                <w:highlight w:val="none"/>
                <w:lang w:val="en-US" w:eastAsia="zh-CN" w:bidi="ar-SA"/>
              </w:rPr>
            </w:pPr>
            <w:r>
              <w:rPr>
                <w:rFonts w:hint="eastAsia" w:ascii="Times New Roman" w:hAnsi="Times New Roman" w:cs="Times New Roman"/>
                <w:color w:val="auto"/>
                <w:lang w:val="en-US" w:eastAsia="zh-CN"/>
              </w:rPr>
              <w:t>部分环氧地坪有破损、老化的现象</w:t>
            </w:r>
          </w:p>
        </w:tc>
      </w:tr>
      <w:tr w14:paraId="7FC24FE5">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168" w:hRule="atLeast"/>
          <w:jc w:val="center"/>
        </w:trPr>
        <w:tc>
          <w:tcPr>
            <w:tcW w:w="742" w:type="dxa"/>
            <w:tcBorders>
              <w:top w:val="single" w:color="000000" w:sz="4" w:space="0"/>
              <w:bottom w:val="single" w:color="000000" w:sz="4" w:space="0"/>
              <w:right w:val="single" w:color="000000" w:sz="4" w:space="0"/>
            </w:tcBorders>
            <w:vAlign w:val="center"/>
          </w:tcPr>
          <w:p w14:paraId="5C655FCE">
            <w:pPr>
              <w:pStyle w:val="48"/>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p>
        </w:tc>
        <w:tc>
          <w:tcPr>
            <w:tcW w:w="2060" w:type="dxa"/>
            <w:tcBorders>
              <w:top w:val="single" w:color="000000" w:sz="4" w:space="0"/>
              <w:left w:val="single" w:color="auto" w:sz="4" w:space="0"/>
              <w:bottom w:val="single" w:color="000000" w:sz="4" w:space="0"/>
              <w:right w:val="single" w:color="auto" w:sz="4" w:space="0"/>
            </w:tcBorders>
            <w:vAlign w:val="center"/>
          </w:tcPr>
          <w:p w14:paraId="65CA7A14">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高固体分涂料、特种油漆、稀释剂</w:t>
            </w:r>
          </w:p>
        </w:tc>
        <w:tc>
          <w:tcPr>
            <w:tcW w:w="900" w:type="dxa"/>
            <w:tcBorders>
              <w:top w:val="single" w:color="000000" w:sz="4" w:space="0"/>
              <w:left w:val="single" w:color="auto" w:sz="4" w:space="0"/>
              <w:bottom w:val="single" w:color="000000" w:sz="4" w:space="0"/>
            </w:tcBorders>
            <w:vAlign w:val="center"/>
          </w:tcPr>
          <w:p w14:paraId="1E539312">
            <w:pPr>
              <w:pStyle w:val="48"/>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桶装</w:t>
            </w:r>
          </w:p>
        </w:tc>
        <w:tc>
          <w:tcPr>
            <w:tcW w:w="3800" w:type="dxa"/>
            <w:tcBorders>
              <w:top w:val="single" w:color="000000" w:sz="4" w:space="0"/>
              <w:left w:val="single" w:color="auto" w:sz="4" w:space="0"/>
              <w:bottom w:val="single" w:color="000000" w:sz="4" w:space="0"/>
            </w:tcBorders>
            <w:vAlign w:val="center"/>
          </w:tcPr>
          <w:p w14:paraId="136EEAF5">
            <w:pPr>
              <w:pStyle w:val="48"/>
              <w:jc w:val="center"/>
              <w:rPr>
                <w:rFonts w:hint="default" w:cs="Times New Roman"/>
                <w:color w:val="auto"/>
                <w:highlight w:val="none"/>
                <w:lang w:val="en-US" w:eastAsia="zh-CN"/>
              </w:rPr>
            </w:pPr>
            <w:r>
              <w:rPr>
                <w:rFonts w:hint="default" w:cs="Times New Roman"/>
                <w:color w:val="auto"/>
                <w:highlight w:val="none"/>
                <w:lang w:val="en-US" w:eastAsia="zh-CN"/>
              </w:rPr>
              <w:drawing>
                <wp:inline distT="0" distB="0" distL="114300" distR="114300">
                  <wp:extent cx="2286000" cy="1714500"/>
                  <wp:effectExtent l="0" t="0" r="0" b="7620"/>
                  <wp:docPr id="4" name="图片 4" descr="IMG_20210805_16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10805_163126"/>
                          <pic:cNvPicPr>
                            <a:picLocks noChangeAspect="1"/>
                          </pic:cNvPicPr>
                        </pic:nvPicPr>
                        <pic:blipFill>
                          <a:blip r:embed="rId37"/>
                          <a:stretch>
                            <a:fillRect/>
                          </a:stretch>
                        </pic:blipFill>
                        <pic:spPr>
                          <a:xfrm>
                            <a:off x="0" y="0"/>
                            <a:ext cx="2286000" cy="1714500"/>
                          </a:xfrm>
                          <a:prstGeom prst="rect">
                            <a:avLst/>
                          </a:prstGeom>
                        </pic:spPr>
                      </pic:pic>
                    </a:graphicData>
                  </a:graphic>
                </wp:inline>
              </w:drawing>
            </w:r>
          </w:p>
        </w:tc>
        <w:tc>
          <w:tcPr>
            <w:tcW w:w="2010" w:type="dxa"/>
            <w:tcBorders>
              <w:top w:val="single" w:color="000000" w:sz="4" w:space="0"/>
              <w:left w:val="single" w:color="auto" w:sz="4" w:space="0"/>
              <w:bottom w:val="single" w:color="000000" w:sz="4" w:space="0"/>
            </w:tcBorders>
            <w:shd w:val="clear" w:color="auto" w:fill="auto"/>
            <w:vAlign w:val="center"/>
          </w:tcPr>
          <w:p w14:paraId="5F73EFFE">
            <w:pPr>
              <w:pStyle w:val="48"/>
              <w:jc w:val="center"/>
              <w:rPr>
                <w:rFonts w:hint="default" w:cs="Times New Roman"/>
                <w:color w:val="auto"/>
                <w:highlight w:val="none"/>
                <w:lang w:val="en-US" w:eastAsia="zh-CN"/>
              </w:rPr>
            </w:pPr>
            <w:r>
              <w:rPr>
                <w:rFonts w:hint="eastAsia" w:cs="Times New Roman"/>
                <w:color w:val="auto"/>
                <w:highlight w:val="none"/>
                <w:lang w:val="en-US" w:eastAsia="zh-CN"/>
              </w:rPr>
              <w:t>/</w:t>
            </w:r>
          </w:p>
        </w:tc>
      </w:tr>
    </w:tbl>
    <w:p w14:paraId="050469F7">
      <w:pPr>
        <w:pStyle w:val="53"/>
        <w:rPr>
          <w:color w:val="auto"/>
        </w:rPr>
      </w:pPr>
      <w:bookmarkStart w:id="75" w:name="_Toc18357"/>
      <w:bookmarkStart w:id="76" w:name="_Toc35436451"/>
      <w:bookmarkStart w:id="77" w:name="_Toc3847"/>
      <w:r>
        <w:rPr>
          <w:rFonts w:hint="eastAsia"/>
          <w:color w:val="auto"/>
        </w:rPr>
        <w:t>4</w:t>
      </w:r>
      <w:r>
        <w:rPr>
          <w:color w:val="auto"/>
        </w:rPr>
        <w:t xml:space="preserve">.3  </w:t>
      </w:r>
      <w:r>
        <w:rPr>
          <w:rFonts w:hint="eastAsia"/>
          <w:color w:val="auto"/>
        </w:rPr>
        <w:t>三废处理区</w:t>
      </w:r>
      <w:bookmarkEnd w:id="75"/>
      <w:bookmarkEnd w:id="76"/>
      <w:bookmarkEnd w:id="77"/>
    </w:p>
    <w:p w14:paraId="0FF257A9">
      <w:pPr>
        <w:pStyle w:val="55"/>
        <w:rPr>
          <w:color w:val="auto"/>
        </w:rPr>
      </w:pPr>
      <w:bookmarkStart w:id="78" w:name="_Toc694"/>
      <w:bookmarkStart w:id="79" w:name="_Toc25543"/>
      <w:bookmarkStart w:id="80" w:name="_Toc35436452"/>
      <w:r>
        <w:rPr>
          <w:rFonts w:hint="eastAsia"/>
          <w:color w:val="auto"/>
        </w:rPr>
        <w:t>4</w:t>
      </w:r>
      <w:r>
        <w:rPr>
          <w:color w:val="auto"/>
        </w:rPr>
        <w:t xml:space="preserve">.3.1  </w:t>
      </w:r>
      <w:r>
        <w:rPr>
          <w:rFonts w:hint="eastAsia"/>
          <w:color w:val="auto"/>
        </w:rPr>
        <w:t>危废</w:t>
      </w:r>
      <w:r>
        <w:rPr>
          <w:rFonts w:hint="eastAsia"/>
          <w:color w:val="auto"/>
          <w:lang w:val="en-US" w:eastAsia="zh-CN"/>
        </w:rPr>
        <w:t>暂存间</w:t>
      </w:r>
      <w:bookmarkEnd w:id="78"/>
      <w:bookmarkEnd w:id="79"/>
      <w:bookmarkEnd w:id="80"/>
    </w:p>
    <w:p w14:paraId="005CF830">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highlight w:val="none"/>
          <w:lang w:val="en-US" w:eastAsia="zh-CN" w:bidi="ar-SA"/>
        </w:rPr>
        <w:t>企业</w:t>
      </w:r>
      <w:r>
        <w:rPr>
          <w:rFonts w:hint="eastAsia" w:ascii="Times New Roman" w:hAnsi="Times New Roman" w:eastAsia="仿宋_GB2312" w:cs="Times New Roman"/>
          <w:color w:val="auto"/>
          <w:kern w:val="2"/>
          <w:sz w:val="28"/>
          <w:lang w:val="en-US" w:eastAsia="zh-CN" w:bidi="ar-SA"/>
        </w:rPr>
        <w:t>的主要危废为废滤渣、废滤袋/滤网、废活性炭、原料包装桶等。地面</w:t>
      </w:r>
      <w:r>
        <w:rPr>
          <w:rFonts w:hint="eastAsia" w:ascii="Times New Roman" w:hAnsi="Times New Roman" w:eastAsia="仿宋_GB2312" w:cs="Times New Roman"/>
          <w:color w:val="auto"/>
          <w:kern w:val="2"/>
          <w:sz w:val="28"/>
          <w:lang w:val="en-US" w:bidi="ar-SA"/>
        </w:rPr>
        <w:t>具有</w:t>
      </w:r>
      <w:r>
        <w:rPr>
          <w:rFonts w:hint="eastAsia" w:ascii="Times New Roman" w:hAnsi="Times New Roman" w:eastAsia="仿宋_GB2312" w:cs="Times New Roman"/>
          <w:color w:val="auto"/>
          <w:kern w:val="2"/>
          <w:sz w:val="28"/>
          <w:lang w:val="en-US" w:eastAsia="zh-CN" w:bidi="ar-SA"/>
        </w:rPr>
        <w:t>环氧</w:t>
      </w:r>
      <w:r>
        <w:rPr>
          <w:rFonts w:hint="eastAsia" w:ascii="Times New Roman" w:hAnsi="Times New Roman" w:eastAsia="仿宋_GB2312" w:cs="Times New Roman"/>
          <w:color w:val="auto"/>
          <w:kern w:val="2"/>
          <w:sz w:val="28"/>
          <w:lang w:val="en-US" w:bidi="ar-SA"/>
        </w:rPr>
        <w:t>防</w:t>
      </w:r>
      <w:r>
        <w:rPr>
          <w:rFonts w:hint="eastAsia" w:ascii="Times New Roman" w:hAnsi="Times New Roman" w:eastAsia="仿宋_GB2312" w:cs="Times New Roman"/>
          <w:color w:val="auto"/>
          <w:kern w:val="2"/>
          <w:sz w:val="28"/>
          <w:highlight w:val="none"/>
          <w:lang w:val="en-US" w:bidi="ar-SA"/>
        </w:rPr>
        <w:t>腐</w:t>
      </w:r>
      <w:r>
        <w:rPr>
          <w:rFonts w:hint="eastAsia" w:ascii="Times New Roman" w:hAnsi="Times New Roman" w:eastAsia="仿宋_GB2312" w:cs="Times New Roman"/>
          <w:color w:val="auto"/>
          <w:kern w:val="2"/>
          <w:sz w:val="28"/>
          <w:lang w:val="en-US" w:bidi="ar-SA"/>
        </w:rPr>
        <w:t>蚀，防渗漏措施，具备通风设施，现场台账完善。危废</w:t>
      </w:r>
      <w:r>
        <w:rPr>
          <w:rFonts w:hint="eastAsia" w:ascii="Times New Roman" w:hAnsi="Times New Roman" w:eastAsia="仿宋_GB2312" w:cs="Times New Roman"/>
          <w:color w:val="auto"/>
          <w:kern w:val="2"/>
          <w:sz w:val="28"/>
          <w:lang w:val="en-US" w:eastAsia="zh-CN" w:bidi="ar-SA"/>
        </w:rPr>
        <w:t>暂存间</w:t>
      </w:r>
      <w:r>
        <w:rPr>
          <w:rFonts w:hint="eastAsia" w:ascii="Times New Roman" w:hAnsi="Times New Roman" w:eastAsia="仿宋_GB2312" w:cs="Times New Roman"/>
          <w:color w:val="auto"/>
          <w:kern w:val="2"/>
          <w:sz w:val="28"/>
          <w:lang w:val="en-US" w:bidi="ar-SA"/>
        </w:rPr>
        <w:t>现场情况见图4</w:t>
      </w:r>
      <w:r>
        <w:rPr>
          <w:rFonts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3</w:t>
      </w:r>
      <w:r>
        <w:rPr>
          <w:rFonts w:hint="eastAsia" w:ascii="Times New Roman" w:hAnsi="Times New Roman" w:eastAsia="仿宋_GB2312" w:cs="Times New Roman"/>
          <w:color w:val="auto"/>
          <w:kern w:val="2"/>
          <w:sz w:val="28"/>
          <w:lang w:val="en-US" w:bidi="ar-SA"/>
        </w:rPr>
        <w:t>-</w:t>
      </w:r>
      <w:r>
        <w:rPr>
          <w:rFonts w:ascii="Times New Roman" w:hAnsi="Times New Roman" w:eastAsia="仿宋_GB2312" w:cs="Times New Roman"/>
          <w:color w:val="auto"/>
          <w:kern w:val="2"/>
          <w:sz w:val="28"/>
          <w:lang w:val="en-US" w:bidi="ar-SA"/>
        </w:rPr>
        <w:t>1</w:t>
      </w:r>
      <w:r>
        <w:rPr>
          <w:rFonts w:hint="eastAsia" w:ascii="Times New Roman" w:hAnsi="Times New Roman" w:eastAsia="仿宋_GB2312" w:cs="Times New Roman"/>
          <w:color w:val="auto"/>
          <w:kern w:val="2"/>
          <w:sz w:val="28"/>
          <w:lang w:val="en-US" w:eastAsia="zh-CN" w:bidi="ar-SA"/>
        </w:rPr>
        <w:t>。</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2"/>
        <w:gridCol w:w="4313"/>
      </w:tblGrid>
      <w:tr w14:paraId="3A0EF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2D381F8D">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default"/>
                <w:color w:val="auto"/>
                <w:lang w:val="en-US" w:eastAsia="zh-CN"/>
              </w:rPr>
              <w:drawing>
                <wp:inline distT="0" distB="0" distL="114300" distR="114300">
                  <wp:extent cx="2743200" cy="2057400"/>
                  <wp:effectExtent l="0" t="0" r="0" b="0"/>
                  <wp:docPr id="5" name="图片 5" descr="IMG_20200713_15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00713_153034"/>
                          <pic:cNvPicPr>
                            <a:picLocks noChangeAspect="1"/>
                          </pic:cNvPicPr>
                        </pic:nvPicPr>
                        <pic:blipFill>
                          <a:blip r:embed="rId38"/>
                          <a:stretch>
                            <a:fillRect/>
                          </a:stretch>
                        </pic:blipFill>
                        <pic:spPr>
                          <a:xfrm>
                            <a:off x="0" y="0"/>
                            <a:ext cx="2743200" cy="2057400"/>
                          </a:xfrm>
                          <a:prstGeom prst="rect">
                            <a:avLst/>
                          </a:prstGeom>
                        </pic:spPr>
                      </pic:pic>
                    </a:graphicData>
                  </a:graphic>
                </wp:inline>
              </w:drawing>
            </w:r>
          </w:p>
          <w:p w14:paraId="0E0A9C58">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（地面环氧）</w:t>
            </w:r>
          </w:p>
        </w:tc>
        <w:tc>
          <w:tcPr>
            <w:tcW w:w="4056" w:type="dxa"/>
          </w:tcPr>
          <w:p w14:paraId="38B18A03">
            <w:pPr>
              <w:autoSpaceDE/>
              <w:autoSpaceDN/>
              <w:jc w:val="center"/>
              <w:rPr>
                <w:rFonts w:hint="eastAsia" w:ascii="Times New Roman" w:hAnsi="Times New Roman" w:eastAsia="仿宋_GB2312" w:cs="Times New Roman"/>
                <w:color w:val="auto"/>
                <w:kern w:val="2"/>
                <w:sz w:val="24"/>
                <w:szCs w:val="24"/>
                <w:lang w:val="en-US" w:eastAsia="zh-CN" w:bidi="ar-SA"/>
              </w:rPr>
            </w:pPr>
            <w:r>
              <w:rPr>
                <w:rFonts w:ascii="宋体" w:hAnsi="宋体" w:eastAsia="宋体" w:cs="宋体"/>
                <w:color w:val="auto"/>
                <w:sz w:val="24"/>
                <w:szCs w:val="24"/>
              </w:rPr>
              <w:drawing>
                <wp:inline distT="0" distB="0" distL="114300" distR="114300">
                  <wp:extent cx="2810510" cy="2099945"/>
                  <wp:effectExtent l="0" t="0" r="8890" b="3175"/>
                  <wp:docPr id="3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descr="IMG_256"/>
                          <pic:cNvPicPr>
                            <a:picLocks noChangeAspect="1"/>
                          </pic:cNvPicPr>
                        </pic:nvPicPr>
                        <pic:blipFill>
                          <a:blip r:embed="rId39"/>
                          <a:stretch>
                            <a:fillRect/>
                          </a:stretch>
                        </pic:blipFill>
                        <pic:spPr>
                          <a:xfrm>
                            <a:off x="0" y="0"/>
                            <a:ext cx="2810510" cy="2099945"/>
                          </a:xfrm>
                          <a:prstGeom prst="rect">
                            <a:avLst/>
                          </a:prstGeom>
                          <a:noFill/>
                          <a:ln w="9525">
                            <a:noFill/>
                          </a:ln>
                        </pic:spPr>
                      </pic:pic>
                    </a:graphicData>
                  </a:graphic>
                </wp:inline>
              </w:drawing>
            </w:r>
          </w:p>
          <w:p w14:paraId="73783DCE">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（收集池）</w:t>
            </w:r>
          </w:p>
        </w:tc>
      </w:tr>
    </w:tbl>
    <w:p w14:paraId="3079CF5A">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图4.3-1  危废暂存间</w:t>
      </w:r>
    </w:p>
    <w:p w14:paraId="56382280">
      <w:pPr>
        <w:pStyle w:val="55"/>
        <w:rPr>
          <w:color w:val="auto"/>
        </w:rPr>
      </w:pPr>
      <w:bookmarkStart w:id="81" w:name="_Toc11194"/>
      <w:bookmarkStart w:id="82" w:name="_Toc20126"/>
      <w:bookmarkStart w:id="83" w:name="_Toc35436453"/>
      <w:bookmarkStart w:id="84" w:name="_Toc23459"/>
      <w:r>
        <w:rPr>
          <w:rFonts w:hint="eastAsia"/>
          <w:color w:val="auto"/>
        </w:rPr>
        <w:t>4</w:t>
      </w:r>
      <w:r>
        <w:rPr>
          <w:color w:val="auto"/>
        </w:rPr>
        <w:t xml:space="preserve">.3.2  </w:t>
      </w:r>
      <w:r>
        <w:rPr>
          <w:rFonts w:hint="eastAsia"/>
          <w:color w:val="auto"/>
          <w:lang w:val="en-US" w:eastAsia="zh-CN"/>
        </w:rPr>
        <w:t>废</w:t>
      </w:r>
      <w:r>
        <w:rPr>
          <w:rFonts w:hint="eastAsia"/>
          <w:color w:val="auto"/>
        </w:rPr>
        <w:t>水处理区域</w:t>
      </w:r>
      <w:bookmarkEnd w:id="81"/>
    </w:p>
    <w:p w14:paraId="134A5B7F">
      <w:pPr>
        <w:pStyle w:val="51"/>
        <w:ind w:firstLine="560"/>
        <w:rPr>
          <w:rFonts w:hint="eastAsia" w:ascii="Times New Roman" w:hAnsi="Times New Roman" w:cs="Times New Roman"/>
          <w:color w:val="auto"/>
          <w:lang w:val="en-US" w:eastAsia="zh-CN"/>
        </w:rPr>
      </w:pPr>
      <w:r>
        <w:rPr>
          <w:rFonts w:hint="eastAsia" w:cs="Times New Roman"/>
          <w:color w:val="auto"/>
          <w:lang w:val="en-US" w:eastAsia="zh-CN"/>
        </w:rPr>
        <w:t>公司不产生工业废水，不涉及废水治理设施</w:t>
      </w:r>
      <w:r>
        <w:rPr>
          <w:rFonts w:hint="eastAsia" w:ascii="Times New Roman" w:hAnsi="Times New Roman" w:cs="Times New Roman"/>
          <w:color w:val="auto"/>
          <w:lang w:val="en-US" w:eastAsia="zh-CN"/>
        </w:rPr>
        <w:t>。</w:t>
      </w:r>
    </w:p>
    <w:p w14:paraId="2B984FB2">
      <w:pPr>
        <w:pStyle w:val="55"/>
        <w:rPr>
          <w:rFonts w:hint="eastAsia"/>
          <w:color w:val="auto"/>
        </w:rPr>
      </w:pPr>
      <w:bookmarkStart w:id="85" w:name="_Toc18075"/>
      <w:r>
        <w:rPr>
          <w:rFonts w:hint="eastAsia"/>
          <w:color w:val="auto"/>
        </w:rPr>
        <w:t>4.3.</w:t>
      </w:r>
      <w:r>
        <w:rPr>
          <w:rFonts w:hint="eastAsia"/>
          <w:color w:val="auto"/>
          <w:lang w:val="en-US" w:eastAsia="zh-CN"/>
        </w:rPr>
        <w:t xml:space="preserve">3 </w:t>
      </w:r>
      <w:r>
        <w:rPr>
          <w:rFonts w:hint="eastAsia"/>
          <w:color w:val="auto"/>
        </w:rPr>
        <w:t xml:space="preserve"> </w:t>
      </w:r>
      <w:r>
        <w:rPr>
          <w:rFonts w:hint="eastAsia"/>
          <w:color w:val="auto"/>
          <w:lang w:val="en-US" w:eastAsia="zh-CN"/>
        </w:rPr>
        <w:t>废气</w:t>
      </w:r>
      <w:r>
        <w:rPr>
          <w:rFonts w:hint="eastAsia"/>
          <w:color w:val="auto"/>
        </w:rPr>
        <w:t>处理区域</w:t>
      </w:r>
      <w:bookmarkEnd w:id="82"/>
      <w:bookmarkEnd w:id="85"/>
    </w:p>
    <w:p w14:paraId="05AB1145">
      <w:pPr>
        <w:pStyle w:val="51"/>
        <w:ind w:firstLine="56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废气主要为投料工段产生的粉尘和分散、研磨、调整、灌装工段产生的有机废气。</w:t>
      </w:r>
      <w:r>
        <w:rPr>
          <w:rFonts w:hint="eastAsia" w:cs="Times New Roman"/>
          <w:color w:val="auto"/>
          <w:lang w:val="en-US" w:eastAsia="zh-CN"/>
        </w:rPr>
        <w:t>公司在三个车间分别设有一套</w:t>
      </w:r>
      <w:r>
        <w:rPr>
          <w:rFonts w:hint="eastAsia" w:ascii="Times New Roman" w:hAnsi="Times New Roman" w:cs="Times New Roman"/>
          <w:color w:val="auto"/>
          <w:lang w:val="en-US" w:eastAsia="zh-CN"/>
        </w:rPr>
        <w:t>布袋除尘</w:t>
      </w:r>
      <w:r>
        <w:rPr>
          <w:rFonts w:hint="eastAsia" w:cs="Times New Roman"/>
          <w:color w:val="auto"/>
          <w:lang w:val="en-US" w:eastAsia="zh-CN"/>
        </w:rPr>
        <w:t>+</w:t>
      </w:r>
      <w:r>
        <w:rPr>
          <w:rFonts w:hint="eastAsia" w:ascii="Times New Roman" w:hAnsi="Times New Roman" w:cs="Times New Roman"/>
          <w:color w:val="auto"/>
          <w:lang w:val="en-US" w:eastAsia="zh-CN"/>
        </w:rPr>
        <w:t>活性炭处理装置</w:t>
      </w:r>
      <w:r>
        <w:rPr>
          <w:rFonts w:hint="eastAsia" w:cs="Times New Roman"/>
          <w:color w:val="auto"/>
          <w:lang w:val="en-US" w:eastAsia="zh-CN"/>
        </w:rPr>
        <w:t>，</w:t>
      </w:r>
      <w:r>
        <w:rPr>
          <w:rFonts w:hint="eastAsia" w:ascii="Times New Roman" w:hAnsi="Times New Roman" w:eastAsia="仿宋_GB2312" w:cs="Times New Roman"/>
          <w:color w:val="auto"/>
          <w:kern w:val="2"/>
          <w:sz w:val="28"/>
          <w:highlight w:val="none"/>
          <w:lang w:val="en-US" w:bidi="ar-SA"/>
        </w:rPr>
        <w:t>现场情况见图4</w:t>
      </w:r>
      <w:r>
        <w:rPr>
          <w:rFonts w:hint="eastAsia" w:ascii="Times New Roman" w:hAnsi="Times New Roman" w:eastAsia="仿宋_GB2312" w:cs="Times New Roman"/>
          <w:color w:val="auto"/>
          <w:kern w:val="2"/>
          <w:sz w:val="28"/>
          <w:highlight w:val="none"/>
          <w:lang w:val="en-US" w:eastAsia="zh-CN" w:bidi="ar-SA"/>
        </w:rPr>
        <w:t>.3-</w:t>
      </w:r>
      <w:r>
        <w:rPr>
          <w:rFonts w:hint="eastAsia" w:cs="Times New Roman"/>
          <w:color w:val="auto"/>
          <w:kern w:val="2"/>
          <w:sz w:val="28"/>
          <w:highlight w:val="none"/>
          <w:lang w:val="en-US" w:eastAsia="zh-CN" w:bidi="ar-SA"/>
        </w:rPr>
        <w:t>2。</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8"/>
        <w:gridCol w:w="4167"/>
      </w:tblGrid>
      <w:tr w14:paraId="1D114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8" w:type="dxa"/>
          </w:tcPr>
          <w:p w14:paraId="089736EE">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default"/>
                <w:color w:val="auto"/>
                <w:lang w:val="en-US" w:eastAsia="zh-CN"/>
              </w:rPr>
              <w:drawing>
                <wp:inline distT="0" distB="0" distL="114300" distR="114300">
                  <wp:extent cx="2762250" cy="2070735"/>
                  <wp:effectExtent l="0" t="0" r="11430" b="1905"/>
                  <wp:docPr id="21" name="图片 21" descr="mmexport175384350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mmexport1753843503404"/>
                          <pic:cNvPicPr>
                            <a:picLocks noChangeAspect="1"/>
                          </pic:cNvPicPr>
                        </pic:nvPicPr>
                        <pic:blipFill>
                          <a:blip r:embed="rId40"/>
                          <a:stretch>
                            <a:fillRect/>
                          </a:stretch>
                        </pic:blipFill>
                        <pic:spPr>
                          <a:xfrm>
                            <a:off x="0" y="0"/>
                            <a:ext cx="2762250" cy="2070735"/>
                          </a:xfrm>
                          <a:prstGeom prst="rect">
                            <a:avLst/>
                          </a:prstGeom>
                        </pic:spPr>
                      </pic:pic>
                    </a:graphicData>
                  </a:graphic>
                </wp:inline>
              </w:drawing>
            </w:r>
          </w:p>
          <w:p w14:paraId="52F48649">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（车间一废气处理）</w:t>
            </w:r>
          </w:p>
        </w:tc>
        <w:tc>
          <w:tcPr>
            <w:tcW w:w="4167" w:type="dxa"/>
          </w:tcPr>
          <w:p w14:paraId="4A82DE66">
            <w:pPr>
              <w:autoSpaceDE/>
              <w:autoSpaceDN/>
              <w:jc w:val="center"/>
              <w:rPr>
                <w:rFonts w:hint="eastAsia" w:ascii="Times New Roman" w:hAnsi="Times New Roman" w:eastAsia="仿宋_GB2312" w:cs="Times New Roman"/>
                <w:color w:val="auto"/>
                <w:kern w:val="2"/>
                <w:sz w:val="24"/>
                <w:szCs w:val="24"/>
                <w:lang w:val="en-US" w:eastAsia="zh-CN" w:bidi="ar-SA"/>
              </w:rPr>
            </w:pPr>
            <w:r>
              <w:rPr>
                <w:rFonts w:ascii="宋体" w:hAnsi="宋体" w:eastAsia="宋体" w:cs="宋体"/>
                <w:color w:val="auto"/>
                <w:sz w:val="24"/>
                <w:szCs w:val="24"/>
              </w:rPr>
              <w:drawing>
                <wp:inline distT="0" distB="0" distL="114300" distR="114300">
                  <wp:extent cx="2642235" cy="2087245"/>
                  <wp:effectExtent l="0" t="0" r="9525" b="635"/>
                  <wp:docPr id="1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IMG_256"/>
                          <pic:cNvPicPr>
                            <a:picLocks noChangeAspect="1"/>
                          </pic:cNvPicPr>
                        </pic:nvPicPr>
                        <pic:blipFill>
                          <a:blip r:embed="rId41"/>
                          <a:stretch>
                            <a:fillRect/>
                          </a:stretch>
                        </pic:blipFill>
                        <pic:spPr>
                          <a:xfrm>
                            <a:off x="0" y="0"/>
                            <a:ext cx="2642235" cy="2087245"/>
                          </a:xfrm>
                          <a:prstGeom prst="rect">
                            <a:avLst/>
                          </a:prstGeom>
                          <a:noFill/>
                          <a:ln w="9525">
                            <a:noFill/>
                          </a:ln>
                        </pic:spPr>
                      </pic:pic>
                    </a:graphicData>
                  </a:graphic>
                </wp:inline>
              </w:drawing>
            </w:r>
          </w:p>
          <w:p w14:paraId="2747BEE6">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（车间二废气处理）</w:t>
            </w:r>
          </w:p>
        </w:tc>
      </w:tr>
      <w:tr w14:paraId="74D0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gridSpan w:val="2"/>
          </w:tcPr>
          <w:p w14:paraId="40376924">
            <w:pPr>
              <w:autoSpaceDE/>
              <w:autoSpaceDN/>
              <w:jc w:val="center"/>
              <w:rPr>
                <w:rFonts w:hint="eastAsia"/>
                <w:color w:val="auto"/>
                <w:lang w:val="en-US" w:eastAsia="zh-CN"/>
              </w:rPr>
            </w:pPr>
            <w:r>
              <w:rPr>
                <w:rFonts w:hint="eastAsia"/>
                <w:color w:val="auto"/>
                <w:lang w:val="en-US" w:eastAsia="zh-CN"/>
              </w:rPr>
              <w:drawing>
                <wp:inline distT="0" distB="0" distL="114300" distR="114300">
                  <wp:extent cx="2762250" cy="2275840"/>
                  <wp:effectExtent l="0" t="0" r="11430" b="10160"/>
                  <wp:docPr id="20" name="图片 20" descr="mmexport175384349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mexport1753843497289"/>
                          <pic:cNvPicPr>
                            <a:picLocks noChangeAspect="1"/>
                          </pic:cNvPicPr>
                        </pic:nvPicPr>
                        <pic:blipFill>
                          <a:blip r:embed="rId42"/>
                          <a:stretch>
                            <a:fillRect/>
                          </a:stretch>
                        </pic:blipFill>
                        <pic:spPr>
                          <a:xfrm>
                            <a:off x="0" y="0"/>
                            <a:ext cx="2762250" cy="2275840"/>
                          </a:xfrm>
                          <a:prstGeom prst="rect">
                            <a:avLst/>
                          </a:prstGeom>
                        </pic:spPr>
                      </pic:pic>
                    </a:graphicData>
                  </a:graphic>
                </wp:inline>
              </w:drawing>
            </w:r>
          </w:p>
          <w:p w14:paraId="52F0F565">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（车间三废气处理）</w:t>
            </w:r>
          </w:p>
        </w:tc>
      </w:tr>
    </w:tbl>
    <w:p w14:paraId="5BA48A4D">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default"/>
          <w:color w:val="auto"/>
          <w:sz w:val="24"/>
          <w:szCs w:val="24"/>
          <w:lang w:val="en-US" w:eastAsia="zh-CN"/>
        </w:rPr>
      </w:pPr>
      <w:r>
        <w:rPr>
          <w:rFonts w:hint="eastAsia"/>
          <w:color w:val="auto"/>
          <w:sz w:val="24"/>
          <w:szCs w:val="24"/>
          <w:lang w:val="en-US" w:eastAsia="zh-CN"/>
        </w:rPr>
        <w:t>图4.3-2  废气处理区域</w:t>
      </w:r>
    </w:p>
    <w:bookmarkEnd w:id="83"/>
    <w:bookmarkEnd w:id="84"/>
    <w:p w14:paraId="38F86D18">
      <w:pPr>
        <w:pStyle w:val="53"/>
        <w:rPr>
          <w:color w:val="auto"/>
        </w:rPr>
      </w:pPr>
      <w:bookmarkStart w:id="86" w:name="_Toc28507"/>
      <w:bookmarkStart w:id="87" w:name="_Toc2112"/>
      <w:bookmarkStart w:id="88" w:name="_Toc35436455"/>
      <w:r>
        <w:rPr>
          <w:rFonts w:hint="eastAsia"/>
          <w:color w:val="auto"/>
        </w:rPr>
        <w:t>4</w:t>
      </w:r>
      <w:r>
        <w:rPr>
          <w:color w:val="auto"/>
        </w:rPr>
        <w:t>.</w:t>
      </w:r>
      <w:r>
        <w:rPr>
          <w:rFonts w:hint="eastAsia"/>
          <w:color w:val="auto"/>
          <w:lang w:val="en-US" w:eastAsia="zh-CN"/>
        </w:rPr>
        <w:t>4</w:t>
      </w:r>
      <w:r>
        <w:rPr>
          <w:color w:val="auto"/>
        </w:rPr>
        <w:t xml:space="preserve">  </w:t>
      </w:r>
      <w:r>
        <w:rPr>
          <w:rFonts w:hint="eastAsia"/>
          <w:color w:val="auto"/>
        </w:rPr>
        <w:t>运输</w:t>
      </w:r>
      <w:bookmarkEnd w:id="86"/>
      <w:bookmarkEnd w:id="87"/>
      <w:bookmarkEnd w:id="88"/>
    </w:p>
    <w:p w14:paraId="2EE926AD">
      <w:pPr>
        <w:pStyle w:val="55"/>
        <w:rPr>
          <w:rFonts w:hint="eastAsia"/>
          <w:color w:val="auto"/>
          <w:lang w:val="en-US" w:eastAsia="zh-CN"/>
        </w:rPr>
      </w:pPr>
      <w:bookmarkStart w:id="89" w:name="_Toc1860"/>
      <w:bookmarkStart w:id="90" w:name="_Toc76"/>
      <w:bookmarkStart w:id="91" w:name="_Toc3368"/>
      <w:bookmarkStart w:id="92" w:name="_Toc35436458"/>
      <w:r>
        <w:rPr>
          <w:rFonts w:hint="eastAsia"/>
          <w:color w:val="auto"/>
          <w:lang w:val="en-US" w:eastAsia="zh-CN"/>
        </w:rPr>
        <w:t>4.4.1  固态物质的存储与运输</w:t>
      </w:r>
      <w:bookmarkEnd w:id="89"/>
      <w:bookmarkEnd w:id="90"/>
      <w:bookmarkEnd w:id="91"/>
      <w:bookmarkEnd w:id="92"/>
    </w:p>
    <w:p w14:paraId="1CEB8A90">
      <w:pPr>
        <w:autoSpaceDE/>
        <w:autoSpaceDN/>
        <w:spacing w:line="490" w:lineRule="exact"/>
        <w:ind w:firstLine="560" w:firstLineChars="200"/>
        <w:jc w:val="both"/>
        <w:rPr>
          <w:rFonts w:ascii="Times New Roman" w:hAnsi="Times New Roman" w:eastAsia="仿宋_GB2312" w:cs="Times New Roman"/>
          <w:color w:val="auto"/>
          <w:kern w:val="2"/>
          <w:sz w:val="28"/>
          <w:highlight w:val="none"/>
          <w:lang w:val="en-US" w:bidi="ar-SA"/>
        </w:rPr>
      </w:pPr>
      <w:r>
        <w:rPr>
          <w:rFonts w:ascii="Times New Roman" w:hAnsi="Times New Roman" w:eastAsia="仿宋_GB2312" w:cs="Times New Roman"/>
          <w:color w:val="auto"/>
          <w:kern w:val="2"/>
          <w:sz w:val="28"/>
          <w:lang w:val="en-US" w:bidi="ar-SA"/>
        </w:rPr>
        <w:t>公司涉及固态物质的存储与运输的是</w:t>
      </w:r>
      <w:r>
        <w:rPr>
          <w:rFonts w:hint="eastAsia" w:ascii="Times New Roman" w:hAnsi="Times New Roman" w:eastAsia="仿宋_GB2312" w:cs="Times New Roman"/>
          <w:color w:val="auto"/>
          <w:kern w:val="2"/>
          <w:sz w:val="28"/>
          <w:lang w:val="en-US" w:bidi="ar-SA"/>
        </w:rPr>
        <w:t>钛白粉、铁黑、磷铁粉、颜料、硫酸钡、长石粉、滑石粉、碳酸钙</w:t>
      </w:r>
      <w:r>
        <w:rPr>
          <w:rFonts w:ascii="Times New Roman" w:hAnsi="Times New Roman" w:eastAsia="仿宋_GB2312" w:cs="Times New Roman"/>
          <w:color w:val="auto"/>
          <w:kern w:val="2"/>
          <w:sz w:val="28"/>
          <w:lang w:val="en-US" w:bidi="ar-SA"/>
        </w:rPr>
        <w:t>等</w:t>
      </w:r>
      <w:r>
        <w:rPr>
          <w:rFonts w:hint="eastAsia" w:ascii="Times New Roman" w:hAnsi="Times New Roman" w:eastAsia="仿宋_GB2312" w:cs="Times New Roman"/>
          <w:color w:val="auto"/>
          <w:kern w:val="2"/>
          <w:sz w:val="28"/>
          <w:lang w:val="en-US" w:eastAsia="zh-CN" w:bidi="ar-SA"/>
        </w:rPr>
        <w:t>粉类物料</w:t>
      </w:r>
      <w:r>
        <w:rPr>
          <w:rFonts w:ascii="Times New Roman" w:hAnsi="Times New Roman" w:eastAsia="仿宋_GB2312" w:cs="Times New Roman"/>
          <w:color w:val="auto"/>
          <w:kern w:val="2"/>
          <w:sz w:val="28"/>
          <w:lang w:val="en-US" w:bidi="ar-SA"/>
        </w:rPr>
        <w:t>，都是采用汽车运输，厂内</w:t>
      </w:r>
      <w:r>
        <w:rPr>
          <w:rFonts w:ascii="Times New Roman" w:hAnsi="Times New Roman" w:eastAsia="仿宋_GB2312" w:cs="Times New Roman"/>
          <w:color w:val="auto"/>
          <w:kern w:val="2"/>
          <w:sz w:val="28"/>
          <w:highlight w:val="none"/>
          <w:lang w:val="en-US" w:bidi="ar-SA"/>
        </w:rPr>
        <w:t>为叉车运输，储存于公司仓库</w:t>
      </w:r>
      <w:r>
        <w:rPr>
          <w:rFonts w:hint="eastAsia" w:ascii="Times New Roman" w:hAnsi="Times New Roman" w:eastAsia="仿宋_GB2312" w:cs="Times New Roman"/>
          <w:color w:val="auto"/>
          <w:kern w:val="2"/>
          <w:sz w:val="28"/>
          <w:highlight w:val="none"/>
          <w:lang w:val="en-US" w:eastAsia="zh-CN" w:bidi="ar-SA"/>
        </w:rPr>
        <w:t>三</w:t>
      </w:r>
      <w:r>
        <w:rPr>
          <w:rFonts w:ascii="Times New Roman" w:hAnsi="Times New Roman" w:eastAsia="仿宋_GB2312" w:cs="Times New Roman"/>
          <w:color w:val="auto"/>
          <w:kern w:val="2"/>
          <w:sz w:val="28"/>
          <w:highlight w:val="none"/>
          <w:lang w:val="en-US" w:bidi="ar-SA"/>
        </w:rPr>
        <w:t>，地面做有水泥硬化，同时有专业人员运</w:t>
      </w:r>
      <w:r>
        <w:rPr>
          <w:rFonts w:ascii="Times New Roman" w:hAnsi="Times New Roman" w:eastAsia="仿宋_GB2312" w:cs="Times New Roman"/>
          <w:color w:val="auto"/>
          <w:kern w:val="2"/>
          <w:sz w:val="28"/>
          <w:lang w:val="en-US" w:bidi="ar-SA"/>
        </w:rPr>
        <w:t>行维护，定期检测，</w:t>
      </w:r>
      <w:r>
        <w:rPr>
          <w:rFonts w:ascii="Times New Roman" w:hAnsi="Times New Roman" w:eastAsia="仿宋_GB2312" w:cs="Times New Roman"/>
          <w:color w:val="auto"/>
          <w:kern w:val="2"/>
          <w:sz w:val="28"/>
          <w:highlight w:val="none"/>
          <w:lang w:val="en-US" w:bidi="ar-SA"/>
        </w:rPr>
        <w:t>完善的事故管理，污染防护管理措施到位，土壤潜在污染风险较小。</w:t>
      </w:r>
    </w:p>
    <w:p w14:paraId="6AE14569">
      <w:pPr>
        <w:pStyle w:val="55"/>
        <w:rPr>
          <w:rFonts w:hint="eastAsia"/>
          <w:color w:val="auto"/>
          <w:lang w:val="en-US" w:eastAsia="zh-CN"/>
        </w:rPr>
      </w:pPr>
      <w:bookmarkStart w:id="93" w:name="_Toc1974"/>
      <w:bookmarkStart w:id="94" w:name="_Toc23449"/>
      <w:bookmarkStart w:id="95" w:name="_Toc35436459"/>
      <w:bookmarkStart w:id="96" w:name="_Toc24282"/>
      <w:r>
        <w:rPr>
          <w:rFonts w:hint="eastAsia"/>
          <w:color w:val="auto"/>
          <w:lang w:val="en-US" w:eastAsia="zh-CN"/>
        </w:rPr>
        <w:t>4.4.2  液体的存储与运输</w:t>
      </w:r>
      <w:bookmarkEnd w:id="93"/>
      <w:bookmarkEnd w:id="94"/>
      <w:bookmarkEnd w:id="95"/>
      <w:bookmarkEnd w:id="96"/>
    </w:p>
    <w:p w14:paraId="0CF1A77D">
      <w:pPr>
        <w:autoSpaceDE/>
        <w:autoSpaceDN/>
        <w:spacing w:line="490" w:lineRule="exact"/>
        <w:ind w:firstLine="560" w:firstLineChars="200"/>
        <w:jc w:val="both"/>
        <w:rPr>
          <w:rFonts w:ascii="Times New Roman" w:hAnsi="Times New Roman" w:eastAsia="仿宋_GB2312" w:cs="Times New Roman"/>
          <w:color w:val="auto"/>
          <w:kern w:val="2"/>
          <w:sz w:val="28"/>
          <w:highlight w:val="none"/>
          <w:lang w:val="en-US" w:bidi="ar-SA"/>
        </w:rPr>
      </w:pPr>
      <w:r>
        <w:rPr>
          <w:rFonts w:ascii="Times New Roman" w:hAnsi="Times New Roman" w:eastAsia="仿宋_GB2312" w:cs="Times New Roman"/>
          <w:color w:val="auto"/>
          <w:kern w:val="2"/>
          <w:sz w:val="28"/>
          <w:highlight w:val="none"/>
          <w:lang w:val="en-US" w:bidi="ar-SA"/>
        </w:rPr>
        <w:t>公司涉及液体的存储与运输有</w:t>
      </w:r>
      <w:r>
        <w:rPr>
          <w:rFonts w:hint="eastAsia" w:ascii="Times New Roman" w:hAnsi="Times New Roman" w:eastAsia="仿宋_GB2312" w:cs="Times New Roman"/>
          <w:color w:val="auto"/>
          <w:kern w:val="2"/>
          <w:sz w:val="28"/>
          <w:highlight w:val="none"/>
          <w:lang w:val="en-US" w:eastAsia="zh-CN" w:bidi="ar-SA"/>
        </w:rPr>
        <w:t>各类树脂及乳液、</w:t>
      </w:r>
      <w:r>
        <w:rPr>
          <w:rFonts w:hint="eastAsia" w:ascii="Times New Roman" w:hAnsi="Times New Roman" w:eastAsia="仿宋_GB2312" w:cs="Times New Roman"/>
          <w:color w:val="auto"/>
          <w:kern w:val="2"/>
          <w:sz w:val="28"/>
          <w:highlight w:val="none"/>
          <w:lang w:val="zh-CN" w:eastAsia="zh-CN" w:bidi="ar-SA"/>
        </w:rPr>
        <w:t>二甲苯、</w:t>
      </w:r>
      <w:r>
        <w:rPr>
          <w:rFonts w:hint="eastAsia" w:ascii="Times New Roman" w:hAnsi="Times New Roman" w:eastAsia="仿宋_GB2312" w:cs="Times New Roman"/>
          <w:color w:val="auto"/>
          <w:kern w:val="2"/>
          <w:sz w:val="28"/>
          <w:highlight w:val="none"/>
          <w:lang w:val="en-US" w:eastAsia="zh-CN" w:bidi="ar-SA"/>
        </w:rPr>
        <w:t>正丁醇、醋酸丁酯、丙酮、2-丙醇、油类物质及各类液体产品</w:t>
      </w:r>
      <w:r>
        <w:rPr>
          <w:rFonts w:ascii="Times New Roman" w:hAnsi="Times New Roman" w:eastAsia="仿宋_GB2312" w:cs="Times New Roman"/>
          <w:color w:val="auto"/>
          <w:kern w:val="2"/>
          <w:sz w:val="28"/>
          <w:highlight w:val="none"/>
          <w:lang w:val="en-US" w:bidi="ar-SA"/>
        </w:rPr>
        <w:t>等，</w:t>
      </w:r>
      <w:r>
        <w:rPr>
          <w:rFonts w:hint="eastAsia" w:ascii="Times New Roman" w:hAnsi="Times New Roman" w:eastAsia="仿宋_GB2312" w:cs="Times New Roman"/>
          <w:color w:val="auto"/>
          <w:kern w:val="2"/>
          <w:sz w:val="28"/>
          <w:highlight w:val="none"/>
          <w:lang w:val="en-US" w:eastAsia="zh-CN" w:bidi="ar-SA"/>
        </w:rPr>
        <w:t>均为</w:t>
      </w:r>
      <w:r>
        <w:rPr>
          <w:rFonts w:ascii="Times New Roman" w:hAnsi="Times New Roman" w:eastAsia="仿宋_GB2312" w:cs="Times New Roman"/>
          <w:color w:val="auto"/>
          <w:kern w:val="2"/>
          <w:sz w:val="28"/>
          <w:highlight w:val="none"/>
          <w:lang w:val="en-US" w:bidi="ar-SA"/>
        </w:rPr>
        <w:t>铁桶/塑料桶</w:t>
      </w:r>
      <w:r>
        <w:rPr>
          <w:rFonts w:hint="eastAsia" w:ascii="Times New Roman" w:hAnsi="Times New Roman" w:eastAsia="仿宋_GB2312" w:cs="Times New Roman"/>
          <w:color w:val="auto"/>
          <w:kern w:val="2"/>
          <w:sz w:val="28"/>
          <w:highlight w:val="none"/>
          <w:lang w:val="en-US" w:eastAsia="zh-CN" w:bidi="ar-SA"/>
        </w:rPr>
        <w:t>装，存放于仓库三、仓库四、仓库五，存放区</w:t>
      </w:r>
      <w:r>
        <w:rPr>
          <w:rFonts w:ascii="Times New Roman" w:hAnsi="Times New Roman" w:eastAsia="仿宋_GB2312" w:cs="Times New Roman"/>
          <w:color w:val="auto"/>
          <w:kern w:val="2"/>
          <w:sz w:val="28"/>
          <w:highlight w:val="none"/>
          <w:lang w:val="en-US" w:bidi="ar-SA"/>
        </w:rPr>
        <w:t>底部有铁板/塑料板堆高设计，地面硬化防渗处理，同时有运行维护，完善的事故管理，污染防护管理措施到位，土壤潜在污染风险较小。</w:t>
      </w:r>
    </w:p>
    <w:p w14:paraId="4FDC6EA0">
      <w:pPr>
        <w:pStyle w:val="53"/>
        <w:rPr>
          <w:color w:val="auto"/>
        </w:rPr>
      </w:pPr>
      <w:bookmarkStart w:id="97" w:name="_Toc20145"/>
      <w:r>
        <w:rPr>
          <w:rFonts w:hint="eastAsia"/>
          <w:color w:val="auto"/>
        </w:rPr>
        <w:t>4</w:t>
      </w:r>
      <w:r>
        <w:rPr>
          <w:color w:val="auto"/>
        </w:rPr>
        <w:t>.</w:t>
      </w:r>
      <w:r>
        <w:rPr>
          <w:rFonts w:hint="eastAsia"/>
          <w:color w:val="auto"/>
          <w:lang w:val="en-US" w:eastAsia="zh-CN"/>
        </w:rPr>
        <w:t>5</w:t>
      </w:r>
      <w:r>
        <w:rPr>
          <w:color w:val="auto"/>
        </w:rPr>
        <w:t xml:space="preserve">  </w:t>
      </w:r>
      <w:r>
        <w:rPr>
          <w:rFonts w:hint="eastAsia"/>
          <w:color w:val="auto"/>
          <w:lang w:val="en-US" w:eastAsia="zh-CN"/>
        </w:rPr>
        <w:t>其它活动</w:t>
      </w:r>
      <w:r>
        <w:rPr>
          <w:rFonts w:hint="eastAsia"/>
          <w:color w:val="auto"/>
        </w:rPr>
        <w:t>区</w:t>
      </w:r>
      <w:bookmarkEnd w:id="97"/>
    </w:p>
    <w:p w14:paraId="25AC7ADF">
      <w:pPr>
        <w:pStyle w:val="55"/>
        <w:rPr>
          <w:color w:val="auto"/>
        </w:rPr>
      </w:pPr>
      <w:bookmarkStart w:id="98" w:name="_Toc32213"/>
      <w:r>
        <w:rPr>
          <w:rFonts w:hint="eastAsia"/>
          <w:color w:val="auto"/>
        </w:rPr>
        <w:t>4</w:t>
      </w:r>
      <w:r>
        <w:rPr>
          <w:color w:val="auto"/>
        </w:rPr>
        <w:t>.</w:t>
      </w:r>
      <w:r>
        <w:rPr>
          <w:rFonts w:hint="eastAsia"/>
          <w:color w:val="auto"/>
          <w:lang w:val="en-US" w:eastAsia="zh-CN"/>
        </w:rPr>
        <w:t>5</w:t>
      </w:r>
      <w:r>
        <w:rPr>
          <w:color w:val="auto"/>
        </w:rPr>
        <w:t>.</w:t>
      </w:r>
      <w:r>
        <w:rPr>
          <w:rFonts w:hint="eastAsia"/>
          <w:color w:val="auto"/>
          <w:lang w:val="en-US" w:eastAsia="zh-CN"/>
        </w:rPr>
        <w:t>1</w:t>
      </w:r>
      <w:r>
        <w:rPr>
          <w:color w:val="auto"/>
        </w:rPr>
        <w:t xml:space="preserve">  </w:t>
      </w:r>
      <w:r>
        <w:rPr>
          <w:rFonts w:hint="eastAsia"/>
          <w:color w:val="auto"/>
          <w:lang w:val="en-US" w:eastAsia="zh-CN"/>
        </w:rPr>
        <w:t>应急收集设施</w:t>
      </w:r>
      <w:bookmarkEnd w:id="98"/>
    </w:p>
    <w:p w14:paraId="073601FC">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bidi="ar-SA"/>
        </w:rPr>
      </w:pPr>
      <w:r>
        <w:rPr>
          <w:rFonts w:hint="eastAsia" w:ascii="Times New Roman" w:hAnsi="Times New Roman" w:eastAsia="仿宋_GB2312" w:cs="Times New Roman"/>
          <w:color w:val="auto"/>
          <w:kern w:val="2"/>
          <w:sz w:val="28"/>
          <w:lang w:val="en-US" w:eastAsia="zh-CN" w:bidi="ar-SA"/>
        </w:rPr>
        <w:t>1.</w:t>
      </w:r>
      <w:r>
        <w:rPr>
          <w:rFonts w:hint="eastAsia" w:ascii="Times New Roman" w:hAnsi="Times New Roman" w:eastAsia="仿宋_GB2312" w:cs="Times New Roman"/>
          <w:color w:val="auto"/>
          <w:kern w:val="2"/>
          <w:sz w:val="28"/>
          <w:lang w:val="en-US" w:bidi="ar-SA"/>
        </w:rPr>
        <w:t>事故池及初期雨水收集池</w:t>
      </w:r>
    </w:p>
    <w:p w14:paraId="19ED9FE9">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公司</w:t>
      </w:r>
      <w:r>
        <w:rPr>
          <w:rFonts w:hint="eastAsia" w:ascii="Times New Roman" w:hAnsi="Times New Roman" w:eastAsia="仿宋_GB2312" w:cs="Times New Roman"/>
          <w:color w:val="auto"/>
          <w:kern w:val="2"/>
          <w:sz w:val="28"/>
          <w:lang w:val="en-US" w:bidi="ar-SA"/>
        </w:rPr>
        <w:t>设有450m</w:t>
      </w:r>
      <w:r>
        <w:rPr>
          <w:rFonts w:hint="eastAsia" w:ascii="Times New Roman" w:hAnsi="Times New Roman" w:eastAsia="仿宋_GB2312" w:cs="Times New Roman"/>
          <w:color w:val="auto"/>
          <w:kern w:val="2"/>
          <w:sz w:val="28"/>
          <w:vertAlign w:val="superscript"/>
          <w:lang w:val="en-US" w:bidi="ar-SA"/>
        </w:rPr>
        <w:t>3</w:t>
      </w:r>
      <w:r>
        <w:rPr>
          <w:rFonts w:hint="eastAsia" w:ascii="Times New Roman" w:hAnsi="Times New Roman" w:eastAsia="仿宋_GB2312" w:cs="Times New Roman"/>
          <w:color w:val="auto"/>
          <w:kern w:val="2"/>
          <w:sz w:val="28"/>
          <w:lang w:val="en-US" w:bidi="ar-SA"/>
        </w:rPr>
        <w:t>事故池及初期雨水收集池，为地下池，深度约3米</w:t>
      </w:r>
      <w:r>
        <w:rPr>
          <w:rFonts w:hint="eastAsia" w:ascii="Times New Roman" w:hAnsi="Times New Roman" w:eastAsia="仿宋_GB2312" w:cs="Times New Roman"/>
          <w:color w:val="auto"/>
          <w:kern w:val="2"/>
          <w:sz w:val="28"/>
          <w:lang w:val="en-US" w:eastAsia="zh-CN" w:bidi="ar-SA"/>
        </w:rPr>
        <w:t>，2015年建设完成，企业至今未发生或突发环境应急事件，</w:t>
      </w:r>
      <w:r>
        <w:rPr>
          <w:rFonts w:hint="eastAsia" w:ascii="Times New Roman" w:hAnsi="Times New Roman" w:eastAsia="仿宋_GB2312" w:cs="Times New Roman"/>
          <w:color w:val="auto"/>
          <w:kern w:val="2"/>
          <w:sz w:val="28"/>
          <w:lang w:val="en-US" w:bidi="ar-SA"/>
        </w:rPr>
        <w:t>现场情况见图4</w:t>
      </w:r>
      <w:r>
        <w:rPr>
          <w:rFonts w:hint="eastAsia" w:ascii="Times New Roman" w:hAnsi="Times New Roman" w:eastAsia="仿宋_GB2312" w:cs="Times New Roman"/>
          <w:color w:val="auto"/>
          <w:kern w:val="2"/>
          <w:sz w:val="28"/>
          <w:lang w:val="en-US" w:eastAsia="zh-CN" w:bidi="ar-SA"/>
        </w:rPr>
        <w:t>.5-1。</w:t>
      </w:r>
    </w:p>
    <w:p w14:paraId="773D36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lang w:val="en-US" w:eastAsia="zh-CN"/>
        </w:rPr>
      </w:pPr>
      <w:r>
        <w:rPr>
          <w:rFonts w:hint="eastAsia"/>
          <w:color w:val="auto"/>
          <w:lang w:val="en-US" w:eastAsia="zh-CN"/>
        </w:rPr>
        <w:drawing>
          <wp:inline distT="0" distB="0" distL="114300" distR="114300">
            <wp:extent cx="2590800" cy="2302510"/>
            <wp:effectExtent l="0" t="0" r="0" b="13970"/>
            <wp:docPr id="26" name="图片 26" descr="IMG_20210702_08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10702_083644"/>
                    <pic:cNvPicPr>
                      <a:picLocks noChangeAspect="1"/>
                    </pic:cNvPicPr>
                  </pic:nvPicPr>
                  <pic:blipFill>
                    <a:blip r:embed="rId43"/>
                    <a:stretch>
                      <a:fillRect/>
                    </a:stretch>
                  </pic:blipFill>
                  <pic:spPr>
                    <a:xfrm>
                      <a:off x="0" y="0"/>
                      <a:ext cx="2590800" cy="2302510"/>
                    </a:xfrm>
                    <a:prstGeom prst="rect">
                      <a:avLst/>
                    </a:prstGeom>
                  </pic:spPr>
                </pic:pic>
              </a:graphicData>
            </a:graphic>
          </wp:inline>
        </w:drawing>
      </w:r>
    </w:p>
    <w:p w14:paraId="382C2043">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图4.5-1  事故池及初期雨水收集池</w:t>
      </w:r>
    </w:p>
    <w:p w14:paraId="1AEB760A">
      <w:pPr>
        <w:autoSpaceDE/>
        <w:autoSpaceDN/>
        <w:spacing w:line="490" w:lineRule="exact"/>
        <w:ind w:firstLine="560" w:firstLineChars="200"/>
        <w:jc w:val="both"/>
        <w:rPr>
          <w:rFonts w:hint="default"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2.应急收集沟</w:t>
      </w:r>
    </w:p>
    <w:p w14:paraId="1241AD66">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公司应急收集为明沟，仓库五、车间一、车间二均有设置，仓库五、车间一应急收集沟附近地面硬化有破损、老化情况，建议及时修复，车间二应急收集沟附近地面跑冒滴漏现象，建议加强现场管理，及时清理地面。</w:t>
      </w:r>
      <w:r>
        <w:rPr>
          <w:rFonts w:hint="eastAsia" w:ascii="Times New Roman" w:hAnsi="Times New Roman" w:eastAsia="仿宋_GB2312" w:cs="Times New Roman"/>
          <w:color w:val="auto"/>
          <w:kern w:val="2"/>
          <w:sz w:val="28"/>
          <w:lang w:val="en-US" w:bidi="ar-SA"/>
        </w:rPr>
        <w:t>现场情况见图4</w:t>
      </w:r>
      <w:r>
        <w:rPr>
          <w:rFonts w:hint="eastAsia" w:ascii="Times New Roman" w:hAnsi="Times New Roman" w:eastAsia="仿宋_GB2312" w:cs="Times New Roman"/>
          <w:color w:val="auto"/>
          <w:kern w:val="2"/>
          <w:sz w:val="28"/>
          <w:lang w:val="en-US" w:eastAsia="zh-CN" w:bidi="ar-SA"/>
        </w:rPr>
        <w:t>.5-2。</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9"/>
        <w:gridCol w:w="4106"/>
      </w:tblGrid>
      <w:tr w14:paraId="0187E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528B0CFE">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default"/>
                <w:color w:val="auto"/>
                <w:lang w:val="en-US" w:eastAsia="zh-CN"/>
              </w:rPr>
              <w:drawing>
                <wp:inline distT="0" distB="0" distL="114300" distR="114300">
                  <wp:extent cx="2518410" cy="2434590"/>
                  <wp:effectExtent l="0" t="0" r="3810" b="11430"/>
                  <wp:docPr id="7" name="图片 7" descr="IMG_20210616_09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10616_095050"/>
                          <pic:cNvPicPr>
                            <a:picLocks noChangeAspect="1"/>
                          </pic:cNvPicPr>
                        </pic:nvPicPr>
                        <pic:blipFill>
                          <a:blip r:embed="rId44"/>
                          <a:stretch>
                            <a:fillRect/>
                          </a:stretch>
                        </pic:blipFill>
                        <pic:spPr>
                          <a:xfrm rot="16200000">
                            <a:off x="0" y="0"/>
                            <a:ext cx="2518410" cy="2434590"/>
                          </a:xfrm>
                          <a:prstGeom prst="rect">
                            <a:avLst/>
                          </a:prstGeom>
                        </pic:spPr>
                      </pic:pic>
                    </a:graphicData>
                  </a:graphic>
                </wp:inline>
              </w:drawing>
            </w:r>
          </w:p>
          <w:p w14:paraId="319E341E">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（仓库五）</w:t>
            </w:r>
          </w:p>
        </w:tc>
        <w:tc>
          <w:tcPr>
            <w:tcW w:w="4056" w:type="dxa"/>
          </w:tcPr>
          <w:p w14:paraId="7DFAE314">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default"/>
                <w:color w:val="auto"/>
                <w:lang w:val="en-US" w:eastAsia="zh-CN"/>
              </w:rPr>
              <w:drawing>
                <wp:inline distT="0" distB="0" distL="114300" distR="114300">
                  <wp:extent cx="2517140" cy="2525395"/>
                  <wp:effectExtent l="0" t="0" r="12700" b="4445"/>
                  <wp:docPr id="31" name="图片 31" descr="IMG_20190412_09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190412_091235"/>
                          <pic:cNvPicPr>
                            <a:picLocks noChangeAspect="1"/>
                          </pic:cNvPicPr>
                        </pic:nvPicPr>
                        <pic:blipFill>
                          <a:blip r:embed="rId45"/>
                          <a:stretch>
                            <a:fillRect/>
                          </a:stretch>
                        </pic:blipFill>
                        <pic:spPr>
                          <a:xfrm>
                            <a:off x="0" y="0"/>
                            <a:ext cx="2517140" cy="2525395"/>
                          </a:xfrm>
                          <a:prstGeom prst="rect">
                            <a:avLst/>
                          </a:prstGeom>
                        </pic:spPr>
                      </pic:pic>
                    </a:graphicData>
                  </a:graphic>
                </wp:inline>
              </w:drawing>
            </w:r>
          </w:p>
          <w:p w14:paraId="29917184">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（仓库五）</w:t>
            </w:r>
          </w:p>
        </w:tc>
      </w:tr>
      <w:tr w14:paraId="1D68E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4B6B14BE">
            <w:pPr>
              <w:autoSpaceDE/>
              <w:autoSpaceDN/>
              <w:jc w:val="center"/>
              <w:rPr>
                <w:rFonts w:hint="eastAsia"/>
                <w:color w:val="auto"/>
                <w:lang w:val="en-US" w:eastAsia="zh-CN"/>
              </w:rPr>
            </w:pPr>
            <w:r>
              <w:rPr>
                <w:rFonts w:hint="eastAsia"/>
                <w:color w:val="auto"/>
                <w:lang w:val="en-US" w:eastAsia="zh-CN"/>
              </w:rPr>
              <w:drawing>
                <wp:inline distT="0" distB="0" distL="114300" distR="114300">
                  <wp:extent cx="2678430" cy="2009140"/>
                  <wp:effectExtent l="0" t="0" r="3810" b="2540"/>
                  <wp:docPr id="11" name="图片 11" descr="IMG_20250730_14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50730_144255"/>
                          <pic:cNvPicPr>
                            <a:picLocks noChangeAspect="1"/>
                          </pic:cNvPicPr>
                        </pic:nvPicPr>
                        <pic:blipFill>
                          <a:blip r:embed="rId46"/>
                          <a:stretch>
                            <a:fillRect/>
                          </a:stretch>
                        </pic:blipFill>
                        <pic:spPr>
                          <a:xfrm>
                            <a:off x="0" y="0"/>
                            <a:ext cx="2678430" cy="2009140"/>
                          </a:xfrm>
                          <a:prstGeom prst="rect">
                            <a:avLst/>
                          </a:prstGeom>
                        </pic:spPr>
                      </pic:pic>
                    </a:graphicData>
                  </a:graphic>
                </wp:inline>
              </w:drawing>
            </w:r>
          </w:p>
          <w:p w14:paraId="67F1E4A0">
            <w:pPr>
              <w:pStyle w:val="2"/>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（仓库五）</w:t>
            </w:r>
          </w:p>
        </w:tc>
        <w:tc>
          <w:tcPr>
            <w:tcW w:w="4056" w:type="dxa"/>
          </w:tcPr>
          <w:p w14:paraId="5277AD14">
            <w:pPr>
              <w:autoSpaceDE/>
              <w:autoSpaceDN/>
              <w:jc w:val="center"/>
              <w:rPr>
                <w:rFonts w:hint="eastAsia"/>
                <w:color w:val="auto"/>
                <w:lang w:val="en-US" w:eastAsia="zh-CN"/>
              </w:rPr>
            </w:pPr>
            <w:r>
              <w:rPr>
                <w:rFonts w:hint="eastAsia"/>
                <w:color w:val="auto"/>
                <w:lang w:val="en-US" w:eastAsia="zh-CN"/>
              </w:rPr>
              <w:drawing>
                <wp:inline distT="0" distB="0" distL="114300" distR="114300">
                  <wp:extent cx="1980565" cy="2533650"/>
                  <wp:effectExtent l="0" t="0" r="11430" b="635"/>
                  <wp:docPr id="27" name="图片 27" descr="IMG_20250730_14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50730_144210"/>
                          <pic:cNvPicPr>
                            <a:picLocks noChangeAspect="1"/>
                          </pic:cNvPicPr>
                        </pic:nvPicPr>
                        <pic:blipFill>
                          <a:blip r:embed="rId47"/>
                          <a:stretch>
                            <a:fillRect/>
                          </a:stretch>
                        </pic:blipFill>
                        <pic:spPr>
                          <a:xfrm rot="16200000">
                            <a:off x="0" y="0"/>
                            <a:ext cx="1980565" cy="2533650"/>
                          </a:xfrm>
                          <a:prstGeom prst="rect">
                            <a:avLst/>
                          </a:prstGeom>
                        </pic:spPr>
                      </pic:pic>
                    </a:graphicData>
                  </a:graphic>
                </wp:inline>
              </w:drawing>
            </w:r>
          </w:p>
          <w:p w14:paraId="7F83BD0B">
            <w:pPr>
              <w:pStyle w:val="2"/>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（车间二）</w:t>
            </w:r>
          </w:p>
        </w:tc>
      </w:tr>
      <w:tr w14:paraId="48C04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1DCBF122">
            <w:pPr>
              <w:pStyle w:val="2"/>
              <w:jc w:val="center"/>
              <w:rPr>
                <w:rFonts w:hint="default"/>
                <w:color w:val="auto"/>
                <w:lang w:val="en-US" w:eastAsia="zh-CN"/>
              </w:rPr>
            </w:pPr>
            <w:r>
              <w:rPr>
                <w:rFonts w:hint="default"/>
                <w:color w:val="auto"/>
                <w:lang w:val="en-US" w:eastAsia="zh-CN"/>
              </w:rPr>
              <w:drawing>
                <wp:inline distT="0" distB="0" distL="114300" distR="114300">
                  <wp:extent cx="2733040" cy="2442210"/>
                  <wp:effectExtent l="0" t="0" r="10160" b="11430"/>
                  <wp:docPr id="33" name="图片 33" descr="IMG_20250730_14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50730_144423"/>
                          <pic:cNvPicPr>
                            <a:picLocks noChangeAspect="1"/>
                          </pic:cNvPicPr>
                        </pic:nvPicPr>
                        <pic:blipFill>
                          <a:blip r:embed="rId48"/>
                          <a:stretch>
                            <a:fillRect/>
                          </a:stretch>
                        </pic:blipFill>
                        <pic:spPr>
                          <a:xfrm>
                            <a:off x="0" y="0"/>
                            <a:ext cx="2733040" cy="2442210"/>
                          </a:xfrm>
                          <a:prstGeom prst="rect">
                            <a:avLst/>
                          </a:prstGeom>
                        </pic:spPr>
                      </pic:pic>
                    </a:graphicData>
                  </a:graphic>
                </wp:inline>
              </w:drawing>
            </w:r>
          </w:p>
          <w:p w14:paraId="2EA83BB0">
            <w:pPr>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（车间一）</w:t>
            </w:r>
          </w:p>
        </w:tc>
        <w:tc>
          <w:tcPr>
            <w:tcW w:w="4056" w:type="dxa"/>
          </w:tcPr>
          <w:p w14:paraId="3526346A">
            <w:pPr>
              <w:autoSpaceDE/>
              <w:autoSpaceDN/>
              <w:jc w:val="center"/>
              <w:rPr>
                <w:rFonts w:hint="eastAsia"/>
                <w:color w:val="auto"/>
                <w:lang w:val="en-US" w:eastAsia="zh-CN"/>
              </w:rPr>
            </w:pPr>
            <w:r>
              <w:rPr>
                <w:rFonts w:hint="eastAsia"/>
                <w:color w:val="auto"/>
                <w:lang w:val="en-US" w:eastAsia="zh-CN"/>
              </w:rPr>
              <w:drawing>
                <wp:inline distT="0" distB="0" distL="114300" distR="114300">
                  <wp:extent cx="2392045" cy="2499995"/>
                  <wp:effectExtent l="0" t="0" r="635" b="14605"/>
                  <wp:docPr id="29" name="图片 29" descr="IMG_20200703_11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00703_113414"/>
                          <pic:cNvPicPr>
                            <a:picLocks noChangeAspect="1"/>
                          </pic:cNvPicPr>
                        </pic:nvPicPr>
                        <pic:blipFill>
                          <a:blip r:embed="rId49"/>
                          <a:stretch>
                            <a:fillRect/>
                          </a:stretch>
                        </pic:blipFill>
                        <pic:spPr>
                          <a:xfrm>
                            <a:off x="0" y="0"/>
                            <a:ext cx="2392045" cy="2499995"/>
                          </a:xfrm>
                          <a:prstGeom prst="rect">
                            <a:avLst/>
                          </a:prstGeom>
                        </pic:spPr>
                      </pic:pic>
                    </a:graphicData>
                  </a:graphic>
                </wp:inline>
              </w:drawing>
            </w:r>
          </w:p>
          <w:p w14:paraId="0B79543C">
            <w:pPr>
              <w:pStyle w:val="2"/>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（车间一）</w:t>
            </w:r>
          </w:p>
        </w:tc>
      </w:tr>
    </w:tbl>
    <w:p w14:paraId="2BE580AD">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default"/>
          <w:color w:val="auto"/>
          <w:sz w:val="24"/>
          <w:szCs w:val="24"/>
          <w:lang w:val="en-US" w:eastAsia="zh-CN"/>
        </w:rPr>
      </w:pPr>
      <w:r>
        <w:rPr>
          <w:rFonts w:hint="eastAsia"/>
          <w:color w:val="auto"/>
          <w:sz w:val="24"/>
          <w:szCs w:val="24"/>
          <w:lang w:val="en-US" w:eastAsia="zh-CN"/>
        </w:rPr>
        <w:t>图4.5-2  应急收集沟</w:t>
      </w:r>
    </w:p>
    <w:p w14:paraId="7C198BB5">
      <w:pPr>
        <w:pStyle w:val="55"/>
        <w:rPr>
          <w:rFonts w:hint="default"/>
          <w:color w:val="auto"/>
          <w:lang w:val="en-US"/>
        </w:rPr>
      </w:pPr>
      <w:bookmarkStart w:id="99" w:name="_Toc11291"/>
      <w:r>
        <w:rPr>
          <w:rFonts w:hint="eastAsia"/>
          <w:color w:val="auto"/>
        </w:rPr>
        <w:t>4</w:t>
      </w:r>
      <w:r>
        <w:rPr>
          <w:color w:val="auto"/>
        </w:rPr>
        <w:t>.</w:t>
      </w:r>
      <w:r>
        <w:rPr>
          <w:rFonts w:hint="eastAsia"/>
          <w:color w:val="auto"/>
          <w:lang w:val="en-US" w:eastAsia="zh-CN"/>
        </w:rPr>
        <w:t>5</w:t>
      </w:r>
      <w:r>
        <w:rPr>
          <w:color w:val="auto"/>
        </w:rPr>
        <w:t>.</w:t>
      </w:r>
      <w:r>
        <w:rPr>
          <w:rFonts w:hint="eastAsia"/>
          <w:color w:val="auto"/>
          <w:lang w:val="en-US" w:eastAsia="zh-CN"/>
        </w:rPr>
        <w:t>2</w:t>
      </w:r>
      <w:r>
        <w:rPr>
          <w:color w:val="auto"/>
        </w:rPr>
        <w:t xml:space="preserve">  </w:t>
      </w:r>
      <w:r>
        <w:rPr>
          <w:rFonts w:hint="eastAsia"/>
          <w:color w:val="auto"/>
          <w:lang w:val="en-US" w:eastAsia="zh-CN"/>
        </w:rPr>
        <w:t>临时周转区</w:t>
      </w:r>
      <w:bookmarkEnd w:id="99"/>
    </w:p>
    <w:p w14:paraId="339B9912">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公司在车间一和车间三之间</w:t>
      </w:r>
      <w:r>
        <w:rPr>
          <w:rFonts w:hint="eastAsia" w:ascii="Times New Roman" w:hAnsi="Times New Roman" w:eastAsia="仿宋_GB2312" w:cs="Times New Roman"/>
          <w:color w:val="auto"/>
          <w:kern w:val="2"/>
          <w:sz w:val="28"/>
          <w:lang w:val="en-US" w:bidi="ar-SA"/>
        </w:rPr>
        <w:t>设有</w:t>
      </w:r>
      <w:r>
        <w:rPr>
          <w:rFonts w:hint="eastAsia" w:ascii="Times New Roman" w:hAnsi="Times New Roman" w:eastAsia="仿宋_GB2312" w:cs="Times New Roman"/>
          <w:color w:val="auto"/>
          <w:kern w:val="2"/>
          <w:sz w:val="28"/>
          <w:lang w:val="en-US" w:eastAsia="zh-CN" w:bidi="ar-SA"/>
        </w:rPr>
        <w:t>临时周转区，上面设有活动棚，地面硬化有破损、老化情况，建议及时修复，</w:t>
      </w:r>
      <w:r>
        <w:rPr>
          <w:rFonts w:hint="eastAsia" w:ascii="Times New Roman" w:hAnsi="Times New Roman" w:eastAsia="仿宋_GB2312" w:cs="Times New Roman"/>
          <w:color w:val="auto"/>
          <w:kern w:val="2"/>
          <w:sz w:val="28"/>
          <w:lang w:val="en-US" w:bidi="ar-SA"/>
        </w:rPr>
        <w:t>现场情况见图4</w:t>
      </w:r>
      <w:r>
        <w:rPr>
          <w:rFonts w:hint="eastAsia" w:ascii="Times New Roman" w:hAnsi="Times New Roman" w:eastAsia="仿宋_GB2312" w:cs="Times New Roman"/>
          <w:color w:val="auto"/>
          <w:kern w:val="2"/>
          <w:sz w:val="28"/>
          <w:lang w:val="en-US" w:eastAsia="zh-CN" w:bidi="ar-SA"/>
        </w:rPr>
        <w:t>.5-3。</w:t>
      </w:r>
    </w:p>
    <w:p w14:paraId="5AECCE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lang w:val="en-US" w:eastAsia="zh-CN"/>
        </w:rPr>
      </w:pPr>
      <w:r>
        <w:rPr>
          <w:rFonts w:hint="default" w:cs="Times New Roman"/>
          <w:color w:val="auto"/>
          <w:lang w:val="en-US" w:eastAsia="zh-CN"/>
        </w:rPr>
        <w:drawing>
          <wp:inline distT="0" distB="0" distL="114300" distR="114300">
            <wp:extent cx="2977515" cy="2233295"/>
            <wp:effectExtent l="0" t="0" r="9525" b="6985"/>
            <wp:docPr id="34" name="图片 34" descr="2b3ad95eb9e9a46a3ef146933781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b3ad95eb9e9a46a3ef1469337810cd"/>
                    <pic:cNvPicPr>
                      <a:picLocks noChangeAspect="1"/>
                    </pic:cNvPicPr>
                  </pic:nvPicPr>
                  <pic:blipFill>
                    <a:blip r:embed="rId50"/>
                    <a:stretch>
                      <a:fillRect/>
                    </a:stretch>
                  </pic:blipFill>
                  <pic:spPr>
                    <a:xfrm>
                      <a:off x="0" y="0"/>
                      <a:ext cx="2977515" cy="2233295"/>
                    </a:xfrm>
                    <a:prstGeom prst="rect">
                      <a:avLst/>
                    </a:prstGeom>
                  </pic:spPr>
                </pic:pic>
              </a:graphicData>
            </a:graphic>
          </wp:inline>
        </w:drawing>
      </w:r>
    </w:p>
    <w:p w14:paraId="06AE8EDA">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图4.5-3  临时周转区</w:t>
      </w:r>
    </w:p>
    <w:p w14:paraId="75C8D810">
      <w:pPr>
        <w:pStyle w:val="55"/>
        <w:rPr>
          <w:rFonts w:hint="default"/>
          <w:color w:val="auto"/>
          <w:lang w:val="en-US"/>
        </w:rPr>
      </w:pPr>
      <w:bookmarkStart w:id="100" w:name="_Toc1829"/>
      <w:r>
        <w:rPr>
          <w:rFonts w:hint="eastAsia"/>
          <w:color w:val="auto"/>
        </w:rPr>
        <w:t>4</w:t>
      </w:r>
      <w:r>
        <w:rPr>
          <w:color w:val="auto"/>
        </w:rPr>
        <w:t>.</w:t>
      </w:r>
      <w:r>
        <w:rPr>
          <w:rFonts w:hint="eastAsia"/>
          <w:color w:val="auto"/>
          <w:lang w:val="en-US" w:eastAsia="zh-CN"/>
        </w:rPr>
        <w:t>5</w:t>
      </w:r>
      <w:r>
        <w:rPr>
          <w:color w:val="auto"/>
        </w:rPr>
        <w:t>.</w:t>
      </w:r>
      <w:r>
        <w:rPr>
          <w:rFonts w:hint="eastAsia"/>
          <w:color w:val="auto"/>
          <w:lang w:val="en-US" w:eastAsia="zh-CN"/>
        </w:rPr>
        <w:t>3</w:t>
      </w:r>
      <w:r>
        <w:rPr>
          <w:color w:val="auto"/>
        </w:rPr>
        <w:t xml:space="preserve">  </w:t>
      </w:r>
      <w:r>
        <w:rPr>
          <w:rFonts w:hint="eastAsia"/>
          <w:color w:val="auto"/>
          <w:lang w:val="en-US" w:eastAsia="zh-CN"/>
        </w:rPr>
        <w:t>生产辅助用房（实验室）</w:t>
      </w:r>
      <w:bookmarkEnd w:id="100"/>
    </w:p>
    <w:p w14:paraId="63B5A820">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公司在西南角建</w:t>
      </w:r>
      <w:r>
        <w:rPr>
          <w:rFonts w:hint="eastAsia" w:ascii="Times New Roman" w:hAnsi="Times New Roman" w:eastAsia="仿宋_GB2312" w:cs="Times New Roman"/>
          <w:color w:val="auto"/>
          <w:kern w:val="2"/>
          <w:sz w:val="28"/>
          <w:lang w:val="en-US" w:bidi="ar-SA"/>
        </w:rPr>
        <w:t>有</w:t>
      </w:r>
      <w:r>
        <w:rPr>
          <w:rFonts w:hint="eastAsia" w:ascii="Times New Roman" w:hAnsi="Times New Roman" w:eastAsia="仿宋_GB2312" w:cs="Times New Roman"/>
          <w:color w:val="auto"/>
          <w:kern w:val="2"/>
          <w:sz w:val="28"/>
          <w:lang w:val="en-US" w:eastAsia="zh-CN" w:bidi="ar-SA"/>
        </w:rPr>
        <w:t>一栋生产辅助用房，楼高3层，一楼用于产品质检，为物理检测（光洁度、附着力等），二楼、三楼目前闲置，现场</w:t>
      </w:r>
      <w:r>
        <w:rPr>
          <w:rFonts w:hint="eastAsia" w:ascii="Times New Roman" w:hAnsi="Times New Roman" w:eastAsia="仿宋_GB2312" w:cs="Times New Roman"/>
          <w:color w:val="auto"/>
          <w:kern w:val="2"/>
          <w:sz w:val="28"/>
          <w:lang w:val="en-US" w:bidi="ar-SA"/>
        </w:rPr>
        <w:t>情况见图4</w:t>
      </w:r>
      <w:r>
        <w:rPr>
          <w:rFonts w:hint="eastAsia" w:ascii="Times New Roman" w:hAnsi="Times New Roman" w:eastAsia="仿宋_GB2312" w:cs="Times New Roman"/>
          <w:color w:val="auto"/>
          <w:kern w:val="2"/>
          <w:sz w:val="28"/>
          <w:lang w:val="en-US" w:eastAsia="zh-CN" w:bidi="ar-SA"/>
        </w:rPr>
        <w:t>.5-4。</w:t>
      </w:r>
    </w:p>
    <w:p w14:paraId="361F4E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lang w:val="en-US" w:eastAsia="zh-CN"/>
        </w:rPr>
      </w:pPr>
      <w:r>
        <w:rPr>
          <w:rFonts w:hint="eastAsia"/>
          <w:color w:val="auto"/>
          <w:lang w:val="en-US" w:eastAsia="zh-CN"/>
        </w:rPr>
        <w:drawing>
          <wp:inline distT="0" distB="0" distL="114300" distR="114300">
            <wp:extent cx="2600960" cy="2331720"/>
            <wp:effectExtent l="0" t="0" r="5080" b="0"/>
            <wp:docPr id="22" name="图片 22" descr="IMG_20250730_14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50730_143920"/>
                    <pic:cNvPicPr>
                      <a:picLocks noChangeAspect="1"/>
                    </pic:cNvPicPr>
                  </pic:nvPicPr>
                  <pic:blipFill>
                    <a:blip r:embed="rId51"/>
                    <a:stretch>
                      <a:fillRect/>
                    </a:stretch>
                  </pic:blipFill>
                  <pic:spPr>
                    <a:xfrm>
                      <a:off x="0" y="0"/>
                      <a:ext cx="2600960" cy="2331720"/>
                    </a:xfrm>
                    <a:prstGeom prst="rect">
                      <a:avLst/>
                    </a:prstGeom>
                  </pic:spPr>
                </pic:pic>
              </a:graphicData>
            </a:graphic>
          </wp:inline>
        </w:drawing>
      </w:r>
    </w:p>
    <w:p w14:paraId="497ADCC4">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color w:val="auto"/>
          <w:lang w:val="en-US"/>
        </w:rPr>
      </w:pPr>
      <w:r>
        <w:rPr>
          <w:rFonts w:hint="eastAsia"/>
          <w:color w:val="auto"/>
          <w:sz w:val="24"/>
          <w:szCs w:val="24"/>
          <w:lang w:val="en-US" w:eastAsia="zh-CN"/>
        </w:rPr>
        <w:t>图4.5-4  生产辅助用房</w:t>
      </w:r>
    </w:p>
    <w:p w14:paraId="7ED202E5">
      <w:pPr>
        <w:pStyle w:val="53"/>
        <w:rPr>
          <w:rFonts w:hint="eastAsia"/>
          <w:color w:val="auto"/>
        </w:rPr>
      </w:pPr>
      <w:bookmarkStart w:id="101" w:name="_Toc35436460"/>
      <w:bookmarkStart w:id="102" w:name="_Toc30407"/>
      <w:bookmarkStart w:id="103" w:name="_Toc14756"/>
      <w:bookmarkStart w:id="104" w:name="_Toc11033"/>
      <w:r>
        <w:rPr>
          <w:rFonts w:hint="eastAsia"/>
          <w:color w:val="auto"/>
          <w:lang w:val="en-US"/>
        </w:rPr>
        <w:t>4.</w:t>
      </w:r>
      <w:r>
        <w:rPr>
          <w:rFonts w:hint="eastAsia"/>
          <w:color w:val="auto"/>
          <w:lang w:val="en-US" w:eastAsia="zh-CN"/>
        </w:rPr>
        <w:t>6</w:t>
      </w:r>
      <w:r>
        <w:rPr>
          <w:rFonts w:hint="eastAsia"/>
          <w:color w:val="auto"/>
          <w:lang w:val="en-US"/>
        </w:rPr>
        <w:t xml:space="preserve">  土壤隐患排查小结</w:t>
      </w:r>
      <w:bookmarkEnd w:id="101"/>
      <w:bookmarkEnd w:id="102"/>
      <w:bookmarkEnd w:id="103"/>
      <w:bookmarkEnd w:id="104"/>
    </w:p>
    <w:p w14:paraId="535D87C4">
      <w:pPr>
        <w:pStyle w:val="51"/>
        <w:ind w:firstLine="560"/>
        <w:rPr>
          <w:color w:val="auto"/>
        </w:rPr>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r>
        <w:rPr>
          <w:color w:val="auto"/>
        </w:rPr>
        <w:t>经分析，本企业土壤隐患排查情况如下表</w:t>
      </w:r>
      <w:r>
        <w:rPr>
          <w:rFonts w:hint="eastAsia"/>
          <w:color w:val="auto"/>
        </w:rPr>
        <w:t>4.</w:t>
      </w:r>
      <w:r>
        <w:rPr>
          <w:rFonts w:hint="eastAsia"/>
          <w:color w:val="auto"/>
          <w:lang w:val="en-US" w:eastAsia="zh-CN"/>
        </w:rPr>
        <w:t>6</w:t>
      </w:r>
      <w:r>
        <w:rPr>
          <w:rFonts w:hint="eastAsia"/>
          <w:color w:val="auto"/>
        </w:rPr>
        <w:t>-1。</w:t>
      </w:r>
      <w:r>
        <w:rPr>
          <w:color w:val="auto"/>
        </w:rPr>
        <w:t>经排查，企业污染防护管理措施到位，土壤潜在污染风险较小。</w:t>
      </w:r>
    </w:p>
    <w:p w14:paraId="4A0516A3">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表4.6-1  企业土壤隐患排查情况汇总</w:t>
      </w:r>
    </w:p>
    <w:tbl>
      <w:tblPr>
        <w:tblStyle w:val="77"/>
        <w:tblW w:w="1437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333"/>
        <w:gridCol w:w="862"/>
        <w:gridCol w:w="1931"/>
        <w:gridCol w:w="2695"/>
        <w:gridCol w:w="2094"/>
        <w:gridCol w:w="1985"/>
        <w:gridCol w:w="3470"/>
      </w:tblGrid>
      <w:tr w14:paraId="0D287F6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blHeader/>
        </w:trPr>
        <w:tc>
          <w:tcPr>
            <w:tcW w:w="1333" w:type="dxa"/>
            <w:vAlign w:val="center"/>
          </w:tcPr>
          <w:p w14:paraId="440BD72A">
            <w:pPr>
              <w:pStyle w:val="48"/>
              <w:rPr>
                <w:rFonts w:hint="eastAsia" w:ascii="Calibri" w:hAnsi="Calibri"/>
                <w:b w:val="0"/>
                <w:bCs w:val="0"/>
                <w:color w:val="auto"/>
              </w:rPr>
            </w:pPr>
            <w:r>
              <w:rPr>
                <w:rFonts w:hint="eastAsia" w:ascii="Calibri" w:hAnsi="Calibri"/>
                <w:b w:val="0"/>
                <w:bCs w:val="0"/>
                <w:color w:val="auto"/>
              </w:rPr>
              <w:t>重点设施</w:t>
            </w:r>
          </w:p>
          <w:p w14:paraId="66074ADF">
            <w:pPr>
              <w:pStyle w:val="48"/>
              <w:rPr>
                <w:rFonts w:ascii="Calibri" w:hAnsi="Calibri"/>
                <w:b w:val="0"/>
                <w:bCs w:val="0"/>
                <w:color w:val="auto"/>
                <w:kern w:val="2"/>
                <w:sz w:val="21"/>
                <w:szCs w:val="21"/>
              </w:rPr>
            </w:pPr>
            <w:r>
              <w:rPr>
                <w:rFonts w:hint="eastAsia" w:ascii="Calibri" w:hAnsi="Calibri"/>
                <w:b w:val="0"/>
                <w:bCs w:val="0"/>
                <w:color w:val="auto"/>
              </w:rPr>
              <w:t>名称</w:t>
            </w:r>
          </w:p>
        </w:tc>
        <w:tc>
          <w:tcPr>
            <w:tcW w:w="862" w:type="dxa"/>
            <w:vAlign w:val="center"/>
          </w:tcPr>
          <w:p w14:paraId="27CBD1EA">
            <w:pPr>
              <w:pStyle w:val="48"/>
              <w:rPr>
                <w:rFonts w:ascii="Calibri" w:hAnsi="Calibri"/>
                <w:b w:val="0"/>
                <w:bCs w:val="0"/>
                <w:color w:val="auto"/>
                <w:kern w:val="2"/>
                <w:sz w:val="21"/>
                <w:szCs w:val="21"/>
              </w:rPr>
            </w:pPr>
            <w:r>
              <w:rPr>
                <w:rFonts w:hint="eastAsia" w:ascii="Calibri" w:hAnsi="Calibri"/>
                <w:b w:val="0"/>
                <w:bCs w:val="0"/>
                <w:color w:val="auto"/>
              </w:rPr>
              <w:t>设施区域</w:t>
            </w:r>
          </w:p>
        </w:tc>
        <w:tc>
          <w:tcPr>
            <w:tcW w:w="1931" w:type="dxa"/>
            <w:vAlign w:val="center"/>
          </w:tcPr>
          <w:p w14:paraId="37087D4C">
            <w:pPr>
              <w:pStyle w:val="48"/>
              <w:rPr>
                <w:rFonts w:ascii="Calibri" w:hAnsi="Calibri"/>
                <w:b w:val="0"/>
                <w:bCs w:val="0"/>
                <w:color w:val="auto"/>
                <w:kern w:val="2"/>
                <w:sz w:val="21"/>
                <w:szCs w:val="21"/>
              </w:rPr>
            </w:pPr>
            <w:r>
              <w:rPr>
                <w:rFonts w:hint="eastAsia" w:ascii="Calibri" w:hAnsi="Calibri"/>
                <w:b w:val="0"/>
                <w:bCs w:val="0"/>
                <w:color w:val="auto"/>
              </w:rPr>
              <w:t>设施功能</w:t>
            </w:r>
          </w:p>
        </w:tc>
        <w:tc>
          <w:tcPr>
            <w:tcW w:w="2695" w:type="dxa"/>
            <w:vAlign w:val="center"/>
          </w:tcPr>
          <w:p w14:paraId="52584804">
            <w:pPr>
              <w:pStyle w:val="48"/>
              <w:rPr>
                <w:rFonts w:ascii="Calibri" w:hAnsi="Calibri"/>
                <w:b w:val="0"/>
                <w:bCs w:val="0"/>
                <w:color w:val="auto"/>
                <w:kern w:val="2"/>
                <w:sz w:val="21"/>
                <w:szCs w:val="21"/>
              </w:rPr>
            </w:pPr>
            <w:r>
              <w:rPr>
                <w:rFonts w:hint="eastAsia" w:ascii="Calibri" w:hAnsi="Calibri"/>
                <w:b w:val="0"/>
                <w:bCs w:val="0"/>
                <w:color w:val="auto"/>
              </w:rPr>
              <w:t>涉及有毒有害物质清单</w:t>
            </w:r>
          </w:p>
        </w:tc>
        <w:tc>
          <w:tcPr>
            <w:tcW w:w="2094" w:type="dxa"/>
            <w:vAlign w:val="center"/>
          </w:tcPr>
          <w:p w14:paraId="51716F9D">
            <w:pPr>
              <w:pStyle w:val="48"/>
              <w:rPr>
                <w:rFonts w:ascii="Calibri" w:hAnsi="Calibri"/>
                <w:b w:val="0"/>
                <w:bCs w:val="0"/>
                <w:color w:val="auto"/>
                <w:kern w:val="2"/>
                <w:sz w:val="21"/>
                <w:szCs w:val="21"/>
              </w:rPr>
            </w:pPr>
            <w:r>
              <w:rPr>
                <w:rFonts w:hint="eastAsia" w:ascii="Calibri" w:hAnsi="Calibri"/>
                <w:b w:val="0"/>
                <w:bCs w:val="0"/>
                <w:color w:val="auto"/>
              </w:rPr>
              <w:t>关注污染物</w:t>
            </w:r>
          </w:p>
        </w:tc>
        <w:tc>
          <w:tcPr>
            <w:tcW w:w="1985" w:type="dxa"/>
            <w:vAlign w:val="center"/>
          </w:tcPr>
          <w:p w14:paraId="598F3FCD">
            <w:pPr>
              <w:pStyle w:val="48"/>
              <w:rPr>
                <w:rFonts w:ascii="Calibri" w:hAnsi="Calibri"/>
                <w:b w:val="0"/>
                <w:bCs w:val="0"/>
                <w:color w:val="auto"/>
                <w:kern w:val="2"/>
                <w:sz w:val="21"/>
                <w:szCs w:val="21"/>
              </w:rPr>
            </w:pPr>
            <w:r>
              <w:rPr>
                <w:rFonts w:hint="eastAsia" w:ascii="Calibri" w:hAnsi="Calibri"/>
                <w:b w:val="0"/>
                <w:bCs w:val="0"/>
                <w:color w:val="auto"/>
              </w:rPr>
              <w:t>可能的迁移途径</w:t>
            </w:r>
          </w:p>
        </w:tc>
        <w:tc>
          <w:tcPr>
            <w:tcW w:w="3470" w:type="dxa"/>
            <w:vAlign w:val="center"/>
          </w:tcPr>
          <w:p w14:paraId="5C95A3DC">
            <w:pPr>
              <w:pStyle w:val="48"/>
              <w:rPr>
                <w:rFonts w:ascii="Calibri" w:hAnsi="Calibri"/>
                <w:b w:val="0"/>
                <w:bCs w:val="0"/>
                <w:color w:val="auto"/>
                <w:kern w:val="2"/>
                <w:sz w:val="21"/>
                <w:szCs w:val="21"/>
              </w:rPr>
            </w:pPr>
            <w:r>
              <w:rPr>
                <w:rFonts w:hint="eastAsia" w:ascii="Calibri" w:hAnsi="Calibri"/>
                <w:b w:val="0"/>
                <w:bCs w:val="0"/>
                <w:color w:val="auto"/>
              </w:rPr>
              <w:t>土壤污染可能性</w:t>
            </w:r>
          </w:p>
        </w:tc>
      </w:tr>
      <w:tr w14:paraId="5413532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1F6B4670">
            <w:pPr>
              <w:pStyle w:val="48"/>
              <w:rPr>
                <w:rFonts w:hint="default" w:ascii="Calibri" w:hAnsi="Calibri"/>
                <w:color w:val="auto"/>
                <w:lang w:val="en-US" w:eastAsia="zh-CN"/>
              </w:rPr>
            </w:pPr>
            <w:r>
              <w:rPr>
                <w:rFonts w:hint="eastAsia" w:ascii="Calibri" w:hAnsi="Calibri"/>
                <w:color w:val="auto"/>
                <w:lang w:val="en-US" w:eastAsia="zh-CN"/>
              </w:rPr>
              <w:t>车间一</w:t>
            </w:r>
          </w:p>
        </w:tc>
        <w:tc>
          <w:tcPr>
            <w:tcW w:w="862" w:type="dxa"/>
            <w:vMerge w:val="restart"/>
            <w:vAlign w:val="center"/>
          </w:tcPr>
          <w:p w14:paraId="62830A4C">
            <w:pPr>
              <w:pStyle w:val="48"/>
              <w:rPr>
                <w:rFonts w:hint="eastAsia" w:ascii="Calibri" w:hAnsi="Calibri"/>
                <w:color w:val="auto"/>
              </w:rPr>
            </w:pPr>
            <w:r>
              <w:rPr>
                <w:rFonts w:hint="eastAsia" w:ascii="Calibri" w:hAnsi="Calibri"/>
                <w:color w:val="auto"/>
              </w:rPr>
              <w:t>生产车间</w:t>
            </w:r>
          </w:p>
        </w:tc>
        <w:tc>
          <w:tcPr>
            <w:tcW w:w="1931" w:type="dxa"/>
            <w:shd w:val="clear" w:color="auto" w:fill="auto"/>
            <w:vAlign w:val="center"/>
          </w:tcPr>
          <w:p w14:paraId="1E632D86">
            <w:pPr>
              <w:pStyle w:val="48"/>
              <w:rPr>
                <w:rFonts w:hint="eastAsia" w:ascii="Calibri" w:hAnsi="Calibri"/>
                <w:color w:val="auto"/>
                <w:lang w:val="en-US" w:eastAsia="zh-CN"/>
              </w:rPr>
            </w:pPr>
            <w:r>
              <w:rPr>
                <w:rFonts w:hint="eastAsia" w:ascii="Calibri" w:hAnsi="Calibri"/>
                <w:color w:val="auto"/>
                <w:lang w:val="en-US" w:eastAsia="zh-CN"/>
              </w:rPr>
              <w:t>高固体分涂料生产</w:t>
            </w:r>
          </w:p>
        </w:tc>
        <w:tc>
          <w:tcPr>
            <w:tcW w:w="2695" w:type="dxa"/>
            <w:vAlign w:val="center"/>
          </w:tcPr>
          <w:p w14:paraId="1CAC1FBD">
            <w:pPr>
              <w:pStyle w:val="48"/>
              <w:rPr>
                <w:rFonts w:hint="eastAsia" w:ascii="Calibri" w:hAnsi="Calibri"/>
                <w:color w:val="auto"/>
                <w:lang w:val="en-US" w:eastAsia="zh-CN"/>
              </w:rPr>
            </w:pPr>
            <w:r>
              <w:rPr>
                <w:rFonts w:hint="eastAsia" w:ascii="Calibri" w:hAnsi="Calibri"/>
                <w:color w:val="auto"/>
                <w:lang w:val="en-US" w:eastAsia="zh-CN"/>
              </w:rPr>
              <w:t>二甲苯、正丁醇、乙酸丁酯、CAC、锌粉、溶剂油等</w:t>
            </w:r>
          </w:p>
        </w:tc>
        <w:tc>
          <w:tcPr>
            <w:tcW w:w="2094" w:type="dxa"/>
            <w:vAlign w:val="center"/>
          </w:tcPr>
          <w:p w14:paraId="4B9AE321">
            <w:pPr>
              <w:pStyle w:val="48"/>
              <w:rPr>
                <w:rFonts w:hint="eastAsia" w:ascii="Calibri" w:hAnsi="Calibri"/>
                <w:color w:val="auto"/>
                <w:lang w:val="en-US" w:eastAsia="zh-CN"/>
              </w:rPr>
            </w:pPr>
            <w:r>
              <w:rPr>
                <w:rFonts w:hint="eastAsia" w:ascii="Calibri" w:hAnsi="Calibri"/>
                <w:color w:val="auto"/>
                <w:lang w:val="en-US" w:eastAsia="zh-CN"/>
              </w:rPr>
              <w:t>二甲苯、正丁醇、乙酸丁酯、CAC、锌、溶剂油</w:t>
            </w:r>
          </w:p>
        </w:tc>
        <w:tc>
          <w:tcPr>
            <w:tcW w:w="1985" w:type="dxa"/>
            <w:vAlign w:val="center"/>
          </w:tcPr>
          <w:p w14:paraId="0B9879FF">
            <w:pPr>
              <w:pStyle w:val="48"/>
              <w:rPr>
                <w:rFonts w:hint="eastAsia" w:ascii="Calibri" w:hAnsi="Calibri"/>
                <w:color w:val="auto"/>
                <w:lang w:val="en-US" w:eastAsia="zh-CN"/>
              </w:rPr>
            </w:pPr>
            <w:r>
              <w:rPr>
                <w:rFonts w:hint="eastAsia" w:ascii="Calibri" w:hAnsi="Calibri"/>
                <w:color w:val="auto"/>
                <w:lang w:val="en-US" w:eastAsia="zh-CN"/>
              </w:rPr>
              <w:t>泄漏、淋滤</w:t>
            </w:r>
          </w:p>
        </w:tc>
        <w:tc>
          <w:tcPr>
            <w:tcW w:w="3470" w:type="dxa"/>
            <w:vAlign w:val="center"/>
          </w:tcPr>
          <w:p w14:paraId="660DF42A">
            <w:pPr>
              <w:pStyle w:val="48"/>
              <w:rPr>
                <w:rFonts w:hint="eastAsia" w:ascii="Calibri" w:hAnsi="Calibri"/>
                <w:color w:val="auto"/>
                <w:lang w:val="en-US" w:eastAsia="zh-CN"/>
              </w:rPr>
            </w:pPr>
            <w:r>
              <w:rPr>
                <w:rFonts w:hint="eastAsia" w:ascii="Calibri" w:hAnsi="Calibri"/>
                <w:color w:val="auto"/>
                <w:lang w:val="en-US" w:eastAsia="zh-CN"/>
              </w:rPr>
              <w:t>车间采用硬化处理，但经常周转，地面有跑冒滴漏情况，易对土壤造成污染</w:t>
            </w:r>
          </w:p>
        </w:tc>
      </w:tr>
      <w:tr w14:paraId="7F1B3EE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0B02CD86">
            <w:pPr>
              <w:pStyle w:val="48"/>
              <w:rPr>
                <w:rFonts w:hint="eastAsia" w:ascii="Calibri" w:hAnsi="Calibri"/>
                <w:color w:val="auto"/>
                <w:lang w:val="en-US" w:eastAsia="zh-CN"/>
              </w:rPr>
            </w:pPr>
            <w:r>
              <w:rPr>
                <w:rFonts w:hint="eastAsia" w:ascii="Calibri" w:hAnsi="Calibri"/>
                <w:color w:val="auto"/>
                <w:lang w:val="en-US" w:eastAsia="zh-CN"/>
              </w:rPr>
              <w:t>车间二</w:t>
            </w:r>
          </w:p>
        </w:tc>
        <w:tc>
          <w:tcPr>
            <w:tcW w:w="862" w:type="dxa"/>
            <w:vMerge w:val="continue"/>
            <w:vAlign w:val="center"/>
          </w:tcPr>
          <w:p w14:paraId="3094D207">
            <w:pPr>
              <w:pStyle w:val="48"/>
              <w:rPr>
                <w:rFonts w:hint="eastAsia" w:ascii="Calibri" w:hAnsi="Calibri"/>
                <w:color w:val="auto"/>
              </w:rPr>
            </w:pPr>
          </w:p>
        </w:tc>
        <w:tc>
          <w:tcPr>
            <w:tcW w:w="1931" w:type="dxa"/>
            <w:shd w:val="clear" w:color="auto" w:fill="auto"/>
            <w:vAlign w:val="center"/>
          </w:tcPr>
          <w:p w14:paraId="7DC7AAA4">
            <w:pPr>
              <w:pStyle w:val="48"/>
              <w:rPr>
                <w:rFonts w:hint="eastAsia" w:ascii="Calibri" w:hAnsi="Calibri"/>
                <w:color w:val="auto"/>
                <w:lang w:val="en-US" w:eastAsia="zh-CN"/>
              </w:rPr>
            </w:pPr>
            <w:r>
              <w:rPr>
                <w:rFonts w:hint="eastAsia" w:ascii="Calibri" w:hAnsi="Calibri"/>
                <w:color w:val="auto"/>
                <w:lang w:val="en-US" w:eastAsia="zh-CN"/>
              </w:rPr>
              <w:t>特种油漆及稀释剂生产</w:t>
            </w:r>
          </w:p>
        </w:tc>
        <w:tc>
          <w:tcPr>
            <w:tcW w:w="2695" w:type="dxa"/>
            <w:vAlign w:val="center"/>
          </w:tcPr>
          <w:p w14:paraId="59F61B2C">
            <w:pPr>
              <w:pStyle w:val="48"/>
              <w:rPr>
                <w:rFonts w:hint="eastAsia" w:cs="Times New Roman"/>
                <w:color w:val="auto"/>
                <w:highlight w:val="none"/>
                <w:lang w:val="en-US" w:eastAsia="zh-CN"/>
              </w:rPr>
            </w:pPr>
            <w:r>
              <w:rPr>
                <w:rFonts w:hint="eastAsia" w:cs="Times New Roman"/>
                <w:color w:val="auto"/>
                <w:highlight w:val="none"/>
                <w:lang w:val="en-US" w:eastAsia="zh-CN"/>
              </w:rPr>
              <w:t>二甲苯、正丁醇、2-丙醇、乙酸丁酯、丙酮、200#溶剂油、甲醇</w:t>
            </w:r>
          </w:p>
        </w:tc>
        <w:tc>
          <w:tcPr>
            <w:tcW w:w="2094" w:type="dxa"/>
            <w:vAlign w:val="center"/>
          </w:tcPr>
          <w:p w14:paraId="6E499D40">
            <w:pPr>
              <w:pStyle w:val="48"/>
              <w:rPr>
                <w:rFonts w:hint="eastAsia" w:cs="Times New Roman"/>
                <w:color w:val="auto"/>
                <w:highlight w:val="none"/>
                <w:lang w:val="en-US" w:eastAsia="zh-CN"/>
              </w:rPr>
            </w:pPr>
            <w:r>
              <w:rPr>
                <w:rFonts w:hint="eastAsia" w:cs="Times New Roman"/>
                <w:color w:val="auto"/>
                <w:highlight w:val="none"/>
                <w:lang w:val="en-US" w:eastAsia="zh-CN"/>
              </w:rPr>
              <w:t>二甲苯、正丁醇、2-丙醇、乙酸丁酯、丙酮、</w:t>
            </w:r>
            <w:r>
              <w:rPr>
                <w:rFonts w:hint="eastAsia" w:ascii="Calibri" w:hAnsi="Calibri"/>
                <w:color w:val="auto"/>
                <w:lang w:val="en-US" w:eastAsia="zh-CN"/>
              </w:rPr>
              <w:t>溶剂油、</w:t>
            </w:r>
            <w:r>
              <w:rPr>
                <w:rFonts w:hint="eastAsia" w:cs="Times New Roman"/>
                <w:color w:val="auto"/>
                <w:highlight w:val="none"/>
                <w:lang w:val="en-US" w:eastAsia="zh-CN"/>
              </w:rPr>
              <w:t>甲醇</w:t>
            </w:r>
          </w:p>
        </w:tc>
        <w:tc>
          <w:tcPr>
            <w:tcW w:w="1985" w:type="dxa"/>
            <w:vAlign w:val="center"/>
          </w:tcPr>
          <w:p w14:paraId="2C8B8DE3">
            <w:pPr>
              <w:pStyle w:val="48"/>
              <w:rPr>
                <w:rFonts w:hint="eastAsia" w:ascii="Calibri" w:hAnsi="Calibri"/>
                <w:color w:val="auto"/>
                <w:lang w:val="en-US" w:eastAsia="zh-CN"/>
              </w:rPr>
            </w:pPr>
            <w:r>
              <w:rPr>
                <w:rFonts w:hint="eastAsia" w:ascii="Calibri" w:hAnsi="Calibri"/>
                <w:color w:val="auto"/>
                <w:lang w:val="en-US" w:eastAsia="zh-CN"/>
              </w:rPr>
              <w:t>泄漏、淋滤</w:t>
            </w:r>
          </w:p>
        </w:tc>
        <w:tc>
          <w:tcPr>
            <w:tcW w:w="3470" w:type="dxa"/>
            <w:vAlign w:val="center"/>
          </w:tcPr>
          <w:p w14:paraId="360FA65E">
            <w:pPr>
              <w:pStyle w:val="48"/>
              <w:rPr>
                <w:rFonts w:hint="eastAsia" w:ascii="Calibri" w:hAnsi="Calibri"/>
                <w:color w:val="auto"/>
                <w:lang w:val="en-US" w:eastAsia="zh-CN"/>
              </w:rPr>
            </w:pPr>
            <w:r>
              <w:rPr>
                <w:rFonts w:hint="eastAsia" w:ascii="Calibri" w:hAnsi="Calibri"/>
                <w:color w:val="auto"/>
                <w:lang w:val="en-US" w:eastAsia="zh-CN"/>
              </w:rPr>
              <w:t>车间采用硬化处理，但经常周转，地面有跑冒滴漏情况，易对土壤造成污染</w:t>
            </w:r>
          </w:p>
        </w:tc>
      </w:tr>
      <w:tr w14:paraId="2572DCD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0AAA9354">
            <w:pPr>
              <w:pStyle w:val="48"/>
              <w:rPr>
                <w:rFonts w:hint="eastAsia" w:ascii="Calibri" w:hAnsi="Calibri"/>
                <w:color w:val="auto"/>
                <w:lang w:eastAsia="zh-CN"/>
              </w:rPr>
            </w:pPr>
            <w:r>
              <w:rPr>
                <w:rFonts w:hint="eastAsia" w:ascii="Calibri" w:hAnsi="Calibri"/>
                <w:color w:val="auto"/>
                <w:lang w:val="en-US" w:eastAsia="zh-CN"/>
              </w:rPr>
              <w:t>车间三</w:t>
            </w:r>
          </w:p>
        </w:tc>
        <w:tc>
          <w:tcPr>
            <w:tcW w:w="862" w:type="dxa"/>
            <w:vMerge w:val="continue"/>
            <w:vAlign w:val="center"/>
          </w:tcPr>
          <w:p w14:paraId="17C9CF2C">
            <w:pPr>
              <w:pStyle w:val="48"/>
              <w:rPr>
                <w:rFonts w:hint="eastAsia" w:ascii="Calibri" w:hAnsi="Calibri"/>
                <w:color w:val="auto"/>
              </w:rPr>
            </w:pPr>
          </w:p>
        </w:tc>
        <w:tc>
          <w:tcPr>
            <w:tcW w:w="1931" w:type="dxa"/>
            <w:vAlign w:val="center"/>
          </w:tcPr>
          <w:p w14:paraId="7DD89FB0">
            <w:pPr>
              <w:pStyle w:val="48"/>
              <w:rPr>
                <w:rFonts w:hint="default" w:ascii="Calibri" w:hAnsi="Calibri"/>
                <w:color w:val="auto"/>
                <w:lang w:val="en-US" w:eastAsia="zh-CN"/>
              </w:rPr>
            </w:pPr>
            <w:r>
              <w:rPr>
                <w:rFonts w:hint="eastAsia" w:ascii="Calibri" w:hAnsi="Calibri"/>
                <w:color w:val="auto"/>
                <w:lang w:val="en-US" w:eastAsia="zh-CN"/>
              </w:rPr>
              <w:t>水性漆生产</w:t>
            </w:r>
          </w:p>
        </w:tc>
        <w:tc>
          <w:tcPr>
            <w:tcW w:w="2695" w:type="dxa"/>
            <w:vAlign w:val="center"/>
          </w:tcPr>
          <w:p w14:paraId="3C082307">
            <w:pPr>
              <w:pStyle w:val="48"/>
              <w:rPr>
                <w:rFonts w:hint="eastAsia" w:cs="Times New Roman"/>
                <w:color w:val="auto"/>
                <w:highlight w:val="none"/>
                <w:lang w:val="en-US" w:eastAsia="zh-CN"/>
              </w:rPr>
            </w:pPr>
            <w:r>
              <w:rPr>
                <w:rFonts w:hint="eastAsia" w:cs="Times New Roman"/>
                <w:color w:val="auto"/>
                <w:highlight w:val="none"/>
                <w:lang w:val="en-US" w:eastAsia="zh-CN"/>
              </w:rPr>
              <w:t>树脂、乳液、粉类颜料等</w:t>
            </w:r>
          </w:p>
        </w:tc>
        <w:tc>
          <w:tcPr>
            <w:tcW w:w="2094" w:type="dxa"/>
            <w:vAlign w:val="center"/>
          </w:tcPr>
          <w:p w14:paraId="5F4013A5">
            <w:pPr>
              <w:pStyle w:val="48"/>
              <w:rPr>
                <w:rFonts w:hint="eastAsia" w:cs="Times New Roman"/>
                <w:color w:val="auto"/>
                <w:highlight w:val="none"/>
                <w:lang w:val="en-US" w:eastAsia="zh-CN"/>
              </w:rPr>
            </w:pPr>
            <w:r>
              <w:rPr>
                <w:rFonts w:hint="eastAsia" w:cs="Times New Roman"/>
                <w:color w:val="auto"/>
                <w:highlight w:val="none"/>
                <w:lang w:val="en-US" w:eastAsia="zh-CN"/>
              </w:rPr>
              <w:t>树脂、乳液</w:t>
            </w:r>
          </w:p>
        </w:tc>
        <w:tc>
          <w:tcPr>
            <w:tcW w:w="1985" w:type="dxa"/>
            <w:vAlign w:val="center"/>
          </w:tcPr>
          <w:p w14:paraId="45429CF0">
            <w:pPr>
              <w:pStyle w:val="48"/>
              <w:rPr>
                <w:rFonts w:hint="eastAsia" w:cs="Times New Roman"/>
                <w:color w:val="auto"/>
                <w:highlight w:val="none"/>
                <w:lang w:val="en-US" w:eastAsia="zh-CN"/>
              </w:rPr>
            </w:pPr>
            <w:r>
              <w:rPr>
                <w:rFonts w:hint="eastAsia" w:ascii="Calibri" w:hAnsi="Calibri"/>
                <w:color w:val="auto"/>
                <w:lang w:val="en-US" w:eastAsia="zh-CN"/>
              </w:rPr>
              <w:t>泄漏、淋滤</w:t>
            </w:r>
          </w:p>
        </w:tc>
        <w:tc>
          <w:tcPr>
            <w:tcW w:w="3470" w:type="dxa"/>
            <w:vAlign w:val="center"/>
          </w:tcPr>
          <w:p w14:paraId="082D6887">
            <w:pPr>
              <w:pStyle w:val="48"/>
              <w:rPr>
                <w:rFonts w:hint="eastAsia" w:ascii="Calibri" w:hAnsi="Calibri"/>
                <w:color w:val="auto"/>
                <w:lang w:val="en-US" w:eastAsia="zh-CN"/>
              </w:rPr>
            </w:pPr>
            <w:r>
              <w:rPr>
                <w:rFonts w:hint="eastAsia" w:ascii="Calibri" w:hAnsi="Calibri"/>
                <w:color w:val="auto"/>
                <w:lang w:val="en-US" w:eastAsia="zh-CN"/>
              </w:rPr>
              <w:t>车间采用硬化处理，主要生产装置地面铺设有防渗隔垫，因此对土壤的风险较小</w:t>
            </w:r>
          </w:p>
        </w:tc>
      </w:tr>
      <w:tr w14:paraId="0072BB1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4DA60EE3">
            <w:pPr>
              <w:pStyle w:val="48"/>
              <w:rPr>
                <w:rFonts w:hint="eastAsia" w:ascii="Calibri" w:hAnsi="Calibri" w:eastAsia="仿宋_GB2312"/>
                <w:b/>
                <w:color w:val="auto"/>
                <w:kern w:val="2"/>
                <w:sz w:val="21"/>
                <w:szCs w:val="21"/>
                <w:lang w:val="en-US" w:eastAsia="zh-CN"/>
              </w:rPr>
            </w:pPr>
            <w:r>
              <w:rPr>
                <w:rFonts w:hint="eastAsia" w:ascii="Calibri" w:hAnsi="Calibri"/>
                <w:color w:val="auto"/>
              </w:rPr>
              <w:t>仓库</w:t>
            </w:r>
            <w:r>
              <w:rPr>
                <w:rFonts w:hint="eastAsia" w:ascii="Calibri" w:hAnsi="Calibri"/>
                <w:color w:val="auto"/>
                <w:lang w:val="en-US" w:eastAsia="zh-CN"/>
              </w:rPr>
              <w:t>三</w:t>
            </w:r>
          </w:p>
        </w:tc>
        <w:tc>
          <w:tcPr>
            <w:tcW w:w="862" w:type="dxa"/>
            <w:vMerge w:val="restart"/>
            <w:vAlign w:val="center"/>
          </w:tcPr>
          <w:p w14:paraId="2F1CC22A">
            <w:pPr>
              <w:pStyle w:val="48"/>
              <w:rPr>
                <w:rFonts w:ascii="Calibri" w:hAnsi="Calibri"/>
                <w:color w:val="auto"/>
                <w:kern w:val="2"/>
                <w:sz w:val="21"/>
                <w:szCs w:val="21"/>
              </w:rPr>
            </w:pPr>
            <w:r>
              <w:rPr>
                <w:rFonts w:hint="eastAsia" w:ascii="Calibri" w:hAnsi="Calibri"/>
                <w:color w:val="auto"/>
              </w:rPr>
              <w:t>存储区</w:t>
            </w:r>
          </w:p>
        </w:tc>
        <w:tc>
          <w:tcPr>
            <w:tcW w:w="1931" w:type="dxa"/>
            <w:vAlign w:val="center"/>
          </w:tcPr>
          <w:p w14:paraId="12C1FD08">
            <w:pPr>
              <w:pStyle w:val="48"/>
              <w:rPr>
                <w:rFonts w:hint="eastAsia" w:ascii="Calibri" w:hAnsi="Calibri"/>
                <w:color w:val="auto"/>
                <w:lang w:val="en-US" w:eastAsia="zh-CN"/>
              </w:rPr>
            </w:pPr>
            <w:r>
              <w:rPr>
                <w:rFonts w:hint="eastAsia" w:ascii="Calibri" w:hAnsi="Calibri"/>
                <w:color w:val="auto"/>
                <w:lang w:val="en-US" w:eastAsia="zh-CN"/>
              </w:rPr>
              <w:t>存放粉料、水性漆成品</w:t>
            </w:r>
          </w:p>
        </w:tc>
        <w:tc>
          <w:tcPr>
            <w:tcW w:w="2695" w:type="dxa"/>
            <w:vAlign w:val="center"/>
          </w:tcPr>
          <w:p w14:paraId="6EA7B316">
            <w:pPr>
              <w:pStyle w:val="48"/>
              <w:rPr>
                <w:rFonts w:hint="eastAsia" w:cs="Times New Roman"/>
                <w:color w:val="auto"/>
                <w:highlight w:val="none"/>
                <w:lang w:val="en-US" w:eastAsia="zh-CN"/>
              </w:rPr>
            </w:pPr>
            <w:r>
              <w:rPr>
                <w:rFonts w:hint="eastAsia" w:cs="Times New Roman"/>
                <w:color w:val="auto"/>
                <w:highlight w:val="none"/>
                <w:lang w:val="en-US" w:eastAsia="zh-CN"/>
              </w:rPr>
              <w:t>钛白粉、铁黑、磷铁粉、颜料、硫酸钡、长石粉、滑石粉、碳酸钙、CAC、防沉剂、消泡剂、分散剂、其他助剂、固体石油树脂、水性漆成品</w:t>
            </w:r>
          </w:p>
        </w:tc>
        <w:tc>
          <w:tcPr>
            <w:tcW w:w="2094" w:type="dxa"/>
            <w:vAlign w:val="center"/>
          </w:tcPr>
          <w:p w14:paraId="52E4AB01">
            <w:pPr>
              <w:pStyle w:val="48"/>
              <w:rPr>
                <w:rFonts w:hint="eastAsia" w:cs="Times New Roman"/>
                <w:color w:val="auto"/>
                <w:highlight w:val="none"/>
                <w:lang w:val="en-US" w:eastAsia="zh-CN"/>
              </w:rPr>
            </w:pPr>
            <w:r>
              <w:rPr>
                <w:rFonts w:hint="eastAsia" w:cs="Times New Roman"/>
                <w:color w:val="auto"/>
                <w:highlight w:val="none"/>
                <w:lang w:val="en-US" w:eastAsia="zh-CN"/>
              </w:rPr>
              <w:t>/</w:t>
            </w:r>
          </w:p>
        </w:tc>
        <w:tc>
          <w:tcPr>
            <w:tcW w:w="1985" w:type="dxa"/>
            <w:vAlign w:val="center"/>
          </w:tcPr>
          <w:p w14:paraId="67466C2A">
            <w:pPr>
              <w:pStyle w:val="48"/>
              <w:rPr>
                <w:rFonts w:hint="eastAsia" w:cs="Times New Roman"/>
                <w:color w:val="auto"/>
                <w:highlight w:val="none"/>
                <w:lang w:val="en-US" w:eastAsia="zh-CN"/>
              </w:rPr>
            </w:pPr>
            <w:r>
              <w:rPr>
                <w:rFonts w:hint="eastAsia" w:ascii="Calibri" w:hAnsi="Calibri"/>
                <w:color w:val="auto"/>
                <w:lang w:val="en-US" w:eastAsia="zh-CN"/>
              </w:rPr>
              <w:t>泄漏、淋滤</w:t>
            </w:r>
          </w:p>
        </w:tc>
        <w:tc>
          <w:tcPr>
            <w:tcW w:w="3470" w:type="dxa"/>
            <w:vAlign w:val="center"/>
          </w:tcPr>
          <w:p w14:paraId="111CC8D8">
            <w:pPr>
              <w:pStyle w:val="48"/>
              <w:rPr>
                <w:rFonts w:hint="eastAsia" w:ascii="Calibri" w:hAnsi="Calibri"/>
                <w:color w:val="auto"/>
                <w:lang w:val="en-US" w:eastAsia="zh-CN"/>
              </w:rPr>
            </w:pPr>
            <w:r>
              <w:rPr>
                <w:rFonts w:hint="eastAsia" w:ascii="Calibri" w:hAnsi="Calibri"/>
                <w:color w:val="auto"/>
                <w:lang w:val="en-US" w:eastAsia="zh-CN"/>
              </w:rPr>
              <w:t>仓库采用硬化处理，物料均为桶装，此对土壤的风险较小</w:t>
            </w:r>
          </w:p>
        </w:tc>
      </w:tr>
      <w:tr w14:paraId="58407C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6630CA76">
            <w:pPr>
              <w:pStyle w:val="48"/>
              <w:rPr>
                <w:rFonts w:ascii="Calibri" w:hAnsi="Calibri"/>
                <w:b/>
                <w:color w:val="auto"/>
                <w:kern w:val="2"/>
                <w:sz w:val="21"/>
                <w:szCs w:val="21"/>
              </w:rPr>
            </w:pPr>
            <w:r>
              <w:rPr>
                <w:rFonts w:hint="eastAsia" w:ascii="Calibri" w:hAnsi="Calibri"/>
                <w:color w:val="auto"/>
              </w:rPr>
              <w:t>仓库</w:t>
            </w:r>
            <w:r>
              <w:rPr>
                <w:rFonts w:hint="eastAsia" w:ascii="Calibri" w:hAnsi="Calibri"/>
                <w:color w:val="auto"/>
                <w:lang w:val="en-US" w:eastAsia="zh-CN"/>
              </w:rPr>
              <w:t>四</w:t>
            </w:r>
          </w:p>
        </w:tc>
        <w:tc>
          <w:tcPr>
            <w:tcW w:w="862" w:type="dxa"/>
            <w:vMerge w:val="continue"/>
            <w:vAlign w:val="center"/>
          </w:tcPr>
          <w:p w14:paraId="6A966934">
            <w:pPr>
              <w:pStyle w:val="48"/>
              <w:rPr>
                <w:rFonts w:ascii="Calibri" w:hAnsi="Calibri"/>
                <w:color w:val="auto"/>
                <w:kern w:val="2"/>
                <w:sz w:val="21"/>
                <w:szCs w:val="21"/>
              </w:rPr>
            </w:pPr>
          </w:p>
        </w:tc>
        <w:tc>
          <w:tcPr>
            <w:tcW w:w="1931" w:type="dxa"/>
            <w:vAlign w:val="center"/>
          </w:tcPr>
          <w:p w14:paraId="0E4076F9">
            <w:pPr>
              <w:pStyle w:val="48"/>
              <w:rPr>
                <w:rFonts w:hint="eastAsia" w:ascii="Calibri" w:hAnsi="Calibri"/>
                <w:color w:val="auto"/>
                <w:lang w:val="en-US" w:eastAsia="zh-CN"/>
              </w:rPr>
            </w:pPr>
            <w:r>
              <w:rPr>
                <w:rFonts w:hint="eastAsia" w:ascii="Calibri" w:hAnsi="Calibri"/>
                <w:color w:val="auto"/>
                <w:lang w:val="en-US" w:eastAsia="zh-CN"/>
              </w:rPr>
              <w:t>存放水性漆原料</w:t>
            </w:r>
          </w:p>
        </w:tc>
        <w:tc>
          <w:tcPr>
            <w:tcW w:w="2695" w:type="dxa"/>
            <w:vAlign w:val="center"/>
          </w:tcPr>
          <w:p w14:paraId="16DCB37A">
            <w:pPr>
              <w:pStyle w:val="48"/>
              <w:rPr>
                <w:rFonts w:hint="eastAsia" w:cs="Times New Roman"/>
                <w:color w:val="auto"/>
                <w:highlight w:val="none"/>
                <w:lang w:val="en-US" w:eastAsia="zh-CN"/>
              </w:rPr>
            </w:pPr>
            <w:r>
              <w:rPr>
                <w:rFonts w:hint="eastAsia" w:cs="Times New Roman"/>
                <w:color w:val="auto"/>
                <w:highlight w:val="none"/>
                <w:lang w:val="en-US" w:eastAsia="zh-CN"/>
              </w:rPr>
              <w:t>水性聚酯树酯、水性环氧树酯、水性丙烯酸树脂、水性氨基树脂</w:t>
            </w:r>
          </w:p>
        </w:tc>
        <w:tc>
          <w:tcPr>
            <w:tcW w:w="2094" w:type="dxa"/>
            <w:vAlign w:val="center"/>
          </w:tcPr>
          <w:p w14:paraId="2DF031FD">
            <w:pPr>
              <w:pStyle w:val="48"/>
              <w:rPr>
                <w:rFonts w:hint="eastAsia" w:cs="Times New Roman"/>
                <w:color w:val="auto"/>
                <w:highlight w:val="none"/>
                <w:lang w:val="en-US" w:eastAsia="zh-CN"/>
              </w:rPr>
            </w:pPr>
            <w:r>
              <w:rPr>
                <w:rFonts w:hint="eastAsia" w:cs="Times New Roman"/>
                <w:color w:val="auto"/>
                <w:highlight w:val="none"/>
                <w:lang w:val="en-US" w:eastAsia="zh-CN"/>
              </w:rPr>
              <w:t>树脂</w:t>
            </w:r>
          </w:p>
        </w:tc>
        <w:tc>
          <w:tcPr>
            <w:tcW w:w="1985" w:type="dxa"/>
            <w:vAlign w:val="center"/>
          </w:tcPr>
          <w:p w14:paraId="533BDA69">
            <w:pPr>
              <w:pStyle w:val="48"/>
              <w:rPr>
                <w:rFonts w:hint="eastAsia" w:cs="Times New Roman"/>
                <w:color w:val="auto"/>
                <w:highlight w:val="none"/>
                <w:lang w:val="en-US" w:eastAsia="zh-CN"/>
              </w:rPr>
            </w:pPr>
            <w:r>
              <w:rPr>
                <w:rFonts w:hint="eastAsia" w:ascii="Calibri" w:hAnsi="Calibri"/>
                <w:color w:val="auto"/>
                <w:lang w:val="en-US" w:eastAsia="zh-CN"/>
              </w:rPr>
              <w:t>泄漏、淋滤</w:t>
            </w:r>
          </w:p>
        </w:tc>
        <w:tc>
          <w:tcPr>
            <w:tcW w:w="3470" w:type="dxa"/>
            <w:vAlign w:val="center"/>
          </w:tcPr>
          <w:p w14:paraId="6F9D0687">
            <w:pPr>
              <w:pStyle w:val="48"/>
              <w:rPr>
                <w:rFonts w:hint="eastAsia" w:ascii="Calibri" w:hAnsi="Calibri"/>
                <w:color w:val="auto"/>
                <w:lang w:val="en-US" w:eastAsia="zh-CN"/>
              </w:rPr>
            </w:pPr>
            <w:r>
              <w:rPr>
                <w:rFonts w:hint="eastAsia" w:ascii="Calibri" w:hAnsi="Calibri"/>
                <w:color w:val="auto"/>
                <w:lang w:val="en-US" w:eastAsia="zh-CN"/>
              </w:rPr>
              <w:t>仓库采用硬化处理，物料均为桶装，此对土壤的风险较小</w:t>
            </w:r>
          </w:p>
        </w:tc>
      </w:tr>
      <w:tr w14:paraId="347244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43BF599B">
            <w:pPr>
              <w:pStyle w:val="48"/>
              <w:rPr>
                <w:rFonts w:hint="eastAsia" w:ascii="Calibri" w:hAnsi="Calibri" w:eastAsia="仿宋_GB2312"/>
                <w:color w:val="auto"/>
                <w:lang w:val="en-US" w:eastAsia="zh-CN"/>
              </w:rPr>
            </w:pPr>
            <w:r>
              <w:rPr>
                <w:rFonts w:hint="eastAsia" w:ascii="Calibri" w:hAnsi="Calibri"/>
                <w:color w:val="auto"/>
              </w:rPr>
              <w:t>仓库</w:t>
            </w:r>
            <w:r>
              <w:rPr>
                <w:rFonts w:hint="eastAsia" w:ascii="Calibri" w:hAnsi="Calibri"/>
                <w:color w:val="auto"/>
                <w:lang w:val="en-US" w:eastAsia="zh-CN"/>
              </w:rPr>
              <w:t>五</w:t>
            </w:r>
          </w:p>
        </w:tc>
        <w:tc>
          <w:tcPr>
            <w:tcW w:w="862" w:type="dxa"/>
            <w:vMerge w:val="continue"/>
            <w:vAlign w:val="center"/>
          </w:tcPr>
          <w:p w14:paraId="686A15C9">
            <w:pPr>
              <w:pStyle w:val="48"/>
              <w:rPr>
                <w:rFonts w:hint="eastAsia" w:ascii="Calibri" w:hAnsi="Calibri"/>
                <w:color w:val="auto"/>
              </w:rPr>
            </w:pPr>
          </w:p>
        </w:tc>
        <w:tc>
          <w:tcPr>
            <w:tcW w:w="1931" w:type="dxa"/>
            <w:vAlign w:val="center"/>
          </w:tcPr>
          <w:p w14:paraId="2052E782">
            <w:pPr>
              <w:pStyle w:val="48"/>
              <w:rPr>
                <w:rFonts w:hint="eastAsia" w:ascii="Calibri" w:hAnsi="Calibri"/>
                <w:color w:val="auto"/>
                <w:lang w:val="en-US" w:eastAsia="zh-CN"/>
              </w:rPr>
            </w:pPr>
            <w:r>
              <w:rPr>
                <w:rFonts w:hint="eastAsia" w:ascii="Calibri" w:hAnsi="Calibri"/>
                <w:color w:val="auto"/>
                <w:lang w:val="en-US" w:eastAsia="zh-CN"/>
              </w:rPr>
              <w:t>存放甲类原料、油漆、稀释剂成品</w:t>
            </w:r>
          </w:p>
        </w:tc>
        <w:tc>
          <w:tcPr>
            <w:tcW w:w="2695" w:type="dxa"/>
            <w:vAlign w:val="center"/>
          </w:tcPr>
          <w:p w14:paraId="2529E711">
            <w:pPr>
              <w:pStyle w:val="48"/>
              <w:rPr>
                <w:rFonts w:hint="eastAsia" w:cs="Times New Roman"/>
                <w:color w:val="auto"/>
                <w:highlight w:val="none"/>
                <w:lang w:val="en-US" w:eastAsia="zh-CN"/>
              </w:rPr>
            </w:pPr>
            <w:r>
              <w:rPr>
                <w:rFonts w:hint="eastAsia" w:cs="Times New Roman"/>
                <w:color w:val="auto"/>
                <w:highlight w:val="none"/>
                <w:lang w:val="en-US" w:eastAsia="zh-CN"/>
              </w:rPr>
              <w:t>丙烯酸树脂、醇酸树脂、环氧树脂、</w:t>
            </w:r>
            <w:r>
              <w:rPr>
                <w:rFonts w:hint="eastAsia" w:cs="Times New Roman"/>
                <w:color w:val="auto"/>
                <w:highlight w:val="none"/>
                <w:lang w:val="zh-CN" w:eastAsia="zh-CN"/>
              </w:rPr>
              <w:t>二甲苯、</w:t>
            </w:r>
            <w:r>
              <w:rPr>
                <w:rFonts w:hint="eastAsia" w:cs="Times New Roman"/>
                <w:color w:val="auto"/>
                <w:highlight w:val="none"/>
                <w:lang w:val="en-US" w:eastAsia="zh-CN"/>
              </w:rPr>
              <w:t>正丁醇、醋酸丁酯、溶剂油、丙酮、2-丙醇、油漆、稀释剂</w:t>
            </w:r>
          </w:p>
        </w:tc>
        <w:tc>
          <w:tcPr>
            <w:tcW w:w="2094" w:type="dxa"/>
            <w:vAlign w:val="center"/>
          </w:tcPr>
          <w:p w14:paraId="5579084B">
            <w:pPr>
              <w:pStyle w:val="48"/>
              <w:rPr>
                <w:rFonts w:hint="eastAsia" w:cs="Times New Roman"/>
                <w:color w:val="auto"/>
                <w:highlight w:val="none"/>
                <w:lang w:val="en-US" w:eastAsia="zh-CN"/>
              </w:rPr>
            </w:pPr>
            <w:r>
              <w:rPr>
                <w:rFonts w:hint="eastAsia" w:cs="Times New Roman"/>
                <w:color w:val="auto"/>
                <w:highlight w:val="none"/>
                <w:lang w:val="en-US" w:eastAsia="zh-CN"/>
              </w:rPr>
              <w:t>树脂、</w:t>
            </w:r>
            <w:r>
              <w:rPr>
                <w:rFonts w:hint="eastAsia" w:cs="Times New Roman"/>
                <w:color w:val="auto"/>
                <w:highlight w:val="none"/>
                <w:lang w:val="zh-CN" w:eastAsia="zh-CN"/>
              </w:rPr>
              <w:t>二甲苯</w:t>
            </w:r>
            <w:r>
              <w:rPr>
                <w:rFonts w:hint="eastAsia" w:cs="Times New Roman"/>
                <w:color w:val="auto"/>
                <w:highlight w:val="none"/>
                <w:lang w:val="en-US" w:eastAsia="zh-CN"/>
              </w:rPr>
              <w:t>、正丁醇、醋酸丁酯、丙酮、石油烃、丙酮、2-丙醇</w:t>
            </w:r>
          </w:p>
        </w:tc>
        <w:tc>
          <w:tcPr>
            <w:tcW w:w="1985" w:type="dxa"/>
            <w:vAlign w:val="center"/>
          </w:tcPr>
          <w:p w14:paraId="790F1F2B">
            <w:pPr>
              <w:pStyle w:val="48"/>
              <w:rPr>
                <w:rFonts w:hint="eastAsia" w:ascii="Calibri" w:hAnsi="Calibri"/>
                <w:color w:val="auto"/>
                <w:lang w:val="en-US" w:eastAsia="zh-CN"/>
              </w:rPr>
            </w:pPr>
            <w:r>
              <w:rPr>
                <w:rFonts w:hint="eastAsia" w:ascii="Calibri" w:hAnsi="Calibri"/>
                <w:color w:val="auto"/>
                <w:lang w:val="en-US" w:eastAsia="zh-CN"/>
              </w:rPr>
              <w:t>泄漏、淋滤</w:t>
            </w:r>
          </w:p>
        </w:tc>
        <w:tc>
          <w:tcPr>
            <w:tcW w:w="3470" w:type="dxa"/>
            <w:vAlign w:val="center"/>
          </w:tcPr>
          <w:p w14:paraId="0DE26D86">
            <w:pPr>
              <w:pStyle w:val="48"/>
              <w:rPr>
                <w:rFonts w:hint="eastAsia" w:ascii="Calibri" w:hAnsi="Calibri"/>
                <w:color w:val="auto"/>
                <w:lang w:val="en-US" w:eastAsia="zh-CN"/>
              </w:rPr>
            </w:pPr>
            <w:r>
              <w:rPr>
                <w:rFonts w:hint="eastAsia" w:ascii="Calibri" w:hAnsi="Calibri"/>
                <w:color w:val="auto"/>
                <w:lang w:val="en-US" w:eastAsia="zh-CN"/>
              </w:rPr>
              <w:t>仓库采用硬化处理，物料均为桶装，地面有环氧，但环氧有破损，易对土壤造成污染</w:t>
            </w:r>
          </w:p>
        </w:tc>
      </w:tr>
      <w:tr w14:paraId="43A9A81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71022ADF">
            <w:pPr>
              <w:pStyle w:val="48"/>
              <w:rPr>
                <w:rFonts w:hint="eastAsia" w:ascii="Calibri" w:hAnsi="Calibri" w:eastAsia="仿宋_GB2312"/>
                <w:b/>
                <w:color w:val="auto"/>
                <w:kern w:val="2"/>
                <w:sz w:val="21"/>
                <w:szCs w:val="21"/>
                <w:lang w:eastAsia="zh-CN"/>
              </w:rPr>
            </w:pPr>
            <w:r>
              <w:rPr>
                <w:rFonts w:hint="eastAsia" w:ascii="Calibri" w:hAnsi="Calibri"/>
                <w:color w:val="auto"/>
              </w:rPr>
              <w:t>危废</w:t>
            </w:r>
            <w:r>
              <w:rPr>
                <w:rFonts w:hint="eastAsia" w:ascii="Calibri" w:hAnsi="Calibri"/>
                <w:color w:val="auto"/>
                <w:lang w:val="en-US" w:eastAsia="zh-CN"/>
              </w:rPr>
              <w:t>暂存间</w:t>
            </w:r>
          </w:p>
        </w:tc>
        <w:tc>
          <w:tcPr>
            <w:tcW w:w="862" w:type="dxa"/>
            <w:vMerge w:val="restart"/>
            <w:vAlign w:val="center"/>
          </w:tcPr>
          <w:p w14:paraId="0F627261">
            <w:pPr>
              <w:pStyle w:val="48"/>
              <w:rPr>
                <w:rFonts w:ascii="Calibri" w:hAnsi="Calibri"/>
                <w:color w:val="auto"/>
                <w:kern w:val="2"/>
                <w:sz w:val="21"/>
                <w:szCs w:val="21"/>
              </w:rPr>
            </w:pPr>
            <w:r>
              <w:rPr>
                <w:rFonts w:hint="eastAsia" w:ascii="Calibri" w:hAnsi="Calibri"/>
                <w:color w:val="auto"/>
              </w:rPr>
              <w:t>三废处理</w:t>
            </w:r>
          </w:p>
        </w:tc>
        <w:tc>
          <w:tcPr>
            <w:tcW w:w="1931" w:type="dxa"/>
            <w:vAlign w:val="center"/>
          </w:tcPr>
          <w:p w14:paraId="1AD6DF25">
            <w:pPr>
              <w:pStyle w:val="48"/>
              <w:rPr>
                <w:rFonts w:hint="eastAsia" w:ascii="Calibri" w:hAnsi="Calibri"/>
                <w:color w:val="auto"/>
                <w:lang w:val="en-US" w:eastAsia="zh-CN"/>
              </w:rPr>
            </w:pPr>
            <w:r>
              <w:rPr>
                <w:rFonts w:hint="eastAsia" w:ascii="Calibri" w:hAnsi="Calibri"/>
                <w:color w:val="auto"/>
                <w:lang w:val="en-US" w:eastAsia="zh-CN"/>
              </w:rPr>
              <w:t>主要存放</w:t>
            </w:r>
            <w:r>
              <w:rPr>
                <w:rFonts w:hint="eastAsia" w:ascii="Times New Roman" w:hAnsi="Times New Roman" w:cs="Times New Roman"/>
                <w:color w:val="auto"/>
              </w:rPr>
              <w:t>废滤渣、废滤袋</w:t>
            </w:r>
            <w:r>
              <w:rPr>
                <w:rFonts w:hint="eastAsia" w:cs="Times New Roman"/>
                <w:color w:val="auto"/>
                <w:lang w:val="en-US" w:eastAsia="zh-CN"/>
              </w:rPr>
              <w:t>/</w:t>
            </w:r>
            <w:r>
              <w:rPr>
                <w:rFonts w:hint="eastAsia" w:ascii="Times New Roman" w:hAnsi="Times New Roman" w:cs="Times New Roman"/>
                <w:color w:val="auto"/>
              </w:rPr>
              <w:t>滤网、废活性碳、原料包装桶</w:t>
            </w:r>
            <w:r>
              <w:rPr>
                <w:rFonts w:hint="eastAsia" w:ascii="Calibri" w:hAnsi="Calibri"/>
                <w:color w:val="auto"/>
                <w:lang w:val="en-US" w:eastAsia="zh-CN"/>
              </w:rPr>
              <w:t>等危废</w:t>
            </w:r>
          </w:p>
        </w:tc>
        <w:tc>
          <w:tcPr>
            <w:tcW w:w="2695" w:type="dxa"/>
            <w:vAlign w:val="center"/>
          </w:tcPr>
          <w:p w14:paraId="484AFD6B">
            <w:pPr>
              <w:pStyle w:val="48"/>
              <w:rPr>
                <w:rFonts w:hint="eastAsia" w:ascii="Calibri" w:hAnsi="Calibri"/>
                <w:color w:val="auto"/>
                <w:lang w:val="en-US" w:eastAsia="zh-CN"/>
              </w:rPr>
            </w:pPr>
            <w:r>
              <w:rPr>
                <w:rFonts w:hint="eastAsia" w:ascii="Times New Roman" w:hAnsi="Times New Roman" w:cs="Times New Roman"/>
                <w:color w:val="auto"/>
              </w:rPr>
              <w:t>废滤渣、废滤袋</w:t>
            </w:r>
            <w:r>
              <w:rPr>
                <w:rFonts w:hint="eastAsia" w:cs="Times New Roman"/>
                <w:color w:val="auto"/>
                <w:lang w:val="en-US" w:eastAsia="zh-CN"/>
              </w:rPr>
              <w:t>/</w:t>
            </w:r>
            <w:r>
              <w:rPr>
                <w:rFonts w:hint="eastAsia" w:ascii="Times New Roman" w:hAnsi="Times New Roman" w:cs="Times New Roman"/>
                <w:color w:val="auto"/>
              </w:rPr>
              <w:t>滤网、废活性碳、原料包装桶</w:t>
            </w:r>
          </w:p>
        </w:tc>
        <w:tc>
          <w:tcPr>
            <w:tcW w:w="2094" w:type="dxa"/>
            <w:vAlign w:val="center"/>
          </w:tcPr>
          <w:p w14:paraId="219179F9">
            <w:pPr>
              <w:pStyle w:val="48"/>
              <w:rPr>
                <w:rFonts w:hint="eastAsia" w:cs="Times New Roman"/>
                <w:color w:val="auto"/>
                <w:highlight w:val="none"/>
                <w:lang w:val="en-US" w:eastAsia="zh-CN"/>
              </w:rPr>
            </w:pPr>
            <w:r>
              <w:rPr>
                <w:rFonts w:hint="eastAsia" w:cs="Times New Roman"/>
                <w:color w:val="auto"/>
                <w:highlight w:val="none"/>
                <w:lang w:val="zh-CN" w:eastAsia="zh-CN"/>
              </w:rPr>
              <w:t>二甲苯</w:t>
            </w:r>
            <w:r>
              <w:rPr>
                <w:rFonts w:hint="eastAsia" w:cs="Times New Roman"/>
                <w:color w:val="auto"/>
                <w:highlight w:val="none"/>
                <w:lang w:val="en-US" w:eastAsia="zh-CN"/>
              </w:rPr>
              <w:t>、丙酮、石油烃</w:t>
            </w:r>
          </w:p>
        </w:tc>
        <w:tc>
          <w:tcPr>
            <w:tcW w:w="1985" w:type="dxa"/>
            <w:vAlign w:val="center"/>
          </w:tcPr>
          <w:p w14:paraId="10B21E26">
            <w:pPr>
              <w:pStyle w:val="48"/>
              <w:rPr>
                <w:rFonts w:hint="eastAsia" w:cs="Times New Roman"/>
                <w:color w:val="auto"/>
                <w:highlight w:val="none"/>
                <w:lang w:val="en-US" w:eastAsia="zh-CN"/>
              </w:rPr>
            </w:pPr>
            <w:r>
              <w:rPr>
                <w:rFonts w:hint="eastAsia" w:cs="Times New Roman"/>
                <w:color w:val="auto"/>
                <w:highlight w:val="none"/>
                <w:lang w:val="en-US" w:eastAsia="zh-CN"/>
              </w:rPr>
              <w:t>泄漏、淋滤</w:t>
            </w:r>
          </w:p>
        </w:tc>
        <w:tc>
          <w:tcPr>
            <w:tcW w:w="3470" w:type="dxa"/>
            <w:vAlign w:val="center"/>
          </w:tcPr>
          <w:p w14:paraId="1E9B3DB4">
            <w:pPr>
              <w:pStyle w:val="48"/>
              <w:rPr>
                <w:rFonts w:hint="eastAsia" w:ascii="Calibri" w:hAnsi="Calibri"/>
                <w:color w:val="auto"/>
                <w:lang w:val="en-US" w:eastAsia="zh-CN"/>
              </w:rPr>
            </w:pPr>
            <w:r>
              <w:rPr>
                <w:rFonts w:hint="eastAsia" w:ascii="Calibri" w:hAnsi="Calibri"/>
                <w:color w:val="auto"/>
                <w:lang w:val="en-US" w:eastAsia="zh-CN"/>
              </w:rPr>
              <w:t>危废暂存间采用防腐蚀、防渗漏，但经常周转，易对土壤造成污染</w:t>
            </w:r>
          </w:p>
        </w:tc>
      </w:tr>
      <w:tr w14:paraId="624D52E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shd w:val="clear" w:color="auto" w:fill="auto"/>
            <w:vAlign w:val="center"/>
          </w:tcPr>
          <w:p w14:paraId="1D4CABE4">
            <w:pPr>
              <w:pStyle w:val="48"/>
              <w:rPr>
                <w:rFonts w:hint="default" w:ascii="Calibri" w:hAnsi="Calibri" w:eastAsia="仿宋_GB2312" w:cs="Times New Roman"/>
                <w:color w:val="auto"/>
                <w:kern w:val="0"/>
                <w:position w:val="2"/>
                <w:sz w:val="24"/>
                <w:lang w:val="en-US" w:eastAsia="zh-CN" w:bidi="ar-SA"/>
              </w:rPr>
            </w:pPr>
            <w:r>
              <w:rPr>
                <w:rFonts w:hint="eastAsia" w:ascii="Calibri" w:hAnsi="Calibri"/>
                <w:color w:val="auto"/>
                <w:lang w:val="en-US" w:eastAsia="zh-CN"/>
              </w:rPr>
              <w:t>废气处理区</w:t>
            </w:r>
          </w:p>
        </w:tc>
        <w:tc>
          <w:tcPr>
            <w:tcW w:w="862" w:type="dxa"/>
            <w:vMerge w:val="continue"/>
            <w:shd w:val="clear" w:color="auto" w:fill="auto"/>
            <w:vAlign w:val="center"/>
          </w:tcPr>
          <w:p w14:paraId="6F72C13D">
            <w:pPr>
              <w:pStyle w:val="48"/>
              <w:rPr>
                <w:rFonts w:ascii="Calibri" w:hAnsi="Calibri" w:eastAsia="仿宋_GB2312" w:cs="Times New Roman"/>
                <w:color w:val="auto"/>
                <w:kern w:val="2"/>
                <w:position w:val="2"/>
                <w:sz w:val="21"/>
                <w:szCs w:val="21"/>
                <w:lang w:val="en-US" w:eastAsia="zh-CN" w:bidi="ar-SA"/>
              </w:rPr>
            </w:pPr>
          </w:p>
        </w:tc>
        <w:tc>
          <w:tcPr>
            <w:tcW w:w="1931" w:type="dxa"/>
            <w:shd w:val="clear" w:color="auto" w:fill="auto"/>
            <w:vAlign w:val="center"/>
          </w:tcPr>
          <w:p w14:paraId="762D7B55">
            <w:pPr>
              <w:pStyle w:val="48"/>
              <w:rPr>
                <w:rFonts w:hint="eastAsia" w:ascii="Calibri" w:hAnsi="Calibri" w:eastAsia="仿宋_GB2312" w:cs="Times New Roman"/>
                <w:color w:val="auto"/>
                <w:kern w:val="0"/>
                <w:position w:val="2"/>
                <w:sz w:val="24"/>
                <w:lang w:val="en-US" w:eastAsia="zh-CN" w:bidi="ar-SA"/>
              </w:rPr>
            </w:pPr>
            <w:r>
              <w:rPr>
                <w:rFonts w:hint="eastAsia" w:ascii="Calibri" w:hAnsi="Calibri"/>
                <w:color w:val="auto"/>
              </w:rPr>
              <w:t>主要处理</w:t>
            </w:r>
            <w:r>
              <w:rPr>
                <w:rFonts w:hint="eastAsia" w:ascii="Times New Roman" w:hAnsi="Times New Roman" w:cs="Times New Roman"/>
                <w:color w:val="auto"/>
                <w:lang w:val="en-US" w:eastAsia="zh-CN"/>
              </w:rPr>
              <w:t>分散、研磨、调整、灌装</w:t>
            </w:r>
            <w:r>
              <w:rPr>
                <w:rFonts w:hint="eastAsia" w:ascii="Calibri" w:hAnsi="Calibri"/>
                <w:color w:val="auto"/>
              </w:rPr>
              <w:t>工段的</w:t>
            </w:r>
            <w:r>
              <w:rPr>
                <w:rFonts w:hint="eastAsia" w:ascii="Calibri" w:hAnsi="Calibri"/>
                <w:color w:val="auto"/>
                <w:lang w:val="en-US" w:eastAsia="zh-CN"/>
              </w:rPr>
              <w:t>有机废气</w:t>
            </w:r>
          </w:p>
        </w:tc>
        <w:tc>
          <w:tcPr>
            <w:tcW w:w="2695" w:type="dxa"/>
            <w:shd w:val="clear" w:color="auto" w:fill="auto"/>
            <w:vAlign w:val="center"/>
          </w:tcPr>
          <w:p w14:paraId="11715DCB">
            <w:pPr>
              <w:pStyle w:val="48"/>
              <w:rPr>
                <w:rFonts w:hint="eastAsia" w:ascii="Calibri" w:hAnsi="Calibri" w:eastAsia="仿宋_GB2312" w:cs="Times New Roman"/>
                <w:color w:val="auto"/>
                <w:kern w:val="0"/>
                <w:position w:val="2"/>
                <w:sz w:val="24"/>
                <w:lang w:val="en-US" w:eastAsia="zh-CN" w:bidi="ar-SA"/>
              </w:rPr>
            </w:pPr>
            <w:r>
              <w:rPr>
                <w:rFonts w:hint="eastAsia" w:ascii="Calibri" w:hAnsi="Calibri"/>
                <w:color w:val="auto"/>
                <w:lang w:val="en-US" w:eastAsia="zh-CN"/>
              </w:rPr>
              <w:t>有机废气</w:t>
            </w:r>
          </w:p>
        </w:tc>
        <w:tc>
          <w:tcPr>
            <w:tcW w:w="2094" w:type="dxa"/>
            <w:shd w:val="clear" w:color="auto" w:fill="auto"/>
            <w:vAlign w:val="center"/>
          </w:tcPr>
          <w:p w14:paraId="7F0F3AFA">
            <w:pPr>
              <w:pStyle w:val="48"/>
              <w:rPr>
                <w:rFonts w:hint="default" w:cs="Times New Roman"/>
                <w:color w:val="auto"/>
                <w:highlight w:val="none"/>
                <w:lang w:val="en-US" w:eastAsia="zh-CN"/>
              </w:rPr>
            </w:pPr>
            <w:r>
              <w:rPr>
                <w:rFonts w:hint="eastAsia" w:cs="Times New Roman"/>
                <w:color w:val="auto"/>
                <w:highlight w:val="none"/>
                <w:lang w:val="en-US" w:eastAsia="zh-CN"/>
              </w:rPr>
              <w:t>/</w:t>
            </w:r>
          </w:p>
        </w:tc>
        <w:tc>
          <w:tcPr>
            <w:tcW w:w="1985" w:type="dxa"/>
            <w:shd w:val="clear" w:color="auto" w:fill="auto"/>
            <w:vAlign w:val="center"/>
          </w:tcPr>
          <w:p w14:paraId="47A8ACAF">
            <w:pPr>
              <w:pStyle w:val="48"/>
              <w:rPr>
                <w:rFonts w:hint="eastAsia" w:cs="Times New Roman"/>
                <w:color w:val="auto"/>
                <w:highlight w:val="none"/>
                <w:lang w:val="en-US" w:eastAsia="zh-CN"/>
              </w:rPr>
            </w:pPr>
            <w:r>
              <w:rPr>
                <w:rFonts w:hint="eastAsia" w:cs="Times New Roman"/>
                <w:color w:val="auto"/>
                <w:highlight w:val="none"/>
                <w:lang w:val="en-US" w:eastAsia="zh-CN"/>
              </w:rPr>
              <w:t>/</w:t>
            </w:r>
          </w:p>
        </w:tc>
        <w:tc>
          <w:tcPr>
            <w:tcW w:w="3470" w:type="dxa"/>
            <w:shd w:val="clear" w:color="auto" w:fill="auto"/>
            <w:vAlign w:val="center"/>
          </w:tcPr>
          <w:p w14:paraId="043C766C">
            <w:pPr>
              <w:pStyle w:val="48"/>
              <w:rPr>
                <w:rFonts w:hint="eastAsia" w:ascii="Calibri" w:hAnsi="Calibri" w:eastAsia="仿宋_GB2312" w:cs="Times New Roman"/>
                <w:color w:val="auto"/>
                <w:kern w:val="2"/>
                <w:position w:val="2"/>
                <w:sz w:val="21"/>
                <w:szCs w:val="21"/>
                <w:lang w:val="en-US" w:eastAsia="zh-CN" w:bidi="ar-SA"/>
              </w:rPr>
            </w:pPr>
            <w:r>
              <w:rPr>
                <w:rFonts w:hint="eastAsia" w:ascii="Calibri" w:hAnsi="Calibri"/>
                <w:color w:val="auto"/>
              </w:rPr>
              <w:t>污染的风险</w:t>
            </w:r>
            <w:r>
              <w:rPr>
                <w:rFonts w:hint="eastAsia" w:ascii="Calibri" w:hAnsi="Calibri"/>
                <w:color w:val="auto"/>
                <w:lang w:val="en-US" w:eastAsia="zh-CN"/>
              </w:rPr>
              <w:t>极小</w:t>
            </w:r>
          </w:p>
        </w:tc>
      </w:tr>
      <w:tr w14:paraId="347BBAC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531E0789">
            <w:pPr>
              <w:pStyle w:val="48"/>
              <w:rPr>
                <w:rFonts w:ascii="Calibri" w:hAnsi="Calibri"/>
                <w:b/>
                <w:color w:val="auto"/>
                <w:kern w:val="2"/>
                <w:sz w:val="21"/>
                <w:szCs w:val="21"/>
              </w:rPr>
            </w:pPr>
            <w:r>
              <w:rPr>
                <w:rFonts w:hint="eastAsia" w:ascii="Calibri" w:hAnsi="Calibri"/>
                <w:color w:val="auto"/>
              </w:rPr>
              <w:t>固态物质运输</w:t>
            </w:r>
          </w:p>
        </w:tc>
        <w:tc>
          <w:tcPr>
            <w:tcW w:w="862" w:type="dxa"/>
            <w:vMerge w:val="restart"/>
            <w:vAlign w:val="center"/>
          </w:tcPr>
          <w:p w14:paraId="3220189D">
            <w:pPr>
              <w:pStyle w:val="48"/>
              <w:jc w:val="both"/>
              <w:rPr>
                <w:rFonts w:hint="default" w:ascii="Calibri" w:hAnsi="Calibri" w:eastAsia="仿宋_GB2312" w:cs="Times New Roman"/>
                <w:color w:val="auto"/>
                <w:kern w:val="2"/>
                <w:position w:val="2"/>
                <w:sz w:val="21"/>
                <w:szCs w:val="21"/>
                <w:lang w:val="en-US" w:eastAsia="zh-CN" w:bidi="ar-SA"/>
              </w:rPr>
            </w:pPr>
            <w:r>
              <w:rPr>
                <w:rFonts w:hint="eastAsia" w:ascii="Calibri" w:hAnsi="Calibri" w:cs="Times New Roman"/>
                <w:color w:val="auto"/>
                <w:kern w:val="2"/>
                <w:position w:val="2"/>
                <w:sz w:val="21"/>
                <w:szCs w:val="21"/>
                <w:lang w:val="en-US" w:eastAsia="zh-CN" w:bidi="ar-SA"/>
              </w:rPr>
              <w:t>运输</w:t>
            </w:r>
          </w:p>
        </w:tc>
        <w:tc>
          <w:tcPr>
            <w:tcW w:w="1931" w:type="dxa"/>
            <w:vAlign w:val="center"/>
          </w:tcPr>
          <w:p w14:paraId="35FD2C8E">
            <w:pPr>
              <w:pStyle w:val="48"/>
              <w:rPr>
                <w:rFonts w:ascii="Calibri" w:hAnsi="Calibri"/>
                <w:color w:val="auto"/>
                <w:kern w:val="2"/>
                <w:sz w:val="21"/>
                <w:szCs w:val="21"/>
              </w:rPr>
            </w:pPr>
            <w:r>
              <w:rPr>
                <w:rFonts w:hint="eastAsia" w:ascii="Calibri" w:hAnsi="Calibri"/>
                <w:color w:val="auto"/>
              </w:rPr>
              <w:t>各种</w:t>
            </w:r>
            <w:r>
              <w:rPr>
                <w:rFonts w:hint="eastAsia" w:ascii="Calibri" w:hAnsi="Calibri"/>
                <w:color w:val="auto"/>
                <w:lang w:val="en-US" w:eastAsia="zh-CN"/>
              </w:rPr>
              <w:t>粉料</w:t>
            </w:r>
          </w:p>
        </w:tc>
        <w:tc>
          <w:tcPr>
            <w:tcW w:w="2695" w:type="dxa"/>
            <w:vAlign w:val="center"/>
          </w:tcPr>
          <w:p w14:paraId="704D752C">
            <w:pPr>
              <w:pStyle w:val="48"/>
              <w:rPr>
                <w:rFonts w:ascii="Calibri" w:hAnsi="Calibri"/>
                <w:color w:val="auto"/>
                <w:kern w:val="2"/>
                <w:sz w:val="21"/>
                <w:szCs w:val="21"/>
              </w:rPr>
            </w:pPr>
            <w:r>
              <w:rPr>
                <w:rFonts w:hint="eastAsia" w:cs="Times New Roman"/>
                <w:color w:val="auto"/>
                <w:highlight w:val="none"/>
                <w:lang w:val="en-US" w:eastAsia="zh-CN"/>
              </w:rPr>
              <w:t>钛白粉、铁黑、磷铁粉、颜料、硫酸钡、长石粉、滑石粉、碳酸钙、CAC、防沉剂、消泡剂、分散剂、其他助剂、固体石油树脂</w:t>
            </w:r>
          </w:p>
        </w:tc>
        <w:tc>
          <w:tcPr>
            <w:tcW w:w="2094" w:type="dxa"/>
            <w:vAlign w:val="center"/>
          </w:tcPr>
          <w:p w14:paraId="258B2589">
            <w:pPr>
              <w:pStyle w:val="48"/>
              <w:rPr>
                <w:rFonts w:hint="eastAsia" w:cs="Times New Roman"/>
                <w:color w:val="auto"/>
                <w:highlight w:val="none"/>
                <w:lang w:val="en-US" w:eastAsia="zh-CN"/>
              </w:rPr>
            </w:pPr>
            <w:r>
              <w:rPr>
                <w:rFonts w:hint="eastAsia" w:cs="Times New Roman"/>
                <w:color w:val="auto"/>
                <w:highlight w:val="none"/>
                <w:lang w:val="en-US" w:eastAsia="zh-CN"/>
              </w:rPr>
              <w:t>/</w:t>
            </w:r>
          </w:p>
        </w:tc>
        <w:tc>
          <w:tcPr>
            <w:tcW w:w="1985" w:type="dxa"/>
            <w:vAlign w:val="center"/>
          </w:tcPr>
          <w:p w14:paraId="65DBEC70">
            <w:pPr>
              <w:pStyle w:val="48"/>
              <w:rPr>
                <w:rFonts w:hint="eastAsia" w:cs="Times New Roman"/>
                <w:color w:val="auto"/>
                <w:highlight w:val="none"/>
                <w:lang w:val="en-US" w:eastAsia="zh-CN"/>
              </w:rPr>
            </w:pPr>
            <w:r>
              <w:rPr>
                <w:rFonts w:hint="eastAsia" w:cs="Times New Roman"/>
                <w:color w:val="auto"/>
                <w:highlight w:val="none"/>
                <w:lang w:val="en-US" w:eastAsia="zh-CN"/>
              </w:rPr>
              <w:t>/</w:t>
            </w:r>
          </w:p>
        </w:tc>
        <w:tc>
          <w:tcPr>
            <w:tcW w:w="3470" w:type="dxa"/>
            <w:vAlign w:val="center"/>
          </w:tcPr>
          <w:p w14:paraId="2A0576C9">
            <w:pPr>
              <w:pStyle w:val="48"/>
              <w:rPr>
                <w:rFonts w:ascii="Calibri" w:hAnsi="Calibri"/>
                <w:color w:val="auto"/>
                <w:kern w:val="2"/>
                <w:sz w:val="21"/>
                <w:szCs w:val="21"/>
              </w:rPr>
            </w:pPr>
            <w:r>
              <w:rPr>
                <w:rFonts w:hint="eastAsia" w:ascii="Calibri" w:hAnsi="Calibri"/>
                <w:color w:val="auto"/>
              </w:rPr>
              <w:t>运输采用叉车，对土壤的危害性较小</w:t>
            </w:r>
          </w:p>
        </w:tc>
      </w:tr>
      <w:tr w14:paraId="3A6625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shd w:val="clear" w:color="auto" w:fill="auto"/>
            <w:vAlign w:val="center"/>
          </w:tcPr>
          <w:p w14:paraId="1265181B">
            <w:pPr>
              <w:pStyle w:val="48"/>
              <w:rPr>
                <w:rFonts w:hint="eastAsia" w:ascii="Calibri" w:hAnsi="Calibri" w:eastAsia="仿宋_GB2312" w:cs="Times New Roman"/>
                <w:b/>
                <w:color w:val="auto"/>
                <w:kern w:val="2"/>
                <w:position w:val="2"/>
                <w:sz w:val="21"/>
                <w:szCs w:val="21"/>
                <w:lang w:val="en-US" w:eastAsia="zh-CN" w:bidi="ar-SA"/>
              </w:rPr>
            </w:pPr>
            <w:r>
              <w:rPr>
                <w:rFonts w:hint="eastAsia" w:ascii="Calibri" w:hAnsi="Calibri"/>
                <w:color w:val="auto"/>
                <w:lang w:val="en-US" w:eastAsia="zh-CN"/>
              </w:rPr>
              <w:t>液</w:t>
            </w:r>
            <w:r>
              <w:rPr>
                <w:rFonts w:hint="eastAsia" w:ascii="Calibri" w:hAnsi="Calibri"/>
                <w:color w:val="auto"/>
              </w:rPr>
              <w:t>态物质运输</w:t>
            </w:r>
          </w:p>
        </w:tc>
        <w:tc>
          <w:tcPr>
            <w:tcW w:w="862" w:type="dxa"/>
            <w:vMerge w:val="continue"/>
            <w:shd w:val="clear" w:color="auto" w:fill="auto"/>
            <w:vAlign w:val="center"/>
          </w:tcPr>
          <w:p w14:paraId="2A7BF3B0">
            <w:pPr>
              <w:pStyle w:val="48"/>
              <w:rPr>
                <w:rFonts w:hint="eastAsia" w:ascii="Calibri" w:hAnsi="Calibri" w:eastAsia="仿宋_GB2312" w:cs="Times New Roman"/>
                <w:color w:val="auto"/>
                <w:kern w:val="2"/>
                <w:position w:val="2"/>
                <w:sz w:val="21"/>
                <w:szCs w:val="21"/>
                <w:lang w:val="en-US" w:eastAsia="zh-CN" w:bidi="ar-SA"/>
              </w:rPr>
            </w:pPr>
          </w:p>
        </w:tc>
        <w:tc>
          <w:tcPr>
            <w:tcW w:w="1931" w:type="dxa"/>
            <w:shd w:val="clear" w:color="auto" w:fill="auto"/>
            <w:vAlign w:val="center"/>
          </w:tcPr>
          <w:p w14:paraId="6033802F">
            <w:pPr>
              <w:pStyle w:val="48"/>
              <w:rPr>
                <w:rFonts w:hint="default" w:ascii="Calibri" w:hAnsi="Calibri" w:eastAsia="仿宋_GB2312" w:cs="Times New Roman"/>
                <w:color w:val="auto"/>
                <w:kern w:val="2"/>
                <w:position w:val="2"/>
                <w:sz w:val="21"/>
                <w:szCs w:val="21"/>
                <w:lang w:val="en-US" w:eastAsia="zh-CN" w:bidi="ar-SA"/>
              </w:rPr>
            </w:pPr>
            <w:r>
              <w:rPr>
                <w:rFonts w:hint="eastAsia" w:ascii="Calibri" w:hAnsi="Calibri"/>
                <w:color w:val="auto"/>
              </w:rPr>
              <w:t>各种</w:t>
            </w:r>
            <w:r>
              <w:rPr>
                <w:rFonts w:hint="eastAsia" w:ascii="Calibri" w:hAnsi="Calibri"/>
                <w:color w:val="auto"/>
                <w:lang w:val="en-US" w:eastAsia="zh-CN"/>
              </w:rPr>
              <w:t>液体物料及产品</w:t>
            </w:r>
          </w:p>
        </w:tc>
        <w:tc>
          <w:tcPr>
            <w:tcW w:w="2695" w:type="dxa"/>
            <w:shd w:val="clear" w:color="auto" w:fill="auto"/>
            <w:vAlign w:val="center"/>
          </w:tcPr>
          <w:p w14:paraId="440E2EAB">
            <w:pPr>
              <w:pStyle w:val="48"/>
              <w:rPr>
                <w:rFonts w:hint="eastAsia" w:ascii="Calibri" w:hAnsi="Calibri" w:eastAsia="仿宋_GB2312" w:cs="Times New Roman"/>
                <w:color w:val="auto"/>
                <w:kern w:val="2"/>
                <w:position w:val="2"/>
                <w:sz w:val="21"/>
                <w:szCs w:val="21"/>
                <w:lang w:val="en-US" w:eastAsia="zh-CN" w:bidi="ar-SA"/>
              </w:rPr>
            </w:pPr>
            <w:r>
              <w:rPr>
                <w:rFonts w:hint="eastAsia" w:cs="Times New Roman"/>
                <w:color w:val="auto"/>
                <w:highlight w:val="none"/>
                <w:lang w:val="en-US" w:eastAsia="zh-CN"/>
              </w:rPr>
              <w:t>树酯、</w:t>
            </w:r>
            <w:r>
              <w:rPr>
                <w:rFonts w:hint="eastAsia" w:cs="Times New Roman"/>
                <w:color w:val="auto"/>
                <w:highlight w:val="none"/>
                <w:lang w:val="zh-CN" w:eastAsia="zh-CN"/>
              </w:rPr>
              <w:t>二甲苯、</w:t>
            </w:r>
            <w:r>
              <w:rPr>
                <w:rFonts w:hint="eastAsia" w:cs="Times New Roman"/>
                <w:color w:val="auto"/>
                <w:highlight w:val="none"/>
                <w:lang w:val="en-US" w:eastAsia="zh-CN"/>
              </w:rPr>
              <w:t>正丁醇、醋酸丁酯、溶剂油、丙酮、2-丙醇、油漆、稀释剂</w:t>
            </w:r>
          </w:p>
        </w:tc>
        <w:tc>
          <w:tcPr>
            <w:tcW w:w="2094" w:type="dxa"/>
            <w:shd w:val="clear" w:color="auto" w:fill="auto"/>
            <w:vAlign w:val="center"/>
          </w:tcPr>
          <w:p w14:paraId="4B46BDFF">
            <w:pPr>
              <w:pStyle w:val="48"/>
              <w:rPr>
                <w:rFonts w:hint="eastAsia" w:cs="Times New Roman"/>
                <w:color w:val="auto"/>
                <w:highlight w:val="none"/>
                <w:lang w:val="en-US" w:eastAsia="zh-CN"/>
              </w:rPr>
            </w:pPr>
            <w:r>
              <w:rPr>
                <w:rFonts w:hint="eastAsia" w:cs="Times New Roman"/>
                <w:color w:val="auto"/>
                <w:highlight w:val="none"/>
                <w:lang w:val="en-US" w:eastAsia="zh-CN"/>
              </w:rPr>
              <w:t>树酯、</w:t>
            </w:r>
            <w:r>
              <w:rPr>
                <w:rFonts w:hint="eastAsia" w:cs="Times New Roman"/>
                <w:color w:val="auto"/>
                <w:highlight w:val="none"/>
                <w:lang w:val="zh-CN" w:eastAsia="zh-CN"/>
              </w:rPr>
              <w:t>二甲苯、</w:t>
            </w:r>
            <w:r>
              <w:rPr>
                <w:rFonts w:hint="eastAsia" w:cs="Times New Roman"/>
                <w:color w:val="auto"/>
                <w:highlight w:val="none"/>
                <w:lang w:val="en-US" w:eastAsia="zh-CN"/>
              </w:rPr>
              <w:t>石油烃</w:t>
            </w:r>
          </w:p>
        </w:tc>
        <w:tc>
          <w:tcPr>
            <w:tcW w:w="1985" w:type="dxa"/>
            <w:shd w:val="clear" w:color="auto" w:fill="auto"/>
            <w:vAlign w:val="center"/>
          </w:tcPr>
          <w:p w14:paraId="2AAD2221">
            <w:pPr>
              <w:pStyle w:val="48"/>
              <w:rPr>
                <w:rFonts w:hint="eastAsia" w:cs="Times New Roman"/>
                <w:color w:val="auto"/>
                <w:highlight w:val="none"/>
                <w:lang w:val="en-US" w:eastAsia="zh-CN"/>
              </w:rPr>
            </w:pPr>
            <w:r>
              <w:rPr>
                <w:rFonts w:hint="eastAsia" w:cs="Times New Roman"/>
                <w:color w:val="auto"/>
                <w:highlight w:val="none"/>
                <w:lang w:val="en-US" w:eastAsia="zh-CN"/>
              </w:rPr>
              <w:t>泄漏、淋滤</w:t>
            </w:r>
          </w:p>
        </w:tc>
        <w:tc>
          <w:tcPr>
            <w:tcW w:w="3470" w:type="dxa"/>
            <w:shd w:val="clear" w:color="auto" w:fill="auto"/>
            <w:vAlign w:val="center"/>
          </w:tcPr>
          <w:p w14:paraId="172026E0">
            <w:pPr>
              <w:pStyle w:val="48"/>
              <w:rPr>
                <w:rFonts w:hint="eastAsia" w:ascii="Calibri" w:hAnsi="Calibri" w:eastAsia="仿宋_GB2312" w:cs="Times New Roman"/>
                <w:color w:val="auto"/>
                <w:kern w:val="2"/>
                <w:position w:val="2"/>
                <w:sz w:val="21"/>
                <w:szCs w:val="21"/>
                <w:lang w:val="en-US" w:eastAsia="zh-CN" w:bidi="ar-SA"/>
              </w:rPr>
            </w:pPr>
            <w:r>
              <w:rPr>
                <w:rFonts w:hint="eastAsia" w:ascii="Calibri" w:hAnsi="Calibri"/>
                <w:color w:val="auto"/>
              </w:rPr>
              <w:t>运输采用</w:t>
            </w:r>
            <w:r>
              <w:rPr>
                <w:rFonts w:hint="eastAsia" w:ascii="Calibri" w:hAnsi="Calibri"/>
                <w:color w:val="auto"/>
                <w:lang w:val="en-US" w:eastAsia="zh-CN"/>
              </w:rPr>
              <w:t>桶装、</w:t>
            </w:r>
            <w:r>
              <w:rPr>
                <w:rFonts w:hint="eastAsia" w:ascii="Calibri" w:hAnsi="Calibri"/>
                <w:color w:val="auto"/>
              </w:rPr>
              <w:t>叉车，对土壤的危害性较小</w:t>
            </w:r>
          </w:p>
        </w:tc>
      </w:tr>
    </w:tbl>
    <w:p w14:paraId="111F09D8">
      <w:pPr>
        <w:rPr>
          <w:rFonts w:ascii="Times New Roman" w:hAnsi="Times New Roman" w:eastAsia="仿宋_GB2312" w:cs="Times New Roman"/>
          <w:color w:val="auto"/>
          <w:kern w:val="2"/>
          <w:sz w:val="28"/>
          <w:lang w:val="en-US" w:bidi="ar-SA"/>
        </w:rPr>
        <w:sectPr>
          <w:pgSz w:w="16838" w:h="11905"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420238DA">
      <w:pPr>
        <w:pStyle w:val="57"/>
        <w:rPr>
          <w:color w:val="auto"/>
        </w:rPr>
      </w:pPr>
      <w:bookmarkStart w:id="105" w:name="_Toc35436461"/>
      <w:bookmarkStart w:id="106" w:name="_Toc14272"/>
      <w:bookmarkStart w:id="107" w:name="_Toc25338"/>
      <w:r>
        <w:rPr>
          <w:rFonts w:hint="eastAsia"/>
          <w:color w:val="auto"/>
        </w:rPr>
        <w:t>5</w:t>
      </w:r>
      <w:r>
        <w:rPr>
          <w:color w:val="auto"/>
        </w:rPr>
        <w:t xml:space="preserve">  环境管理</w:t>
      </w:r>
      <w:bookmarkEnd w:id="105"/>
      <w:bookmarkEnd w:id="106"/>
    </w:p>
    <w:p w14:paraId="524F30D5">
      <w:pPr>
        <w:pStyle w:val="51"/>
        <w:ind w:firstLine="560"/>
        <w:rPr>
          <w:rFonts w:hint="eastAsia" w:ascii="Times New Roman" w:hAnsi="Times New Roman" w:eastAsia="仿宋_GB2312" w:cs="Times New Roman"/>
          <w:color w:val="auto"/>
          <w:kern w:val="0"/>
          <w:sz w:val="28"/>
          <w:szCs w:val="20"/>
          <w:lang w:val="en-US" w:eastAsia="zh-CN" w:bidi="ar-SA"/>
        </w:rPr>
      </w:pPr>
      <w:r>
        <w:rPr>
          <w:rFonts w:hint="eastAsia" w:cs="Times New Roman"/>
          <w:color w:val="auto"/>
          <w:kern w:val="0"/>
          <w:sz w:val="28"/>
          <w:szCs w:val="20"/>
          <w:lang w:val="en-US" w:eastAsia="zh-CN" w:bidi="ar-SA"/>
        </w:rPr>
        <w:t>江苏新历科技有限公司</w:t>
      </w:r>
      <w:r>
        <w:rPr>
          <w:rFonts w:hint="eastAsia" w:ascii="Times New Roman" w:hAnsi="Times New Roman" w:eastAsia="仿宋_GB2312" w:cs="Times New Roman"/>
          <w:color w:val="auto"/>
          <w:kern w:val="0"/>
          <w:sz w:val="28"/>
          <w:szCs w:val="20"/>
          <w:lang w:val="en-US" w:eastAsia="zh-CN" w:bidi="ar-SA"/>
        </w:rPr>
        <w:t>建立了健全各项环保规章制度，有健全的公司环境管理组织体系及环境管理组织机构，设有专门的安全环保员，负责全厂安全生产、环境管理、环保设施的运营、维护、检修等</w:t>
      </w:r>
      <w:r>
        <w:rPr>
          <w:rFonts w:hint="eastAsia" w:cs="Times New Roman"/>
          <w:color w:val="auto"/>
          <w:kern w:val="0"/>
          <w:sz w:val="28"/>
          <w:szCs w:val="20"/>
          <w:lang w:val="en-US" w:eastAsia="zh-CN" w:bidi="ar-SA"/>
        </w:rPr>
        <w:t>，</w:t>
      </w:r>
      <w:r>
        <w:rPr>
          <w:rFonts w:hint="eastAsia" w:ascii="Times New Roman" w:hAnsi="Times New Roman" w:eastAsia="仿宋_GB2312" w:cs="Times New Roman"/>
          <w:color w:val="auto"/>
          <w:kern w:val="0"/>
          <w:sz w:val="28"/>
          <w:szCs w:val="20"/>
          <w:lang w:val="en-US" w:eastAsia="zh-CN" w:bidi="ar-SA"/>
        </w:rPr>
        <w:t>主要目的在于引起领导和员工高度重视，从环境管理方面减轻或避免土壤污染隐患。为明确环境组织机构职责，公司成立了应急事故处理小组。</w:t>
      </w:r>
    </w:p>
    <w:p w14:paraId="3B305ED5">
      <w:pPr>
        <w:pStyle w:val="51"/>
        <w:ind w:firstLine="560"/>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公司重视环境管理体系制度建立，拥有健全的环境管理体系，通过了ISO14001环境管理体系等体系。20</w:t>
      </w:r>
      <w:r>
        <w:rPr>
          <w:rFonts w:hint="eastAsia" w:cs="Times New Roman"/>
          <w:color w:val="auto"/>
          <w:kern w:val="0"/>
          <w:sz w:val="28"/>
          <w:szCs w:val="20"/>
          <w:lang w:val="en-US" w:eastAsia="zh-CN" w:bidi="ar-SA"/>
        </w:rPr>
        <w:t>16</w:t>
      </w:r>
      <w:r>
        <w:rPr>
          <w:rFonts w:hint="eastAsia" w:ascii="Times New Roman" w:hAnsi="Times New Roman" w:eastAsia="仿宋_GB2312" w:cs="Times New Roman"/>
          <w:color w:val="auto"/>
          <w:kern w:val="0"/>
          <w:sz w:val="28"/>
          <w:szCs w:val="20"/>
          <w:lang w:val="en-US" w:eastAsia="zh-CN" w:bidi="ar-SA"/>
        </w:rPr>
        <w:t>年、201</w:t>
      </w:r>
      <w:r>
        <w:rPr>
          <w:rFonts w:hint="eastAsia" w:cs="Times New Roman"/>
          <w:color w:val="auto"/>
          <w:kern w:val="0"/>
          <w:sz w:val="28"/>
          <w:szCs w:val="20"/>
          <w:lang w:val="en-US" w:eastAsia="zh-CN" w:bidi="ar-SA"/>
        </w:rPr>
        <w:t>9</w:t>
      </w:r>
      <w:r>
        <w:rPr>
          <w:rFonts w:hint="eastAsia" w:ascii="Times New Roman" w:hAnsi="Times New Roman" w:eastAsia="仿宋_GB2312" w:cs="Times New Roman"/>
          <w:color w:val="auto"/>
          <w:kern w:val="0"/>
          <w:sz w:val="28"/>
          <w:szCs w:val="20"/>
          <w:lang w:val="en-US" w:eastAsia="zh-CN" w:bidi="ar-SA"/>
        </w:rPr>
        <w:t>年、20</w:t>
      </w:r>
      <w:r>
        <w:rPr>
          <w:rFonts w:hint="eastAsia" w:cs="Times New Roman"/>
          <w:color w:val="auto"/>
          <w:kern w:val="0"/>
          <w:sz w:val="28"/>
          <w:szCs w:val="20"/>
          <w:lang w:val="en-US" w:eastAsia="zh-CN" w:bidi="ar-SA"/>
        </w:rPr>
        <w:t>21</w:t>
      </w:r>
      <w:r>
        <w:rPr>
          <w:rFonts w:hint="eastAsia" w:ascii="Times New Roman" w:hAnsi="Times New Roman" w:eastAsia="仿宋_GB2312" w:cs="Times New Roman"/>
          <w:color w:val="auto"/>
          <w:kern w:val="0"/>
          <w:sz w:val="28"/>
          <w:szCs w:val="20"/>
          <w:lang w:val="en-US" w:eastAsia="zh-CN" w:bidi="ar-SA"/>
        </w:rPr>
        <w:t>年，公司先后进行了</w:t>
      </w:r>
      <w:r>
        <w:rPr>
          <w:rFonts w:hint="eastAsia" w:cs="Times New Roman"/>
          <w:color w:val="auto"/>
          <w:kern w:val="0"/>
          <w:sz w:val="28"/>
          <w:szCs w:val="20"/>
          <w:lang w:val="en-US" w:eastAsia="zh-CN" w:bidi="ar-SA"/>
        </w:rPr>
        <w:t>三</w:t>
      </w:r>
      <w:r>
        <w:rPr>
          <w:rFonts w:hint="eastAsia" w:ascii="Times New Roman" w:hAnsi="Times New Roman" w:eastAsia="仿宋_GB2312" w:cs="Times New Roman"/>
          <w:color w:val="auto"/>
          <w:kern w:val="0"/>
          <w:sz w:val="28"/>
          <w:szCs w:val="20"/>
          <w:lang w:val="en-US" w:eastAsia="zh-CN" w:bidi="ar-SA"/>
        </w:rPr>
        <w:t>次清洁生产审核，成立了清洁生产审核小组，建立了清洁生产管理制度、激励措施及奖惩制度等，并不断完善，清洁生产措施落实及时、彻底。</w:t>
      </w:r>
    </w:p>
    <w:p w14:paraId="31DA7CF6">
      <w:pPr>
        <w:pStyle w:val="53"/>
        <w:rPr>
          <w:color w:val="auto"/>
        </w:rPr>
      </w:pPr>
      <w:bookmarkStart w:id="108" w:name="_Toc6997"/>
      <w:bookmarkStart w:id="109" w:name="_Toc35436462"/>
      <w:r>
        <w:rPr>
          <w:rFonts w:hint="eastAsia"/>
          <w:color w:val="auto"/>
        </w:rPr>
        <w:t>5</w:t>
      </w:r>
      <w:r>
        <w:rPr>
          <w:color w:val="auto"/>
        </w:rPr>
        <w:t>.1  环保制度</w:t>
      </w:r>
      <w:bookmarkEnd w:id="108"/>
      <w:bookmarkEnd w:id="109"/>
    </w:p>
    <w:p w14:paraId="3A97B4F9">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江苏新历科技有限公司认真贯彻执行有关建设项目环境保护管理文件的精神，建立健全各项环保规章制度，严格执行“三同时”。《油漆、辅助材料项目》于2005年11月2日经靖江市环保局批复同意；《年生产复配型铜提取液150吨技改项目》于2006年7月19日经靖江市环境保护局批复同意，2007年5月完成项目验收，正式投产；《环保型涂料生产线技术改造项目》于2016年12月30日经靖江市环境保护局批复同意（靖环建审[2016]194号），2019年完成项目验收，并正式投产。公司2020年5月取得排污许可证，编号为：91321282703987438U001W。</w:t>
      </w:r>
    </w:p>
    <w:p w14:paraId="149D4ED0">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为了进一步健全环境污染事件应急机制，有效预防、及时控制和消除突发环境污染事件的危害，提高环境保护方面人员的应急反应能力，2023年8月编制了突发环境事件应急预案并报环保管理部门备案。</w:t>
      </w:r>
    </w:p>
    <w:p w14:paraId="46292BCB">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废气有治理设施，废气中监测因子：颗粒物、氮氧化物、非甲烷总烃均符合相关排污标准。</w:t>
      </w:r>
    </w:p>
    <w:p w14:paraId="39939A65">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企业生产过程中固废去处明确，与相关接收、处置单位签订协议。</w:t>
      </w:r>
    </w:p>
    <w:p w14:paraId="0C935B37">
      <w:pPr>
        <w:pStyle w:val="53"/>
        <w:rPr>
          <w:rFonts w:hint="eastAsia" w:eastAsia="仿宋_GB2312"/>
          <w:color w:val="auto"/>
          <w:lang w:val="en-US" w:eastAsia="zh-CN"/>
        </w:rPr>
      </w:pPr>
      <w:bookmarkStart w:id="110" w:name="_Toc15052"/>
      <w:bookmarkStart w:id="111" w:name="_Toc35436463"/>
      <w:r>
        <w:rPr>
          <w:rFonts w:hint="eastAsia"/>
          <w:color w:val="auto"/>
        </w:rPr>
        <w:t>5</w:t>
      </w:r>
      <w:r>
        <w:rPr>
          <w:color w:val="auto"/>
        </w:rPr>
        <w:t xml:space="preserve">.2  </w:t>
      </w:r>
      <w:r>
        <w:rPr>
          <w:rFonts w:hint="eastAsia"/>
          <w:color w:val="auto"/>
        </w:rPr>
        <w:t>清洁生产审核</w:t>
      </w:r>
      <w:r>
        <w:rPr>
          <w:rFonts w:hint="eastAsia"/>
          <w:color w:val="auto"/>
          <w:lang w:val="en-US" w:eastAsia="zh-CN"/>
        </w:rPr>
        <w:t>情况</w:t>
      </w:r>
      <w:bookmarkEnd w:id="110"/>
    </w:p>
    <w:bookmarkEnd w:id="111"/>
    <w:p w14:paraId="66869AD0">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江苏新历科技有限公司一直大力推进科技进步和技术创新，积极推广运行优化管理和节能新技术，各项资源利用合理。2021年公司开展了第三轮强制性清洁生产审核，该轮清洁生产审核共实施方案6项，其中无/低费方案5项，中/高费方案1项，完成清洁生产目标。审核验收意见见附件，审核主要结论摘抄如下：</w:t>
      </w:r>
    </w:p>
    <w:p w14:paraId="211E6244">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对照清洁生产评价指标体系评价企业达到清洁生产的等级和水平：</w:t>
      </w:r>
    </w:p>
    <w:p w14:paraId="30C780AA">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本次审核参照《涂料制造业清洁生产评价指标体系》试行）中相关指标的规定并结合企业的实际情况，确定企业现状水平，评价企业审核后生产工艺及装备、资源能源消耗指标、资源综合利用指标、污染物产生指标、产品特征指标、清洁生产管理指标能够达到国内清洁生产一般水平。</w:t>
      </w:r>
    </w:p>
    <w:p w14:paraId="727D4C3B">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对企业本次审核的验收结论：</w:t>
      </w:r>
    </w:p>
    <w:p w14:paraId="190EACE8">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江苏新历科技有限公司在本轮（第三轮）清洁生产审核中，不存在《清洁生产审核评估与验收指南》（环办科技[2018]5号）第十七条规定的验收不合格情行。本轮清洁生产方案均己实施，通过对现场和对审核报告的核查，审核工作基本符合《清洁生产审核办法》（国家发改委环保部第38号令）的要求，验收组同意通过本轮清洁生产审核验收。</w:t>
      </w:r>
    </w:p>
    <w:p w14:paraId="0A074E04">
      <w:pPr>
        <w:pStyle w:val="2"/>
        <w:rPr>
          <w:rFonts w:hint="default"/>
          <w:color w:val="auto"/>
          <w:lang w:val="en-US" w:eastAsia="zh-CN"/>
        </w:rPr>
      </w:pPr>
    </w:p>
    <w:p w14:paraId="3434C408">
      <w:pPr>
        <w:rPr>
          <w:rFonts w:hint="eastAsia"/>
          <w:color w:val="auto"/>
        </w:rPr>
      </w:pPr>
      <w:bookmarkStart w:id="112" w:name="_Toc35436464"/>
      <w:r>
        <w:rPr>
          <w:rFonts w:hint="eastAsia"/>
          <w:color w:val="auto"/>
        </w:rPr>
        <w:br w:type="page"/>
      </w:r>
    </w:p>
    <w:p w14:paraId="671B573C">
      <w:pPr>
        <w:pStyle w:val="57"/>
        <w:rPr>
          <w:color w:val="auto"/>
        </w:rPr>
      </w:pPr>
      <w:bookmarkStart w:id="113" w:name="_Toc4595"/>
      <w:r>
        <w:rPr>
          <w:rFonts w:hint="eastAsia"/>
          <w:color w:val="auto"/>
        </w:rPr>
        <w:t>6</w:t>
      </w:r>
      <w:r>
        <w:rPr>
          <w:color w:val="auto"/>
        </w:rPr>
        <w:t xml:space="preserve">  不确定性分析</w:t>
      </w:r>
      <w:bookmarkEnd w:id="112"/>
      <w:bookmarkEnd w:id="113"/>
    </w:p>
    <w:p w14:paraId="7CD1D20B">
      <w:pPr>
        <w:autoSpaceDE/>
        <w:autoSpaceDN/>
        <w:spacing w:line="490" w:lineRule="exact"/>
        <w:ind w:firstLine="560" w:firstLineChars="200"/>
        <w:jc w:val="both"/>
        <w:rPr>
          <w:rFonts w:hint="eastAsia" w:ascii="Times New Roman" w:hAnsi="Times New Roman" w:eastAsia="仿宋_GB2312" w:cs="Times New Roman"/>
          <w:color w:val="auto"/>
          <w:kern w:val="0"/>
          <w:sz w:val="28"/>
          <w:szCs w:val="20"/>
          <w:lang w:val="en-US" w:eastAsia="zh-CN" w:bidi="ar-SA"/>
        </w:rPr>
      </w:pPr>
      <w:r>
        <w:rPr>
          <w:rFonts w:hint="eastAsia" w:ascii="Times New Roman" w:hAnsi="Times New Roman" w:eastAsia="仿宋_GB2312" w:cs="Times New Roman"/>
          <w:color w:val="auto"/>
          <w:kern w:val="0"/>
          <w:sz w:val="28"/>
          <w:szCs w:val="20"/>
          <w:lang w:val="en-US" w:eastAsia="zh-CN" w:bidi="ar-SA"/>
        </w:rPr>
        <w:t>本次土壤污染隐患排查工作，在严格按照《工业企业土壤污染隐患排查指南》的基础上，结合江苏新历科技有限公司厂区布置及公司生产的实际情况，对指南明确的重点排查对象进行了细致排查。通过对重点排查对象目视检查得出，该厂区内所涉及的重点排查对象使用现状良好，管理措施完善，土壤污染可能性较低。由于该企业地面均有硬化措施，且重点区域配套设施完善，而且又处于重点生产部位，因此现场排查部分区域不能深入。</w:t>
      </w:r>
    </w:p>
    <w:p w14:paraId="217A50C8">
      <w:pPr>
        <w:rPr>
          <w:rFonts w:hint="eastAsia"/>
          <w:color w:val="auto"/>
          <w:lang w:val="en-US" w:eastAsia="zh-CN"/>
        </w:rPr>
      </w:pPr>
      <w:r>
        <w:rPr>
          <w:rFonts w:hint="eastAsia"/>
          <w:color w:val="auto"/>
          <w:lang w:val="en-US" w:eastAsia="zh-CN"/>
        </w:rPr>
        <w:br w:type="page"/>
      </w:r>
    </w:p>
    <w:p w14:paraId="01D182E8">
      <w:pPr>
        <w:pStyle w:val="57"/>
        <w:rPr>
          <w:color w:val="auto"/>
        </w:rPr>
      </w:pPr>
      <w:bookmarkStart w:id="114" w:name="_Toc28495"/>
      <w:r>
        <w:rPr>
          <w:rFonts w:hint="eastAsia"/>
          <w:color w:val="auto"/>
          <w:lang w:val="en-US" w:eastAsia="zh-CN"/>
        </w:rPr>
        <w:t>7</w:t>
      </w:r>
      <w:r>
        <w:rPr>
          <w:color w:val="auto"/>
        </w:rPr>
        <w:t xml:space="preserve">  </w:t>
      </w:r>
      <w:r>
        <w:rPr>
          <w:rFonts w:hint="eastAsia"/>
          <w:color w:val="auto"/>
          <w:lang w:val="en-US" w:eastAsia="zh-CN"/>
        </w:rPr>
        <w:t>结论和建议</w:t>
      </w:r>
      <w:bookmarkEnd w:id="107"/>
      <w:bookmarkEnd w:id="114"/>
    </w:p>
    <w:p w14:paraId="72AE3D55">
      <w:pPr>
        <w:pStyle w:val="53"/>
        <w:rPr>
          <w:rFonts w:hint="default"/>
          <w:color w:val="auto"/>
          <w:lang w:val="en-US"/>
        </w:rPr>
      </w:pPr>
      <w:bookmarkStart w:id="115" w:name="_bookmark53"/>
      <w:bookmarkEnd w:id="115"/>
      <w:bookmarkStart w:id="116" w:name="5.1_环保制度"/>
      <w:bookmarkEnd w:id="116"/>
      <w:bookmarkStart w:id="117" w:name="_Toc25718"/>
      <w:r>
        <w:rPr>
          <w:rFonts w:hint="eastAsia"/>
          <w:color w:val="auto"/>
          <w:lang w:val="en-US" w:eastAsia="zh-CN"/>
        </w:rPr>
        <w:t>7</w:t>
      </w:r>
      <w:r>
        <w:rPr>
          <w:color w:val="auto"/>
        </w:rPr>
        <w:t xml:space="preserve">.1  </w:t>
      </w:r>
      <w:r>
        <w:rPr>
          <w:rFonts w:hint="eastAsia"/>
          <w:color w:val="auto"/>
          <w:lang w:val="en-US" w:eastAsia="zh-CN"/>
        </w:rPr>
        <w:t>隐患排查结论</w:t>
      </w:r>
      <w:bookmarkEnd w:id="117"/>
    </w:p>
    <w:p w14:paraId="59FE4D22">
      <w:pPr>
        <w:pStyle w:val="51"/>
        <w:ind w:left="0" w:leftChars="0" w:firstLine="560" w:firstLineChars="200"/>
        <w:rPr>
          <w:rFonts w:hint="eastAsia"/>
          <w:color w:val="auto"/>
          <w:lang w:eastAsia="zh-CN"/>
        </w:rPr>
      </w:pPr>
      <w:r>
        <w:rPr>
          <w:rFonts w:hint="eastAsia" w:cs="Times New Roman"/>
          <w:color w:val="auto"/>
          <w:lang w:val="en-US" w:eastAsia="zh-CN"/>
        </w:rPr>
        <w:t>新历科技</w:t>
      </w:r>
      <w:r>
        <w:rPr>
          <w:rFonts w:hint="eastAsia" w:ascii="Times New Roman" w:hAnsi="Times New Roman" w:eastAsia="仿宋_GB2312" w:cs="Times New Roman"/>
          <w:color w:val="auto"/>
          <w:kern w:val="2"/>
          <w:sz w:val="28"/>
          <w:lang w:val="en-US" w:eastAsia="zh-CN" w:bidi="ar-SA"/>
        </w:rPr>
        <w:t>位于</w:t>
      </w:r>
      <w:r>
        <w:rPr>
          <w:rFonts w:hint="eastAsia"/>
          <w:color w:val="auto"/>
          <w:lang w:eastAsia="zh-CN"/>
        </w:rPr>
        <w:t>靖江市斜桥镇大觉北路8号</w:t>
      </w:r>
      <w:r>
        <w:rPr>
          <w:rFonts w:hint="eastAsia"/>
          <w:color w:val="auto"/>
        </w:rPr>
        <w:t>村</w:t>
      </w:r>
      <w:r>
        <w:rPr>
          <w:rFonts w:hint="eastAsia" w:ascii="Times New Roman" w:hAnsi="Times New Roman" w:eastAsia="仿宋_GB2312" w:cs="Times New Roman"/>
          <w:color w:val="auto"/>
          <w:kern w:val="2"/>
          <w:sz w:val="28"/>
          <w:lang w:val="en-US" w:eastAsia="zh-CN" w:bidi="ar-SA"/>
        </w:rPr>
        <w:t>，厂区所在区域的浅层地层岩性主要为粉质粘土，水力坡度、渗透系数较小，地下水流动缓慢，废水池渗漏、工艺废水泄漏污染物下渗随地下水迁移速度缓慢，及时采取措施，短时间对地下水影响范围较小，自然防渗条件较好。</w:t>
      </w:r>
      <w:r>
        <w:rPr>
          <w:rFonts w:hint="eastAsia"/>
          <w:color w:val="auto"/>
          <w:lang w:val="en-US" w:eastAsia="zh-CN"/>
        </w:rPr>
        <w:t>公司此前未</w:t>
      </w:r>
      <w:r>
        <w:rPr>
          <w:rFonts w:hint="eastAsia"/>
          <w:color w:val="auto"/>
          <w:lang w:eastAsia="zh-CN"/>
        </w:rPr>
        <w:t>进行</w:t>
      </w:r>
      <w:r>
        <w:rPr>
          <w:rFonts w:hint="eastAsia"/>
          <w:color w:val="auto"/>
          <w:lang w:val="en-US" w:eastAsia="zh-CN"/>
        </w:rPr>
        <w:t>过</w:t>
      </w:r>
      <w:r>
        <w:rPr>
          <w:rFonts w:hint="eastAsia"/>
          <w:color w:val="auto"/>
          <w:lang w:eastAsia="zh-CN"/>
        </w:rPr>
        <w:t>土壤及地下水自行监测，</w:t>
      </w:r>
      <w:r>
        <w:rPr>
          <w:rFonts w:hint="eastAsia"/>
          <w:color w:val="auto"/>
          <w:lang w:val="en-US" w:eastAsia="zh-CN"/>
        </w:rPr>
        <w:t>没有历史</w:t>
      </w:r>
      <w:r>
        <w:rPr>
          <w:rFonts w:hint="eastAsia"/>
          <w:color w:val="auto"/>
          <w:lang w:eastAsia="zh-CN"/>
        </w:rPr>
        <w:t>监测</w:t>
      </w:r>
      <w:r>
        <w:rPr>
          <w:rFonts w:hint="eastAsia"/>
          <w:color w:val="auto"/>
          <w:lang w:val="en-US" w:eastAsia="zh-CN"/>
        </w:rPr>
        <w:t>数据。</w:t>
      </w:r>
      <w:r>
        <w:rPr>
          <w:rFonts w:hint="eastAsia" w:cs="Times New Roman"/>
          <w:color w:val="auto"/>
          <w:lang w:val="en-US" w:eastAsia="zh-CN"/>
        </w:rPr>
        <w:t>2025年将进行首次</w:t>
      </w:r>
      <w:r>
        <w:rPr>
          <w:rFonts w:hint="eastAsia"/>
          <w:color w:val="auto"/>
          <w:lang w:eastAsia="zh-CN"/>
        </w:rPr>
        <w:t>土壤及地下水自行监测，</w:t>
      </w:r>
      <w:r>
        <w:rPr>
          <w:rFonts w:hint="eastAsia"/>
          <w:color w:val="auto"/>
          <w:lang w:val="en-US" w:eastAsia="zh-CN"/>
        </w:rPr>
        <w:t>编制监测报告。</w:t>
      </w:r>
    </w:p>
    <w:p w14:paraId="4581593D">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新历科技此次土壤隐患排查工作，对生产工艺、原辅材料、公司日常管理、生产、环保设施运行和维护情况、污染物产排情况以及环境安全隐患等情况，开展排查，结果如下：</w:t>
      </w:r>
    </w:p>
    <w:p w14:paraId="2FBC2417">
      <w:pPr>
        <w:pStyle w:val="51"/>
        <w:numPr>
          <w:ilvl w:val="0"/>
          <w:numId w:val="1"/>
        </w:numPr>
        <w:ind w:firstLine="560"/>
        <w:rPr>
          <w:rFonts w:hint="default"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风险物质：新历科技</w:t>
      </w:r>
      <w:r>
        <w:rPr>
          <w:rFonts w:hint="eastAsia" w:ascii="Times New Roman" w:hAnsi="Times New Roman" w:cs="Times New Roman"/>
          <w:color w:val="auto"/>
          <w:lang w:val="en-US" w:eastAsia="zh-CN"/>
        </w:rPr>
        <w:t>历史及现状</w:t>
      </w:r>
      <w:r>
        <w:rPr>
          <w:rFonts w:hint="eastAsia" w:ascii="Times New Roman" w:hAnsi="Times New Roman" w:eastAsia="仿宋_GB2312" w:cs="Times New Roman"/>
          <w:color w:val="auto"/>
          <w:kern w:val="2"/>
          <w:sz w:val="28"/>
          <w:lang w:val="en-US" w:eastAsia="zh-CN" w:bidi="ar-SA"/>
        </w:rPr>
        <w:t>可能对土壤造成污染的物质有甲苯、二甲苯、甲醇、2-丙醇、丙酮、正丁醇、醋酸乙酯、醋酸丁酯、CAC（乙二醇乙醚醋酸酯）、锌、200#溶剂油、壬基酚、2-羟基甲醛肟、煤油、煤。</w:t>
      </w:r>
      <w:r>
        <w:rPr>
          <w:rFonts w:hint="eastAsia" w:cs="Times New Roman"/>
          <w:color w:val="auto"/>
          <w:lang w:val="en-US" w:eastAsia="zh-CN"/>
        </w:rPr>
        <w:t>其中</w:t>
      </w:r>
      <w:r>
        <w:rPr>
          <w:rFonts w:hint="eastAsia" w:ascii="Times New Roman" w:hAnsi="Times New Roman" w:eastAsia="仿宋_GB2312" w:cs="Times New Roman"/>
          <w:color w:val="auto"/>
          <w:kern w:val="2"/>
          <w:sz w:val="28"/>
          <w:lang w:val="en-US" w:eastAsia="zh-CN" w:bidi="ar-SA"/>
        </w:rPr>
        <w:t>甲苯</w:t>
      </w:r>
      <w:r>
        <w:rPr>
          <w:rFonts w:hint="eastAsia" w:cs="Times New Roman"/>
          <w:color w:val="auto"/>
          <w:kern w:val="2"/>
          <w:sz w:val="28"/>
          <w:lang w:val="en-US" w:eastAsia="zh-CN" w:bidi="ar-SA"/>
        </w:rPr>
        <w:t>、</w:t>
      </w:r>
      <w:r>
        <w:rPr>
          <w:rFonts w:hint="eastAsia" w:ascii="Times New Roman" w:hAnsi="Times New Roman" w:cs="Times New Roman"/>
          <w:color w:val="auto"/>
          <w:lang w:val="en-US" w:eastAsia="zh-CN"/>
        </w:rPr>
        <w:t>醋酸</w:t>
      </w:r>
      <w:r>
        <w:rPr>
          <w:rFonts w:hint="eastAsia" w:cs="Times New Roman"/>
          <w:color w:val="auto"/>
          <w:lang w:val="en-US" w:eastAsia="zh-CN"/>
        </w:rPr>
        <w:t>乙</w:t>
      </w:r>
      <w:r>
        <w:rPr>
          <w:rFonts w:hint="eastAsia" w:ascii="Times New Roman" w:hAnsi="Times New Roman" w:cs="Times New Roman"/>
          <w:color w:val="auto"/>
          <w:lang w:val="en-US" w:eastAsia="zh-CN"/>
        </w:rPr>
        <w:t>酯</w:t>
      </w:r>
      <w:r>
        <w:rPr>
          <w:rFonts w:hint="eastAsia" w:cs="Times New Roman"/>
          <w:color w:val="auto"/>
          <w:lang w:val="en-US" w:eastAsia="zh-CN"/>
        </w:rPr>
        <w:t>、</w:t>
      </w:r>
      <w:r>
        <w:rPr>
          <w:rFonts w:hint="eastAsia" w:ascii="Times New Roman" w:hAnsi="Times New Roman" w:cs="Times New Roman"/>
          <w:color w:val="auto"/>
          <w:lang w:val="en-US" w:eastAsia="zh-CN"/>
        </w:rPr>
        <w:t>壬基酚、2-羟基甲醛肟</w:t>
      </w:r>
      <w:r>
        <w:rPr>
          <w:rFonts w:hint="eastAsia" w:cs="Times New Roman"/>
          <w:color w:val="auto"/>
          <w:lang w:val="en-US" w:eastAsia="zh-CN"/>
        </w:rPr>
        <w:t>、</w:t>
      </w:r>
      <w:r>
        <w:rPr>
          <w:rFonts w:hint="eastAsia" w:ascii="Times New Roman" w:hAnsi="Times New Roman" w:cs="Times New Roman"/>
          <w:color w:val="auto"/>
          <w:lang w:val="en-US" w:eastAsia="zh-CN"/>
        </w:rPr>
        <w:t>煤油、煤</w:t>
      </w:r>
      <w:r>
        <w:rPr>
          <w:rFonts w:hint="eastAsia" w:cs="Times New Roman"/>
          <w:color w:val="auto"/>
          <w:lang w:val="en-US" w:eastAsia="zh-CN"/>
        </w:rPr>
        <w:t>，在2016年项目后取消使用。</w:t>
      </w:r>
    </w:p>
    <w:p w14:paraId="3206DC7D">
      <w:pPr>
        <w:pStyle w:val="51"/>
        <w:numPr>
          <w:ilvl w:val="0"/>
          <w:numId w:val="0"/>
        </w:numPr>
        <w:ind w:firstLine="560" w:firstLineChars="200"/>
        <w:rPr>
          <w:rFonts w:hint="default" w:ascii="Times New Roman" w:hAnsi="Times New Roman" w:eastAsia="仿宋_GB2312" w:cs="Times New Roman"/>
          <w:color w:val="auto"/>
          <w:kern w:val="2"/>
          <w:sz w:val="28"/>
          <w:lang w:val="en-US" w:eastAsia="zh-CN" w:bidi="ar-SA"/>
        </w:rPr>
      </w:pPr>
      <w:r>
        <w:rPr>
          <w:rFonts w:hint="eastAsia" w:cs="Times New Roman"/>
          <w:color w:val="auto"/>
          <w:lang w:val="en-US" w:eastAsia="zh-CN"/>
        </w:rPr>
        <w:t>（2）</w:t>
      </w:r>
      <w:r>
        <w:rPr>
          <w:rFonts w:hint="eastAsia" w:ascii="Times New Roman" w:hAnsi="Times New Roman" w:cs="Times New Roman"/>
          <w:color w:val="auto"/>
          <w:lang w:val="en-US" w:eastAsia="zh-CN"/>
        </w:rPr>
        <w:t>识别</w:t>
      </w:r>
      <w:r>
        <w:rPr>
          <w:rFonts w:hint="eastAsia" w:cs="Times New Roman"/>
          <w:color w:val="auto"/>
          <w:lang w:val="en-US" w:eastAsia="zh-CN"/>
        </w:rPr>
        <w:t>检测因子为</w:t>
      </w:r>
      <w:r>
        <w:rPr>
          <w:rFonts w:hint="eastAsia" w:ascii="Times New Roman" w:hAnsi="Times New Roman" w:cs="Times New Roman"/>
          <w:color w:val="auto"/>
          <w:lang w:val="en-US" w:eastAsia="zh-CN"/>
        </w:rPr>
        <w:t>：汞、苯并（a）芘、甲苯、二甲苯、</w:t>
      </w:r>
      <w:r>
        <w:rPr>
          <w:rFonts w:hint="eastAsia" w:cs="Times New Roman"/>
          <w:color w:val="auto"/>
          <w:lang w:val="en-US" w:eastAsia="zh-CN"/>
        </w:rPr>
        <w:t>石油烃（</w:t>
      </w:r>
      <w:r>
        <w:rPr>
          <w:rFonts w:hint="default" w:cs="Times New Roman"/>
          <w:color w:val="auto"/>
          <w:lang w:val="en-US" w:eastAsia="zh-CN"/>
        </w:rPr>
        <w:t>C</w:t>
      </w:r>
      <w:r>
        <w:rPr>
          <w:rFonts w:hint="default" w:cs="Times New Roman"/>
          <w:color w:val="auto"/>
          <w:vertAlign w:val="subscript"/>
          <w:lang w:val="en-US" w:eastAsia="zh-CN"/>
        </w:rPr>
        <w:t>10</w:t>
      </w:r>
      <w:r>
        <w:rPr>
          <w:rFonts w:hint="default" w:cs="Times New Roman"/>
          <w:color w:val="auto"/>
          <w:lang w:val="en-US" w:eastAsia="zh-CN"/>
        </w:rPr>
        <w:t>-C</w:t>
      </w:r>
      <w:r>
        <w:rPr>
          <w:rFonts w:hint="default" w:cs="Times New Roman"/>
          <w:color w:val="auto"/>
          <w:vertAlign w:val="subscript"/>
          <w:lang w:val="en-US" w:eastAsia="zh-CN"/>
        </w:rPr>
        <w:t>40</w:t>
      </w:r>
      <w:r>
        <w:rPr>
          <w:rFonts w:hint="eastAsia" w:cs="Times New Roman"/>
          <w:color w:val="auto"/>
          <w:lang w:val="en-US" w:eastAsia="zh-CN"/>
        </w:rPr>
        <w:t>）、锌、</w:t>
      </w:r>
      <w:r>
        <w:rPr>
          <w:rFonts w:hint="eastAsia" w:ascii="Times New Roman" w:hAnsi="Times New Roman" w:cs="Times New Roman"/>
          <w:color w:val="auto"/>
          <w:lang w:val="en-US" w:eastAsia="zh-CN"/>
        </w:rPr>
        <w:t>丙酮</w:t>
      </w:r>
      <w:r>
        <w:rPr>
          <w:rFonts w:hint="eastAsia" w:cs="Times New Roman"/>
          <w:color w:val="auto"/>
          <w:lang w:val="en-US" w:eastAsia="zh-CN"/>
        </w:rPr>
        <w:t>。其中</w:t>
      </w:r>
      <w:r>
        <w:rPr>
          <w:rFonts w:hint="eastAsia" w:ascii="Times New Roman" w:hAnsi="Times New Roman" w:cs="Times New Roman"/>
          <w:color w:val="auto"/>
          <w:lang w:val="en-US" w:eastAsia="zh-CN"/>
        </w:rPr>
        <w:t>汞、苯并（a）芘、甲苯</w:t>
      </w:r>
      <w:r>
        <w:rPr>
          <w:rFonts w:hint="eastAsia" w:cs="Times New Roman"/>
          <w:color w:val="auto"/>
          <w:lang w:val="en-US" w:eastAsia="zh-CN"/>
        </w:rPr>
        <w:t>为历史项目使用，在2016年项目后取消使用，若后续经检测后没有异常，可不作为特征污染物。</w:t>
      </w:r>
    </w:p>
    <w:p w14:paraId="7F5C125C">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3）重点区域：确定新历科技重点场所或者重点设施设备包括车间（车间一、车间二）、存储区（仓库五）、应急池、危险废物暂存间。其余区域为一般污染区，一般污染区的防渗设计应参考《一般工业固体废物贮存和填埋污染控制标准》(GB18599-2020)中的要求，减少土壤污染隐患；重点应考虑防腐和防渗，防渗设计应满足《危险废物填埋污染控制标准》(GBl8598-2019)中的要求。</w:t>
      </w:r>
    </w:p>
    <w:p w14:paraId="3930BF42">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在采取以上措施的前提下，厂区内土壤污染防治制度措施较为完善。本次土壤隐患排查工作，主要发现以下问题：</w:t>
      </w:r>
    </w:p>
    <w:p w14:paraId="71A3BB0A">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（1）车间一、车间二现场存在跑冒滴漏，还需持续加强生产现场管理，及时清理地面；</w:t>
      </w:r>
    </w:p>
    <w:p w14:paraId="037CE468">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（2）车间一、仓库五应急沟附近地面及周转区地面存在不同程度的损坏情况，需及时维修；</w:t>
      </w:r>
    </w:p>
    <w:p w14:paraId="565A14AC">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（3）仓库五地面环氧存在破损情况，需及时维修；</w:t>
      </w:r>
    </w:p>
    <w:p w14:paraId="3F9029F2">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（4）应急池、危险废物暂存间等区域应加强日常监管维护。</w:t>
      </w:r>
    </w:p>
    <w:p w14:paraId="3E81D7D4">
      <w:pPr>
        <w:pStyle w:val="2"/>
        <w:ind w:firstLine="560" w:firstLineChars="200"/>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现场图片如下：</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5"/>
        <w:gridCol w:w="4040"/>
      </w:tblGrid>
      <w:tr w14:paraId="5DBB9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14A10B87">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cs="Times New Roman"/>
                <w:color w:val="auto"/>
                <w:lang w:val="en-US" w:eastAsia="zh-CN"/>
              </w:rPr>
              <w:drawing>
                <wp:inline distT="0" distB="0" distL="114300" distR="114300">
                  <wp:extent cx="1661795" cy="2216785"/>
                  <wp:effectExtent l="0" t="0" r="14605" b="8255"/>
                  <wp:docPr id="40" name="图片 40" descr="3d177cb7e3b23bafbb0fe1811f11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3d177cb7e3b23bafbb0fe1811f1178c"/>
                          <pic:cNvPicPr>
                            <a:picLocks noChangeAspect="1"/>
                          </pic:cNvPicPr>
                        </pic:nvPicPr>
                        <pic:blipFill>
                          <a:blip r:embed="rId26"/>
                          <a:stretch>
                            <a:fillRect/>
                          </a:stretch>
                        </pic:blipFill>
                        <pic:spPr>
                          <a:xfrm>
                            <a:off x="0" y="0"/>
                            <a:ext cx="1661795" cy="2216785"/>
                          </a:xfrm>
                          <a:prstGeom prst="rect">
                            <a:avLst/>
                          </a:prstGeom>
                        </pic:spPr>
                      </pic:pic>
                    </a:graphicData>
                  </a:graphic>
                </wp:inline>
              </w:drawing>
            </w:r>
          </w:p>
          <w:p w14:paraId="0F148B2D">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（车间一现场）</w:t>
            </w:r>
          </w:p>
        </w:tc>
        <w:tc>
          <w:tcPr>
            <w:tcW w:w="4056" w:type="dxa"/>
          </w:tcPr>
          <w:p w14:paraId="630A29A8">
            <w:pPr>
              <w:autoSpaceDE/>
              <w:autoSpaceDN/>
              <w:jc w:val="center"/>
              <w:rPr>
                <w:rFonts w:hint="eastAsia" w:ascii="Times New Roman" w:hAnsi="Times New Roman" w:eastAsia="仿宋_GB2312" w:cs="Times New Roman"/>
                <w:color w:val="auto"/>
                <w:kern w:val="2"/>
                <w:sz w:val="24"/>
                <w:szCs w:val="24"/>
                <w:lang w:val="en-US" w:eastAsia="zh-CN" w:bidi="ar-SA"/>
              </w:rPr>
            </w:pPr>
            <w:r>
              <w:rPr>
                <w:color w:val="auto"/>
                <w:lang w:val="en-US"/>
              </w:rPr>
              <w:drawing>
                <wp:inline distT="0" distB="0" distL="114300" distR="114300">
                  <wp:extent cx="2600960" cy="2098040"/>
                  <wp:effectExtent l="0" t="0" r="5080" b="5080"/>
                  <wp:docPr id="41" name="图片 41" descr="IMG_20250730_14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50730_144153"/>
                          <pic:cNvPicPr>
                            <a:picLocks noChangeAspect="1"/>
                          </pic:cNvPicPr>
                        </pic:nvPicPr>
                        <pic:blipFill>
                          <a:blip r:embed="rId28"/>
                          <a:stretch>
                            <a:fillRect/>
                          </a:stretch>
                        </pic:blipFill>
                        <pic:spPr>
                          <a:xfrm>
                            <a:off x="0" y="0"/>
                            <a:ext cx="2600960" cy="2098040"/>
                          </a:xfrm>
                          <a:prstGeom prst="rect">
                            <a:avLst/>
                          </a:prstGeom>
                        </pic:spPr>
                      </pic:pic>
                    </a:graphicData>
                  </a:graphic>
                </wp:inline>
              </w:drawing>
            </w:r>
          </w:p>
          <w:p w14:paraId="088FA7D5">
            <w:pPr>
              <w:autoSpaceDE/>
              <w:autoSpaceDN/>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kern w:val="2"/>
                <w:sz w:val="24"/>
                <w:szCs w:val="24"/>
                <w:lang w:val="en-US" w:eastAsia="zh-CN" w:bidi="ar-SA"/>
              </w:rPr>
              <w:t>（车间二现场）</w:t>
            </w:r>
          </w:p>
        </w:tc>
      </w:tr>
      <w:tr w14:paraId="0EF07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6FA05D4F">
            <w:pPr>
              <w:pStyle w:val="2"/>
              <w:jc w:val="center"/>
              <w:rPr>
                <w:rFonts w:hint="default"/>
                <w:color w:val="auto"/>
                <w:lang w:val="en-US" w:eastAsia="zh-CN"/>
              </w:rPr>
            </w:pPr>
            <w:r>
              <w:rPr>
                <w:rFonts w:hint="default"/>
                <w:color w:val="auto"/>
                <w:lang w:val="en-US" w:eastAsia="zh-CN"/>
              </w:rPr>
              <w:drawing>
                <wp:inline distT="0" distB="0" distL="114300" distR="114300">
                  <wp:extent cx="2733040" cy="2442210"/>
                  <wp:effectExtent l="0" t="0" r="10160" b="11430"/>
                  <wp:docPr id="46" name="图片 46" descr="IMG_20250730_14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50730_144423"/>
                          <pic:cNvPicPr>
                            <a:picLocks noChangeAspect="1"/>
                          </pic:cNvPicPr>
                        </pic:nvPicPr>
                        <pic:blipFill>
                          <a:blip r:embed="rId48"/>
                          <a:stretch>
                            <a:fillRect/>
                          </a:stretch>
                        </pic:blipFill>
                        <pic:spPr>
                          <a:xfrm>
                            <a:off x="0" y="0"/>
                            <a:ext cx="2733040" cy="2442210"/>
                          </a:xfrm>
                          <a:prstGeom prst="rect">
                            <a:avLst/>
                          </a:prstGeom>
                        </pic:spPr>
                      </pic:pic>
                    </a:graphicData>
                  </a:graphic>
                </wp:inline>
              </w:drawing>
            </w:r>
          </w:p>
          <w:p w14:paraId="3AA03159">
            <w:pPr>
              <w:pStyle w:val="2"/>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（车间一应急沟附近地面）</w:t>
            </w:r>
          </w:p>
        </w:tc>
        <w:tc>
          <w:tcPr>
            <w:tcW w:w="4056" w:type="dxa"/>
          </w:tcPr>
          <w:p w14:paraId="0D0CA5A3">
            <w:pPr>
              <w:autoSpaceDE/>
              <w:autoSpaceDN/>
              <w:jc w:val="center"/>
              <w:rPr>
                <w:rFonts w:hint="eastAsia"/>
                <w:color w:val="auto"/>
                <w:lang w:val="en-US" w:eastAsia="zh-CN"/>
              </w:rPr>
            </w:pPr>
            <w:r>
              <w:rPr>
                <w:rFonts w:hint="eastAsia"/>
                <w:color w:val="auto"/>
                <w:lang w:val="en-US" w:eastAsia="zh-CN"/>
              </w:rPr>
              <w:drawing>
                <wp:inline distT="0" distB="0" distL="114300" distR="114300">
                  <wp:extent cx="2486025" cy="2533650"/>
                  <wp:effectExtent l="0" t="0" r="11430" b="13335"/>
                  <wp:docPr id="45" name="图片 45" descr="IMG_20250730_14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50730_144210"/>
                          <pic:cNvPicPr>
                            <a:picLocks noChangeAspect="1"/>
                          </pic:cNvPicPr>
                        </pic:nvPicPr>
                        <pic:blipFill>
                          <a:blip r:embed="rId47"/>
                          <a:stretch>
                            <a:fillRect/>
                          </a:stretch>
                        </pic:blipFill>
                        <pic:spPr>
                          <a:xfrm rot="16200000">
                            <a:off x="0" y="0"/>
                            <a:ext cx="2486025" cy="2533650"/>
                          </a:xfrm>
                          <a:prstGeom prst="rect">
                            <a:avLst/>
                          </a:prstGeom>
                        </pic:spPr>
                      </pic:pic>
                    </a:graphicData>
                  </a:graphic>
                </wp:inline>
              </w:drawing>
            </w:r>
          </w:p>
          <w:p w14:paraId="51CE6FA0">
            <w:pPr>
              <w:pStyle w:val="2"/>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（车间二急沟附近）</w:t>
            </w:r>
          </w:p>
        </w:tc>
      </w:tr>
      <w:tr w14:paraId="5C64D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0D09DC96">
            <w:pPr>
              <w:jc w:val="center"/>
              <w:rPr>
                <w:rFonts w:hint="eastAsia" w:cs="Times New Roman"/>
                <w:color w:val="auto"/>
                <w:lang w:val="en-US" w:eastAsia="zh-CN"/>
              </w:rPr>
            </w:pPr>
            <w:r>
              <w:rPr>
                <w:rFonts w:hint="eastAsia" w:cs="Times New Roman"/>
                <w:color w:val="auto"/>
                <w:lang w:val="en-US" w:eastAsia="zh-CN"/>
              </w:rPr>
              <w:drawing>
                <wp:inline distT="0" distB="0" distL="114300" distR="114300">
                  <wp:extent cx="2774950" cy="2080895"/>
                  <wp:effectExtent l="0" t="0" r="13970" b="6985"/>
                  <wp:docPr id="49" name="图片 49" descr="f3dd9a716a445dd23077cd341ab7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3dd9a716a445dd23077cd341ab783d"/>
                          <pic:cNvPicPr>
                            <a:picLocks noChangeAspect="1"/>
                          </pic:cNvPicPr>
                        </pic:nvPicPr>
                        <pic:blipFill>
                          <a:blip r:embed="rId36"/>
                          <a:stretch>
                            <a:fillRect/>
                          </a:stretch>
                        </pic:blipFill>
                        <pic:spPr>
                          <a:xfrm>
                            <a:off x="0" y="0"/>
                            <a:ext cx="2774950" cy="2080895"/>
                          </a:xfrm>
                          <a:prstGeom prst="rect">
                            <a:avLst/>
                          </a:prstGeom>
                        </pic:spPr>
                      </pic:pic>
                    </a:graphicData>
                  </a:graphic>
                </wp:inline>
              </w:drawing>
            </w:r>
          </w:p>
          <w:p w14:paraId="412A6818">
            <w:pPr>
              <w:pStyle w:val="2"/>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（仓库五地面环氧）</w:t>
            </w:r>
          </w:p>
        </w:tc>
        <w:tc>
          <w:tcPr>
            <w:tcW w:w="4056" w:type="dxa"/>
          </w:tcPr>
          <w:p w14:paraId="2C533432">
            <w:pPr>
              <w:autoSpaceDE/>
              <w:autoSpaceDN/>
              <w:jc w:val="center"/>
              <w:rPr>
                <w:rFonts w:hint="eastAsia"/>
                <w:color w:val="auto"/>
                <w:lang w:val="en-US" w:eastAsia="zh-CN"/>
              </w:rPr>
            </w:pPr>
            <w:r>
              <w:rPr>
                <w:rFonts w:hint="eastAsia"/>
                <w:color w:val="auto"/>
                <w:lang w:val="en-US" w:eastAsia="zh-CN"/>
              </w:rPr>
              <w:drawing>
                <wp:inline distT="0" distB="0" distL="114300" distR="114300">
                  <wp:extent cx="2678430" cy="2009140"/>
                  <wp:effectExtent l="0" t="0" r="3810" b="2540"/>
                  <wp:docPr id="48" name="图片 48" descr="IMG_20250730_14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50730_144255"/>
                          <pic:cNvPicPr>
                            <a:picLocks noChangeAspect="1"/>
                          </pic:cNvPicPr>
                        </pic:nvPicPr>
                        <pic:blipFill>
                          <a:blip r:embed="rId46"/>
                          <a:stretch>
                            <a:fillRect/>
                          </a:stretch>
                        </pic:blipFill>
                        <pic:spPr>
                          <a:xfrm>
                            <a:off x="0" y="0"/>
                            <a:ext cx="2678430" cy="2009140"/>
                          </a:xfrm>
                          <a:prstGeom prst="rect">
                            <a:avLst/>
                          </a:prstGeom>
                        </pic:spPr>
                      </pic:pic>
                    </a:graphicData>
                  </a:graphic>
                </wp:inline>
              </w:drawing>
            </w:r>
          </w:p>
          <w:p w14:paraId="547465EB">
            <w:pPr>
              <w:pStyle w:val="2"/>
              <w:jc w:val="center"/>
              <w:rPr>
                <w:rFonts w:hint="eastAsia"/>
                <w:color w:val="auto"/>
                <w:lang w:val="en-US" w:eastAsia="zh-CN"/>
              </w:rPr>
            </w:pPr>
            <w:r>
              <w:rPr>
                <w:rFonts w:hint="eastAsia" w:ascii="Times New Roman" w:hAnsi="Times New Roman" w:eastAsia="仿宋_GB2312" w:cs="Times New Roman"/>
                <w:color w:val="auto"/>
                <w:kern w:val="2"/>
                <w:sz w:val="24"/>
                <w:szCs w:val="24"/>
                <w:lang w:val="en-US" w:eastAsia="zh-CN" w:bidi="ar-SA"/>
              </w:rPr>
              <w:t>（仓库五急沟附近地面）</w:t>
            </w:r>
          </w:p>
        </w:tc>
      </w:tr>
      <w:tr w14:paraId="1E16C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6" w:type="dxa"/>
          </w:tcPr>
          <w:p w14:paraId="27DF2CF2">
            <w:pPr>
              <w:pStyle w:val="2"/>
              <w:jc w:val="center"/>
              <w:rPr>
                <w:rFonts w:hint="default" w:cs="Times New Roman"/>
                <w:color w:val="auto"/>
                <w:lang w:val="en-US" w:eastAsia="zh-CN"/>
              </w:rPr>
            </w:pPr>
            <w:r>
              <w:rPr>
                <w:rFonts w:hint="default" w:cs="Times New Roman"/>
                <w:color w:val="auto"/>
                <w:lang w:val="en-US" w:eastAsia="zh-CN"/>
              </w:rPr>
              <w:drawing>
                <wp:inline distT="0" distB="0" distL="114300" distR="114300">
                  <wp:extent cx="2977515" cy="2233295"/>
                  <wp:effectExtent l="0" t="0" r="9525" b="6985"/>
                  <wp:docPr id="50" name="图片 50" descr="2b3ad95eb9e9a46a3ef146933781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b3ad95eb9e9a46a3ef1469337810cd"/>
                          <pic:cNvPicPr>
                            <a:picLocks noChangeAspect="1"/>
                          </pic:cNvPicPr>
                        </pic:nvPicPr>
                        <pic:blipFill>
                          <a:blip r:embed="rId50"/>
                          <a:stretch>
                            <a:fillRect/>
                          </a:stretch>
                        </pic:blipFill>
                        <pic:spPr>
                          <a:xfrm>
                            <a:off x="0" y="0"/>
                            <a:ext cx="2977515" cy="2233295"/>
                          </a:xfrm>
                          <a:prstGeom prst="rect">
                            <a:avLst/>
                          </a:prstGeom>
                        </pic:spPr>
                      </pic:pic>
                    </a:graphicData>
                  </a:graphic>
                </wp:inline>
              </w:drawing>
            </w:r>
          </w:p>
          <w:p w14:paraId="69AFA995">
            <w:pPr>
              <w:jc w:val="center"/>
              <w:rPr>
                <w:rFonts w:hint="eastAsia"/>
                <w:color w:val="auto"/>
                <w:lang w:val="en-US" w:eastAsia="zh-CN"/>
              </w:rPr>
            </w:pPr>
            <w:r>
              <w:rPr>
                <w:rFonts w:hint="eastAsia" w:cs="Times New Roman"/>
                <w:color w:val="auto"/>
                <w:lang w:val="en-US" w:eastAsia="zh-CN"/>
              </w:rPr>
              <w:t>（周转区地面）</w:t>
            </w:r>
          </w:p>
        </w:tc>
        <w:tc>
          <w:tcPr>
            <w:tcW w:w="4056" w:type="dxa"/>
          </w:tcPr>
          <w:p w14:paraId="257184B1">
            <w:pPr>
              <w:pStyle w:val="2"/>
              <w:jc w:val="center"/>
              <w:rPr>
                <w:rFonts w:hint="eastAsia" w:ascii="Times New Roman" w:hAnsi="Times New Roman" w:eastAsia="仿宋_GB2312" w:cs="Times New Roman"/>
                <w:color w:val="auto"/>
                <w:kern w:val="2"/>
                <w:sz w:val="24"/>
                <w:szCs w:val="24"/>
                <w:lang w:val="en-US" w:eastAsia="zh-CN" w:bidi="ar-SA"/>
              </w:rPr>
            </w:pPr>
          </w:p>
        </w:tc>
      </w:tr>
    </w:tbl>
    <w:p w14:paraId="0901BC4B">
      <w:pPr>
        <w:pStyle w:val="53"/>
        <w:rPr>
          <w:color w:val="auto"/>
        </w:rPr>
      </w:pPr>
      <w:bookmarkStart w:id="118" w:name="_Toc31806"/>
      <w:r>
        <w:rPr>
          <w:rFonts w:hint="eastAsia"/>
          <w:color w:val="auto"/>
          <w:lang w:val="en-US" w:eastAsia="zh-CN"/>
        </w:rPr>
        <w:t>7</w:t>
      </w:r>
      <w:r>
        <w:rPr>
          <w:color w:val="auto"/>
        </w:rPr>
        <w:t xml:space="preserve">.2  </w:t>
      </w:r>
      <w:r>
        <w:rPr>
          <w:rFonts w:hint="eastAsia"/>
          <w:color w:val="auto"/>
        </w:rPr>
        <w:t>隐患整改方案或建议</w:t>
      </w:r>
      <w:bookmarkEnd w:id="118"/>
    </w:p>
    <w:p w14:paraId="06A1BD50">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根据4.6隐患排查小结，定期排查企业内部的环境管理，按照环评及相关国家标准要求设置分区防渗。定期开展土壤隐患排查，自查自纠自改。防渗处理是防止地下水污染的重要环保保护措施，也是杜绝地下水污染的最后一道防线。依据区域水文地质情况及项目特点，提出如下污染防治措施及防渗要求。</w:t>
      </w:r>
    </w:p>
    <w:p w14:paraId="34620C8F">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虽然企业环境管理情况整体较好，但仍需要加强土壤和地下水保护，采取相应的污染防治措施，具体包括：</w:t>
      </w:r>
    </w:p>
    <w:p w14:paraId="44A98C43">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（1）持续加强生产现场管理，及时清理车间生产区域地面；</w:t>
      </w:r>
    </w:p>
    <w:p w14:paraId="6301BDC9">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（2）及时维修车间一、仓库五应急沟附近及周转区破损地面；</w:t>
      </w:r>
    </w:p>
    <w:p w14:paraId="2247FADA">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color w:val="auto"/>
          <w:kern w:val="2"/>
          <w:sz w:val="28"/>
          <w:lang w:val="en-US" w:eastAsia="zh-CN" w:bidi="ar-SA"/>
        </w:rPr>
        <w:t>（3）及时对仓库五地面环氧破损进行维修；</w:t>
      </w:r>
    </w:p>
    <w:p w14:paraId="4878232D">
      <w:pPr>
        <w:autoSpaceDE/>
        <w:autoSpaceDN/>
        <w:spacing w:line="490" w:lineRule="exact"/>
        <w:ind w:firstLine="560" w:firstLineChars="200"/>
        <w:jc w:val="both"/>
        <w:rPr>
          <w:rFonts w:hint="eastAsia" w:ascii="Times New Roman" w:hAnsi="Times New Roman" w:eastAsia="仿宋_GB2312" w:cs="Times New Roman"/>
          <w:color w:val="auto"/>
          <w:kern w:val="2"/>
          <w:sz w:val="28"/>
          <w:lang w:val="en-US" w:eastAsia="zh-CN" w:bidi="ar-SA"/>
        </w:rPr>
      </w:pPr>
      <w:r>
        <w:rPr>
          <w:rFonts w:ascii="Times New Roman" w:hAnsi="Times New Roman" w:eastAsia="仿宋_GB2312" w:cs="Times New Roman"/>
          <w:color w:val="auto"/>
          <w:kern w:val="2"/>
          <w:sz w:val="28"/>
          <w:lang w:val="en-US" w:bidi="ar-SA"/>
        </w:rPr>
        <w:t>（</w:t>
      </w:r>
      <w:r>
        <w:rPr>
          <w:rFonts w:hint="eastAsia" w:ascii="Times New Roman" w:hAnsi="Times New Roman" w:eastAsia="仿宋_GB2312" w:cs="Times New Roman"/>
          <w:color w:val="auto"/>
          <w:kern w:val="2"/>
          <w:sz w:val="28"/>
          <w:lang w:val="en-US" w:eastAsia="zh-CN" w:bidi="ar-SA"/>
        </w:rPr>
        <w:t>4</w:t>
      </w:r>
      <w:r>
        <w:rPr>
          <w:rFonts w:ascii="Times New Roman" w:hAnsi="Times New Roman" w:eastAsia="仿宋_GB2312" w:cs="Times New Roman"/>
          <w:color w:val="auto"/>
          <w:kern w:val="2"/>
          <w:sz w:val="28"/>
          <w:lang w:val="en-US" w:bidi="ar-SA"/>
        </w:rPr>
        <w:t>）加强设施、设备日常监督检查，防止“跑冒滴漏”或三废处理设施运行不畅导致土壤污染</w:t>
      </w:r>
      <w:r>
        <w:rPr>
          <w:rFonts w:hint="eastAsia" w:ascii="Times New Roman" w:hAnsi="Times New Roman" w:eastAsia="仿宋_GB2312" w:cs="Times New Roman"/>
          <w:color w:val="auto"/>
          <w:kern w:val="2"/>
          <w:sz w:val="28"/>
          <w:lang w:val="en-US" w:eastAsia="zh-CN" w:bidi="ar-SA"/>
        </w:rPr>
        <w:t>；</w:t>
      </w:r>
    </w:p>
    <w:p w14:paraId="1DDB61FB">
      <w:pPr>
        <w:pStyle w:val="51"/>
        <w:ind w:firstLine="560"/>
        <w:rPr>
          <w:rFonts w:hint="eastAsia"/>
          <w:color w:val="auto"/>
        </w:rPr>
      </w:pPr>
      <w:r>
        <w:rPr>
          <w:rFonts w:hint="eastAsia"/>
          <w:color w:val="auto"/>
        </w:rPr>
        <w:t>（</w:t>
      </w:r>
      <w:r>
        <w:rPr>
          <w:rFonts w:hint="eastAsia"/>
          <w:color w:val="auto"/>
          <w:lang w:val="en-US" w:eastAsia="zh-CN"/>
        </w:rPr>
        <w:t>5</w:t>
      </w:r>
      <w:r>
        <w:rPr>
          <w:rFonts w:hint="eastAsia"/>
          <w:color w:val="auto"/>
        </w:rPr>
        <w:t>）加强对</w:t>
      </w:r>
      <w:r>
        <w:rPr>
          <w:rFonts w:hint="eastAsia" w:ascii="Times New Roman" w:hAnsi="Times New Roman" w:eastAsia="仿宋_GB2312" w:cs="Times New Roman"/>
          <w:color w:val="auto"/>
          <w:kern w:val="2"/>
          <w:sz w:val="28"/>
          <w:lang w:val="en-US" w:eastAsia="zh-CN" w:bidi="ar-SA"/>
        </w:rPr>
        <w:t>仓库、应急池、危险废物暂存间</w:t>
      </w:r>
      <w:r>
        <w:rPr>
          <w:rFonts w:hint="eastAsia"/>
          <w:color w:val="auto"/>
        </w:rPr>
        <w:t>等重点场所日常维护和检修，确保防渗效果。</w:t>
      </w:r>
    </w:p>
    <w:p w14:paraId="34237F6D">
      <w:pPr>
        <w:pStyle w:val="53"/>
        <w:rPr>
          <w:color w:val="auto"/>
        </w:rPr>
      </w:pPr>
      <w:bookmarkStart w:id="119" w:name="_Toc12890"/>
      <w:r>
        <w:rPr>
          <w:rFonts w:hint="eastAsia"/>
          <w:color w:val="auto"/>
          <w:lang w:val="en-US" w:eastAsia="zh-CN"/>
        </w:rPr>
        <w:t>7</w:t>
      </w:r>
      <w:r>
        <w:rPr>
          <w:color w:val="auto"/>
        </w:rPr>
        <w:t>.</w:t>
      </w:r>
      <w:r>
        <w:rPr>
          <w:rFonts w:hint="eastAsia"/>
          <w:color w:val="auto"/>
          <w:lang w:val="en-US" w:eastAsia="zh-CN"/>
        </w:rPr>
        <w:t>3</w:t>
      </w:r>
      <w:r>
        <w:rPr>
          <w:color w:val="auto"/>
        </w:rPr>
        <w:t xml:space="preserve">  </w:t>
      </w:r>
      <w:r>
        <w:rPr>
          <w:rFonts w:hint="eastAsia"/>
          <w:color w:val="auto"/>
        </w:rPr>
        <w:t>对土壤和地下水自行监测工作建议</w:t>
      </w:r>
      <w:bookmarkEnd w:id="119"/>
    </w:p>
    <w:p w14:paraId="7C2AE769">
      <w:pPr>
        <w:pStyle w:val="51"/>
        <w:ind w:firstLine="560"/>
        <w:rPr>
          <w:rFonts w:hint="eastAsia"/>
          <w:color w:val="auto"/>
        </w:rPr>
      </w:pPr>
      <w:r>
        <w:rPr>
          <w:rFonts w:hint="eastAsia"/>
          <w:color w:val="auto"/>
        </w:rPr>
        <w:t>根据《泰州市土壤污染防治工作方案》（泰政发[2017]29号），为防范企业用地新增污染，及时排查与整改土壤污染隐患，要求被列入土壤环境重点监管企业名单的企业每年自行对其用地进行土壤环境监测，结果向社会公开。</w:t>
      </w:r>
    </w:p>
    <w:p w14:paraId="0B94D132">
      <w:pPr>
        <w:pStyle w:val="51"/>
        <w:ind w:firstLine="560"/>
        <w:rPr>
          <w:rFonts w:hint="eastAsia" w:eastAsia="仿宋_GB2312"/>
          <w:color w:val="auto"/>
          <w:lang w:eastAsia="zh-CN"/>
        </w:rPr>
      </w:pPr>
      <w:r>
        <w:rPr>
          <w:rFonts w:hint="eastAsia"/>
          <w:color w:val="auto"/>
        </w:rPr>
        <w:t>企业须根据</w:t>
      </w:r>
      <w:r>
        <w:rPr>
          <w:rFonts w:hint="eastAsia" w:ascii="Times New Roman" w:hAnsi="Times New Roman" w:cs="Times New Roman"/>
          <w:color w:val="auto"/>
        </w:rPr>
        <w:t>《</w:t>
      </w:r>
      <w:r>
        <w:rPr>
          <w:rFonts w:hint="eastAsia" w:cs="Times New Roman"/>
          <w:color w:val="auto"/>
          <w:lang w:val="en-US" w:eastAsia="zh-CN"/>
        </w:rPr>
        <w:t>工业</w:t>
      </w:r>
      <w:r>
        <w:rPr>
          <w:rFonts w:hint="eastAsia" w:ascii="Times New Roman" w:hAnsi="Times New Roman" w:cs="Times New Roman"/>
          <w:color w:val="auto"/>
        </w:rPr>
        <w:t>企业土壤</w:t>
      </w:r>
      <w:r>
        <w:rPr>
          <w:rFonts w:hint="eastAsia" w:cs="Times New Roman"/>
          <w:color w:val="auto"/>
          <w:lang w:val="en-US" w:eastAsia="zh-CN"/>
        </w:rPr>
        <w:t>和</w:t>
      </w:r>
      <w:r>
        <w:rPr>
          <w:rFonts w:hint="eastAsia" w:ascii="Times New Roman" w:hAnsi="Times New Roman" w:cs="Times New Roman"/>
          <w:color w:val="auto"/>
        </w:rPr>
        <w:t>地下水自行监测技术指南</w:t>
      </w:r>
      <w:r>
        <w:rPr>
          <w:rFonts w:hint="eastAsia" w:cs="Times New Roman"/>
          <w:color w:val="auto"/>
          <w:lang w:eastAsia="zh-CN"/>
        </w:rPr>
        <w:t>（</w:t>
      </w:r>
      <w:r>
        <w:rPr>
          <w:rFonts w:hint="eastAsia" w:cs="Times New Roman"/>
          <w:color w:val="auto"/>
          <w:lang w:val="en-US" w:eastAsia="zh-CN"/>
        </w:rPr>
        <w:t>试行</w:t>
      </w:r>
      <w:r>
        <w:rPr>
          <w:rFonts w:hint="eastAsia" w:cs="Times New Roman"/>
          <w:color w:val="auto"/>
          <w:lang w:eastAsia="zh-CN"/>
        </w:rPr>
        <w:t>）</w:t>
      </w:r>
      <w:r>
        <w:rPr>
          <w:rFonts w:hint="eastAsia" w:ascii="Times New Roman" w:hAnsi="Times New Roman" w:cs="Times New Roman"/>
          <w:color w:val="auto"/>
        </w:rPr>
        <w:t>》（</w:t>
      </w:r>
      <w:r>
        <w:rPr>
          <w:rFonts w:hint="eastAsia" w:cs="Times New Roman"/>
          <w:color w:val="auto"/>
          <w:lang w:val="en-US" w:eastAsia="zh-CN"/>
        </w:rPr>
        <w:t>HJ 1209-2021</w:t>
      </w:r>
      <w:r>
        <w:rPr>
          <w:rFonts w:hint="eastAsia" w:ascii="Times New Roman" w:hAnsi="Times New Roman" w:cs="Times New Roman"/>
          <w:color w:val="auto"/>
        </w:rPr>
        <w:t>）</w:t>
      </w:r>
      <w:r>
        <w:rPr>
          <w:rFonts w:hint="eastAsia"/>
          <w:color w:val="auto"/>
        </w:rPr>
        <w:t>要求开展土壤和地下水自行监测工作，建议自行监测方案如下</w:t>
      </w:r>
      <w:r>
        <w:rPr>
          <w:rFonts w:hint="eastAsia"/>
          <w:color w:val="auto"/>
          <w:lang w:eastAsia="zh-CN"/>
        </w:rPr>
        <w:t>，</w:t>
      </w:r>
      <w:r>
        <w:rPr>
          <w:rFonts w:hint="eastAsia"/>
          <w:color w:val="auto"/>
        </w:rPr>
        <w:t>土壤和地下水环境监测方案见表</w:t>
      </w:r>
      <w:r>
        <w:rPr>
          <w:rFonts w:hint="eastAsia"/>
          <w:color w:val="auto"/>
          <w:lang w:val="en-US" w:eastAsia="zh-CN"/>
        </w:rPr>
        <w:t>7</w:t>
      </w:r>
      <w:r>
        <w:rPr>
          <w:rFonts w:hint="eastAsia"/>
          <w:color w:val="auto"/>
        </w:rPr>
        <w:t>.3-1，点位布置图见图</w:t>
      </w:r>
      <w:r>
        <w:rPr>
          <w:rFonts w:hint="eastAsia"/>
          <w:color w:val="auto"/>
          <w:lang w:val="en-US" w:eastAsia="zh-CN"/>
        </w:rPr>
        <w:t>7.3-1</w:t>
      </w:r>
      <w:bookmarkStart w:id="120" w:name="_Toc7774"/>
      <w:r>
        <w:rPr>
          <w:rFonts w:hint="eastAsia"/>
          <w:color w:val="auto"/>
          <w:lang w:eastAsia="zh-CN"/>
        </w:rPr>
        <w:t>。</w:t>
      </w:r>
    </w:p>
    <w:bookmarkEnd w:id="120"/>
    <w:p w14:paraId="78497233">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pPr>
      <w:r>
        <w:rPr>
          <w:rFonts w:hint="eastAsia"/>
          <w:color w:val="auto"/>
          <w:sz w:val="24"/>
          <w:szCs w:val="24"/>
          <w:lang w:val="en-US" w:eastAsia="zh-CN"/>
        </w:rPr>
        <w:t>表7.3-1  土壤和地下水环境监测方案</w:t>
      </w:r>
    </w:p>
    <w:tbl>
      <w:tblPr>
        <w:tblStyle w:val="34"/>
        <w:tblW w:w="89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6"/>
        <w:gridCol w:w="615"/>
        <w:gridCol w:w="6661"/>
        <w:gridCol w:w="1011"/>
      </w:tblGrid>
      <w:tr w14:paraId="06F33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676" w:type="dxa"/>
            <w:tcBorders>
              <w:tl2br w:val="nil"/>
              <w:tr2bl w:val="nil"/>
            </w:tcBorders>
            <w:vAlign w:val="center"/>
          </w:tcPr>
          <w:p w14:paraId="3268323F">
            <w:pPr>
              <w:pStyle w:val="48"/>
              <w:jc w:val="center"/>
              <w:rPr>
                <w:rFonts w:hint="default" w:cs="Times New Roman"/>
                <w:color w:val="auto"/>
                <w:lang w:val="en-US" w:eastAsia="zh-CN"/>
              </w:rPr>
            </w:pPr>
            <w:r>
              <w:rPr>
                <w:rFonts w:hint="eastAsia" w:cs="Times New Roman"/>
                <w:color w:val="auto"/>
                <w:lang w:val="en-US" w:eastAsia="zh-CN"/>
              </w:rPr>
              <w:t>监测内容</w:t>
            </w:r>
          </w:p>
        </w:tc>
        <w:tc>
          <w:tcPr>
            <w:tcW w:w="615" w:type="dxa"/>
            <w:tcBorders>
              <w:tl2br w:val="nil"/>
              <w:tr2bl w:val="nil"/>
            </w:tcBorders>
            <w:vAlign w:val="center"/>
          </w:tcPr>
          <w:p w14:paraId="3AE167C0">
            <w:pPr>
              <w:pStyle w:val="48"/>
              <w:jc w:val="center"/>
              <w:rPr>
                <w:rFonts w:hint="eastAsia" w:cs="Times New Roman"/>
                <w:color w:val="auto"/>
                <w:lang w:val="en-US" w:eastAsia="zh-CN"/>
              </w:rPr>
            </w:pPr>
            <w:r>
              <w:rPr>
                <w:rFonts w:hint="eastAsia" w:cs="Times New Roman"/>
                <w:color w:val="auto"/>
                <w:lang w:val="en-US" w:eastAsia="zh-CN"/>
              </w:rPr>
              <w:t>监测点位</w:t>
            </w:r>
          </w:p>
        </w:tc>
        <w:tc>
          <w:tcPr>
            <w:tcW w:w="6661" w:type="dxa"/>
            <w:tcBorders>
              <w:tl2br w:val="nil"/>
              <w:tr2bl w:val="nil"/>
            </w:tcBorders>
            <w:vAlign w:val="center"/>
          </w:tcPr>
          <w:p w14:paraId="5A85C436">
            <w:pPr>
              <w:pStyle w:val="48"/>
              <w:jc w:val="center"/>
              <w:rPr>
                <w:rFonts w:hint="eastAsia" w:cs="Times New Roman"/>
                <w:color w:val="auto"/>
                <w:lang w:val="en-US" w:eastAsia="zh-CN"/>
              </w:rPr>
            </w:pPr>
            <w:r>
              <w:rPr>
                <w:rFonts w:hint="eastAsia" w:cs="Times New Roman"/>
                <w:color w:val="auto"/>
                <w:lang w:val="en-US" w:eastAsia="zh-CN"/>
              </w:rPr>
              <w:t>监测因子</w:t>
            </w:r>
          </w:p>
        </w:tc>
        <w:tc>
          <w:tcPr>
            <w:tcW w:w="1011" w:type="dxa"/>
            <w:tcBorders>
              <w:tl2br w:val="nil"/>
              <w:tr2bl w:val="nil"/>
            </w:tcBorders>
            <w:vAlign w:val="center"/>
          </w:tcPr>
          <w:p w14:paraId="71E6E1E0">
            <w:pPr>
              <w:pStyle w:val="48"/>
              <w:jc w:val="center"/>
              <w:rPr>
                <w:rFonts w:hint="eastAsia" w:cs="Times New Roman"/>
                <w:color w:val="auto"/>
                <w:lang w:val="en-US" w:eastAsia="zh-CN"/>
              </w:rPr>
            </w:pPr>
            <w:r>
              <w:rPr>
                <w:rFonts w:hint="eastAsia" w:cs="Times New Roman"/>
                <w:color w:val="auto"/>
                <w:lang w:val="en-US" w:eastAsia="zh-CN"/>
              </w:rPr>
              <w:t>监测频次</w:t>
            </w:r>
          </w:p>
        </w:tc>
      </w:tr>
      <w:tr w14:paraId="03842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676" w:type="dxa"/>
            <w:tcBorders>
              <w:tl2br w:val="nil"/>
              <w:tr2bl w:val="nil"/>
            </w:tcBorders>
            <w:vAlign w:val="center"/>
          </w:tcPr>
          <w:p w14:paraId="719FAC5A">
            <w:pPr>
              <w:pStyle w:val="48"/>
              <w:jc w:val="center"/>
              <w:rPr>
                <w:rFonts w:hint="eastAsia" w:ascii="Times New Roman" w:hAnsi="Times New Roman" w:eastAsia="仿宋_GB2312" w:cs="Times New Roman"/>
                <w:color w:val="auto"/>
                <w:lang w:val="en-US" w:eastAsia="zh-CN"/>
              </w:rPr>
            </w:pPr>
            <w:r>
              <w:rPr>
                <w:rFonts w:hint="eastAsia" w:cs="Times New Roman"/>
                <w:color w:val="auto"/>
                <w:lang w:val="en-US" w:eastAsia="zh-CN"/>
              </w:rPr>
              <w:t>土壤</w:t>
            </w:r>
          </w:p>
        </w:tc>
        <w:tc>
          <w:tcPr>
            <w:tcW w:w="615" w:type="dxa"/>
            <w:tcBorders>
              <w:tl2br w:val="nil"/>
              <w:tr2bl w:val="nil"/>
            </w:tcBorders>
            <w:vAlign w:val="center"/>
          </w:tcPr>
          <w:p w14:paraId="04ED0F95">
            <w:pPr>
              <w:pStyle w:val="48"/>
              <w:jc w:val="center"/>
              <w:rPr>
                <w:rFonts w:hint="default" w:cs="Times New Roman"/>
                <w:color w:val="auto"/>
                <w:lang w:val="en-US" w:eastAsia="zh-CN"/>
              </w:rPr>
            </w:pPr>
            <w:r>
              <w:rPr>
                <w:rFonts w:hint="eastAsia" w:cs="Times New Roman"/>
                <w:color w:val="auto"/>
                <w:lang w:val="en-US" w:eastAsia="zh-CN"/>
              </w:rPr>
              <w:t>厂区内3个表层土、2个柱状样</w:t>
            </w:r>
          </w:p>
        </w:tc>
        <w:tc>
          <w:tcPr>
            <w:tcW w:w="6661" w:type="dxa"/>
            <w:tcBorders>
              <w:tl2br w:val="nil"/>
              <w:tr2bl w:val="nil"/>
            </w:tcBorders>
            <w:vAlign w:val="center"/>
          </w:tcPr>
          <w:p w14:paraId="094F1421">
            <w:pPr>
              <w:pStyle w:val="48"/>
              <w:jc w:val="both"/>
              <w:rPr>
                <w:rFonts w:hint="eastAsia" w:cs="Times New Roman"/>
                <w:color w:val="auto"/>
                <w:lang w:val="en-US" w:eastAsia="zh-CN"/>
              </w:rPr>
            </w:pPr>
            <w:r>
              <w:rPr>
                <w:rFonts w:hint="eastAsia" w:cs="Times New Roman"/>
                <w:color w:val="auto"/>
                <w:lang w:val="en-US" w:eastAsia="zh-CN"/>
              </w:rPr>
              <w:t>①基本项目（45项）：</w:t>
            </w:r>
          </w:p>
          <w:p w14:paraId="729A92C7">
            <w:pPr>
              <w:pStyle w:val="48"/>
              <w:jc w:val="both"/>
              <w:rPr>
                <w:rFonts w:hint="eastAsia" w:cs="Times New Roman"/>
                <w:color w:val="auto"/>
                <w:lang w:val="en-US" w:eastAsia="zh-CN"/>
              </w:rPr>
            </w:pPr>
            <w:r>
              <w:rPr>
                <w:rFonts w:hint="eastAsia" w:cs="Times New Roman"/>
                <w:color w:val="auto"/>
                <w:lang w:val="en-US" w:eastAsia="zh-CN"/>
              </w:rPr>
              <w:t>重金属：汞、砷、镉、铜、铅、镍、六价铬；</w:t>
            </w:r>
          </w:p>
          <w:p w14:paraId="20D29E92">
            <w:pPr>
              <w:pStyle w:val="48"/>
              <w:jc w:val="both"/>
              <w:rPr>
                <w:rFonts w:hint="eastAsia" w:cs="Times New Roman"/>
                <w:color w:val="auto"/>
                <w:lang w:val="en-US" w:eastAsia="zh-CN"/>
              </w:rPr>
            </w:pPr>
            <w:r>
              <w:rPr>
                <w:rFonts w:hint="eastAsia" w:cs="Times New Roman"/>
                <w:color w:val="auto"/>
                <w:lang w:val="en-US" w:eastAsia="zh-CN"/>
              </w:rPr>
              <w:t>挥发性有机物：氯甲烷、氯乙烯、1,1-二氯乙烯、二氯甲烷、反-1,2-二氯乙烯、1,1-二氯乙烷、顺-1,2-二氯乙烯、氯仿、1,2-二氯乙烷、1,1,1-三氯乙烷、四氯化碳、苯、1,2-二氯丙烷、三氯乙烯、1,1,2-三氯乙烷、甲苯、四氯乙烯、1,1,1,2-四氯乙烷、氯苯、乙苯、间，对二甲苯、苯乙烯、邻二甲苯、1,1,2,2-四氯乙烷、1,2,3-三氯丙烷、1,4-二氯苯、1,2-二氯苯；</w:t>
            </w:r>
          </w:p>
          <w:p w14:paraId="0E441478">
            <w:pPr>
              <w:pStyle w:val="48"/>
              <w:jc w:val="both"/>
              <w:rPr>
                <w:rFonts w:hint="eastAsia" w:cs="Times New Roman"/>
                <w:color w:val="auto"/>
                <w:lang w:val="en-US" w:eastAsia="zh-CN"/>
              </w:rPr>
            </w:pPr>
            <w:r>
              <w:rPr>
                <w:rFonts w:hint="eastAsia" w:cs="Times New Roman"/>
                <w:color w:val="auto"/>
                <w:lang w:val="en-US" w:eastAsia="zh-CN"/>
              </w:rPr>
              <w:t>半挥发性有机物：苯胺、2-氯酚、硝基苯、萘、苯并（a）蒽、䓛、苯并（b）荧蒽、苯并（k）荧蒽、苯并（a）芘、茚并（1,2,3-cd）芘、二苯并（a,h）蒽；</w:t>
            </w:r>
          </w:p>
          <w:p w14:paraId="6F726597">
            <w:pPr>
              <w:pStyle w:val="48"/>
              <w:jc w:val="both"/>
              <w:rPr>
                <w:rFonts w:hint="eastAsia" w:cs="Times New Roman"/>
                <w:color w:val="auto"/>
                <w:lang w:val="en-US" w:eastAsia="zh-CN"/>
              </w:rPr>
            </w:pPr>
            <w:r>
              <w:rPr>
                <w:rFonts w:hint="eastAsia" w:cs="Times New Roman"/>
                <w:color w:val="auto"/>
                <w:lang w:val="en-US" w:eastAsia="zh-CN"/>
              </w:rPr>
              <w:t>②特征因子：pH值、石油烃（C</w:t>
            </w:r>
            <w:r>
              <w:rPr>
                <w:rFonts w:hint="eastAsia" w:cs="Times New Roman"/>
                <w:color w:val="auto"/>
                <w:vertAlign w:val="subscript"/>
                <w:lang w:val="en-US" w:eastAsia="zh-CN"/>
              </w:rPr>
              <w:t>10</w:t>
            </w:r>
            <w:r>
              <w:rPr>
                <w:rFonts w:hint="eastAsia" w:cs="Times New Roman"/>
                <w:color w:val="auto"/>
                <w:lang w:val="en-US" w:eastAsia="zh-CN"/>
              </w:rPr>
              <w:t>-C</w:t>
            </w:r>
            <w:r>
              <w:rPr>
                <w:rFonts w:hint="eastAsia" w:cs="Times New Roman"/>
                <w:color w:val="auto"/>
                <w:vertAlign w:val="subscript"/>
                <w:lang w:val="en-US" w:eastAsia="zh-CN"/>
              </w:rPr>
              <w:t>40</w:t>
            </w:r>
            <w:r>
              <w:rPr>
                <w:rFonts w:hint="eastAsia" w:cs="Times New Roman"/>
                <w:color w:val="auto"/>
                <w:lang w:val="en-US" w:eastAsia="zh-CN"/>
              </w:rPr>
              <w:t>）、锌、丙酮。</w:t>
            </w:r>
          </w:p>
        </w:tc>
        <w:tc>
          <w:tcPr>
            <w:tcW w:w="1011" w:type="dxa"/>
            <w:tcBorders>
              <w:tl2br w:val="nil"/>
              <w:tr2bl w:val="nil"/>
            </w:tcBorders>
            <w:vAlign w:val="center"/>
          </w:tcPr>
          <w:p w14:paraId="00D4059A">
            <w:pPr>
              <w:pStyle w:val="48"/>
              <w:jc w:val="center"/>
              <w:rPr>
                <w:rFonts w:hint="eastAsia" w:cs="Times New Roman"/>
                <w:color w:val="auto"/>
                <w:lang w:val="en-US" w:eastAsia="zh-CN"/>
              </w:rPr>
            </w:pPr>
            <w:r>
              <w:rPr>
                <w:rFonts w:hint="eastAsia" w:cs="Times New Roman"/>
                <w:color w:val="auto"/>
                <w:lang w:val="en-US" w:eastAsia="zh-CN"/>
              </w:rPr>
              <w:t>表层土，1次/1年；</w:t>
            </w:r>
          </w:p>
          <w:p w14:paraId="6E95B04A">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深层土，1次/3年；</w:t>
            </w:r>
          </w:p>
        </w:tc>
      </w:tr>
      <w:tr w14:paraId="0FAB2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676" w:type="dxa"/>
            <w:tcBorders>
              <w:tl2br w:val="nil"/>
              <w:tr2bl w:val="nil"/>
            </w:tcBorders>
            <w:vAlign w:val="center"/>
          </w:tcPr>
          <w:p w14:paraId="6F29965F">
            <w:pPr>
              <w:pStyle w:val="48"/>
              <w:jc w:val="center"/>
              <w:rPr>
                <w:rFonts w:hint="eastAsia" w:ascii="Times New Roman" w:hAnsi="Times New Roman" w:eastAsia="仿宋_GB2312" w:cs="Times New Roman"/>
                <w:color w:val="auto"/>
                <w:lang w:val="en-US" w:eastAsia="zh-CN"/>
              </w:rPr>
            </w:pPr>
            <w:r>
              <w:rPr>
                <w:rFonts w:hint="eastAsia" w:cs="Times New Roman"/>
                <w:color w:val="auto"/>
                <w:lang w:val="en-US" w:eastAsia="zh-CN"/>
              </w:rPr>
              <w:t>地下水</w:t>
            </w:r>
          </w:p>
        </w:tc>
        <w:tc>
          <w:tcPr>
            <w:tcW w:w="615" w:type="dxa"/>
            <w:tcBorders>
              <w:tl2br w:val="nil"/>
              <w:tr2bl w:val="nil"/>
            </w:tcBorders>
            <w:vAlign w:val="center"/>
          </w:tcPr>
          <w:p w14:paraId="498E511D">
            <w:pPr>
              <w:pStyle w:val="48"/>
              <w:jc w:val="center"/>
              <w:rPr>
                <w:rFonts w:hint="eastAsia" w:cs="Times New Roman"/>
                <w:color w:val="auto"/>
                <w:lang w:val="en-US" w:eastAsia="zh-CN"/>
              </w:rPr>
            </w:pPr>
            <w:r>
              <w:rPr>
                <w:rFonts w:hint="eastAsia" w:cs="Times New Roman"/>
                <w:color w:val="auto"/>
                <w:highlight w:val="none"/>
                <w:lang w:val="en-US" w:eastAsia="zh-CN"/>
              </w:rPr>
              <w:t>厂区内2个监测点位</w:t>
            </w:r>
          </w:p>
        </w:tc>
        <w:tc>
          <w:tcPr>
            <w:tcW w:w="6661" w:type="dxa"/>
            <w:tcBorders>
              <w:tl2br w:val="nil"/>
              <w:tr2bl w:val="nil"/>
            </w:tcBorders>
            <w:vAlign w:val="center"/>
          </w:tcPr>
          <w:p w14:paraId="08D85799">
            <w:pPr>
              <w:pStyle w:val="48"/>
              <w:jc w:val="both"/>
              <w:rPr>
                <w:rFonts w:hint="eastAsia" w:cs="Times New Roman"/>
                <w:color w:val="auto"/>
                <w:lang w:val="en-US" w:eastAsia="zh-CN"/>
              </w:rPr>
            </w:pPr>
            <w:r>
              <w:rPr>
                <w:rFonts w:hint="eastAsia" w:cs="Times New Roman"/>
                <w:color w:val="auto"/>
                <w:lang w:val="en-US" w:eastAsia="zh-CN"/>
              </w:rPr>
              <w:t>①GB/T 14848表1常规指标（微生物指标、放射性指标、45项中重复指标除外）：</w:t>
            </w:r>
          </w:p>
          <w:p w14:paraId="2D8B6138">
            <w:pPr>
              <w:pStyle w:val="48"/>
              <w:jc w:val="both"/>
              <w:rPr>
                <w:rFonts w:hint="eastAsia" w:cs="Times New Roman"/>
                <w:color w:val="auto"/>
                <w:lang w:val="en-US" w:eastAsia="zh-CN"/>
              </w:rPr>
            </w:pPr>
            <w:r>
              <w:rPr>
                <w:rFonts w:hint="eastAsia" w:cs="Times New Roman"/>
                <w:color w:val="auto"/>
                <w:lang w:val="en-US" w:eastAsia="zh-CN"/>
              </w:rPr>
              <w:t>色、嗅和味、浑浊度、肉眼可见物、pH、总硬度、溶解性总固体、硫酸盐、氯化物、铁、锰、锌、铝、挥发性酚类、阴离子表面活性剂、耗氧量（COD</w:t>
            </w:r>
            <w:r>
              <w:rPr>
                <w:rFonts w:hint="eastAsia" w:cs="Times New Roman"/>
                <w:color w:val="auto"/>
                <w:vertAlign w:val="subscript"/>
                <w:lang w:val="en-US" w:eastAsia="zh-CN"/>
              </w:rPr>
              <w:t>Mn</w:t>
            </w:r>
            <w:r>
              <w:rPr>
                <w:rFonts w:hint="eastAsia" w:cs="Times New Roman"/>
                <w:color w:val="auto"/>
                <w:lang w:val="en-US" w:eastAsia="zh-CN"/>
              </w:rPr>
              <w:t>）、氨氮、硫化物、钠、亚硝酸盐、硝酸盐、氰化物、氟化物、碘化物、硒；</w:t>
            </w:r>
          </w:p>
          <w:p w14:paraId="6DE83789">
            <w:pPr>
              <w:pStyle w:val="48"/>
              <w:jc w:val="both"/>
              <w:rPr>
                <w:rFonts w:hint="eastAsia" w:cs="Times New Roman"/>
                <w:color w:val="auto"/>
                <w:lang w:val="en-US" w:eastAsia="zh-CN"/>
              </w:rPr>
            </w:pPr>
            <w:r>
              <w:rPr>
                <w:rFonts w:hint="eastAsia" w:cs="Times New Roman"/>
                <w:color w:val="auto"/>
                <w:lang w:val="en-US" w:eastAsia="zh-CN"/>
              </w:rPr>
              <w:t>②基本项目（45项）：</w:t>
            </w:r>
          </w:p>
          <w:p w14:paraId="621E3050">
            <w:pPr>
              <w:pStyle w:val="48"/>
              <w:jc w:val="both"/>
              <w:rPr>
                <w:rFonts w:hint="eastAsia" w:cs="Times New Roman"/>
                <w:color w:val="auto"/>
                <w:lang w:val="en-US" w:eastAsia="zh-CN"/>
              </w:rPr>
            </w:pPr>
            <w:r>
              <w:rPr>
                <w:rFonts w:hint="eastAsia" w:cs="Times New Roman"/>
                <w:color w:val="auto"/>
                <w:lang w:val="en-US" w:eastAsia="zh-CN"/>
              </w:rPr>
              <w:t>重金属：汞、砷、镉、铜、铅、镍、六价铬；</w:t>
            </w:r>
          </w:p>
          <w:p w14:paraId="0C5215DE">
            <w:pPr>
              <w:pStyle w:val="48"/>
              <w:jc w:val="both"/>
              <w:rPr>
                <w:rFonts w:hint="eastAsia" w:cs="Times New Roman"/>
                <w:color w:val="auto"/>
                <w:lang w:val="en-US" w:eastAsia="zh-CN"/>
              </w:rPr>
            </w:pPr>
            <w:r>
              <w:rPr>
                <w:rFonts w:hint="eastAsia" w:cs="Times New Roman"/>
                <w:color w:val="auto"/>
                <w:lang w:val="en-US" w:eastAsia="zh-CN"/>
              </w:rPr>
              <w:t>挥发性有机物：氯甲烷、氯乙烯、1,1-二氯乙烯、二氯甲烷、反-1,2-二氯乙烯、1,1-二氯乙烷、顺-1,2-二氯乙烯、氯仿、1,2-二氯乙烷、1,1,1-三氯乙烷、四氯化碳、苯、1,2-二氯丙烷、三氯乙烯、1,1,2-三氯乙烷、甲苯、四氯乙烯、1,1,1,2-四氯乙烷、氯苯、乙苯、间，对二甲苯、苯乙烯、邻二甲苯、1,1,2,2-四氯乙烷、1,2,3-三氯丙烷、1,4-二氯苯、1,2-二氯苯；</w:t>
            </w:r>
          </w:p>
          <w:p w14:paraId="33EF1468">
            <w:pPr>
              <w:pStyle w:val="48"/>
              <w:jc w:val="both"/>
              <w:rPr>
                <w:rFonts w:hint="eastAsia" w:cs="Times New Roman"/>
                <w:color w:val="auto"/>
                <w:lang w:val="en-US" w:eastAsia="zh-CN"/>
              </w:rPr>
            </w:pPr>
            <w:r>
              <w:rPr>
                <w:rFonts w:hint="eastAsia" w:cs="Times New Roman"/>
                <w:color w:val="auto"/>
                <w:lang w:val="en-US" w:eastAsia="zh-CN"/>
              </w:rPr>
              <w:t>半挥发性有机物：苯胺、2-氯酚、硝基苯、萘、苯并（a）蒽、䓛、苯并（b）荧蒽、苯并（k）荧蒽、苯并（a）芘、茚并（1,2,3-cd）芘、二苯并（a,h）蒽；</w:t>
            </w:r>
          </w:p>
          <w:p w14:paraId="57936BC2">
            <w:pPr>
              <w:pStyle w:val="48"/>
              <w:jc w:val="both"/>
              <w:rPr>
                <w:rFonts w:hint="eastAsia" w:cs="Times New Roman"/>
                <w:color w:val="auto"/>
                <w:lang w:val="en-US" w:eastAsia="zh-CN"/>
              </w:rPr>
            </w:pPr>
            <w:r>
              <w:rPr>
                <w:rFonts w:hint="eastAsia" w:cs="Times New Roman"/>
                <w:color w:val="auto"/>
                <w:lang w:val="en-US" w:eastAsia="zh-CN"/>
              </w:rPr>
              <w:t>③特征因子：石油烃（</w:t>
            </w:r>
            <w:r>
              <w:rPr>
                <w:rFonts w:hint="default" w:cs="Times New Roman"/>
                <w:color w:val="auto"/>
                <w:lang w:val="en-US" w:eastAsia="zh-CN"/>
              </w:rPr>
              <w:t>C</w:t>
            </w:r>
            <w:r>
              <w:rPr>
                <w:rFonts w:hint="default" w:cs="Times New Roman"/>
                <w:color w:val="auto"/>
                <w:vertAlign w:val="subscript"/>
                <w:lang w:val="en-US" w:eastAsia="zh-CN"/>
              </w:rPr>
              <w:t>10</w:t>
            </w:r>
            <w:r>
              <w:rPr>
                <w:rFonts w:hint="default" w:cs="Times New Roman"/>
                <w:color w:val="auto"/>
                <w:lang w:val="en-US" w:eastAsia="zh-CN"/>
              </w:rPr>
              <w:t>-C</w:t>
            </w:r>
            <w:r>
              <w:rPr>
                <w:rFonts w:hint="default" w:cs="Times New Roman"/>
                <w:color w:val="auto"/>
                <w:vertAlign w:val="subscript"/>
                <w:lang w:val="en-US" w:eastAsia="zh-CN"/>
              </w:rPr>
              <w:t>40</w:t>
            </w:r>
            <w:r>
              <w:rPr>
                <w:rFonts w:hint="eastAsia" w:cs="Times New Roman"/>
                <w:color w:val="auto"/>
                <w:lang w:val="en-US" w:eastAsia="zh-CN"/>
              </w:rPr>
              <w:t>）、丙酮。</w:t>
            </w:r>
          </w:p>
        </w:tc>
        <w:tc>
          <w:tcPr>
            <w:tcW w:w="1011" w:type="dxa"/>
            <w:tcBorders>
              <w:tl2br w:val="nil"/>
              <w:tr2bl w:val="nil"/>
            </w:tcBorders>
            <w:vAlign w:val="center"/>
          </w:tcPr>
          <w:p w14:paraId="14198AE6">
            <w:pPr>
              <w:pStyle w:val="48"/>
              <w:jc w:val="center"/>
              <w:rPr>
                <w:rFonts w:hint="eastAsia" w:cs="Times New Roman"/>
                <w:color w:val="auto"/>
                <w:lang w:val="en-US" w:eastAsia="zh-CN"/>
              </w:rPr>
            </w:pPr>
            <w:r>
              <w:rPr>
                <w:rFonts w:hint="eastAsia" w:cs="Times New Roman"/>
                <w:color w:val="auto"/>
                <w:lang w:val="en-US" w:eastAsia="zh-CN"/>
              </w:rPr>
              <w:t>1次/半年</w:t>
            </w:r>
          </w:p>
        </w:tc>
      </w:tr>
    </w:tbl>
    <w:p w14:paraId="0C00A576">
      <w:pPr>
        <w:spacing w:before="156" w:after="156"/>
        <w:jc w:val="center"/>
        <w:rPr>
          <w:rFonts w:hint="eastAsia" w:eastAsia="仿宋"/>
          <w:color w:val="auto"/>
          <w:lang w:val="en-US" w:eastAsia="zh-CN"/>
        </w:rPr>
      </w:pPr>
      <w:r>
        <w:rPr>
          <w:color w:val="auto"/>
        </w:rPr>
        <w:drawing>
          <wp:inline distT="0" distB="0" distL="0" distR="0">
            <wp:extent cx="5494655" cy="3902075"/>
            <wp:effectExtent l="0" t="0" r="6985" b="14605"/>
            <wp:docPr id="132795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531" name="图片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494655" cy="3902075"/>
                    </a:xfrm>
                    <a:prstGeom prst="rect">
                      <a:avLst/>
                    </a:prstGeom>
                    <a:noFill/>
                    <a:ln>
                      <a:noFill/>
                    </a:ln>
                  </pic:spPr>
                </pic:pic>
              </a:graphicData>
            </a:graphic>
          </wp:inline>
        </w:drawing>
      </w:r>
    </w:p>
    <w:p w14:paraId="5C35166A">
      <w:pPr>
        <w:pStyle w:val="51"/>
        <w:keepNext w:val="0"/>
        <w:keepLines w:val="0"/>
        <w:pageBreakBefore w:val="0"/>
        <w:widowControl w:val="0"/>
        <w:kinsoku/>
        <w:wordWrap/>
        <w:overflowPunct/>
        <w:topLinePunct w:val="0"/>
        <w:autoSpaceDE/>
        <w:autoSpaceDN/>
        <w:bidi w:val="0"/>
        <w:adjustRightInd/>
        <w:snapToGrid/>
        <w:spacing w:line="240" w:lineRule="auto"/>
        <w:ind w:firstLine="560"/>
        <w:jc w:val="center"/>
        <w:textAlignment w:val="auto"/>
        <w:rPr>
          <w:rFonts w:hint="eastAsia" w:ascii="Times New Roman" w:hAnsi="Times New Roman" w:eastAsia="仿宋_GB2312" w:cs="Times New Roman"/>
          <w:b/>
          <w:color w:val="auto"/>
          <w:kern w:val="2"/>
          <w:sz w:val="24"/>
          <w:szCs w:val="24"/>
          <w:lang w:val="en-US" w:eastAsia="zh-CN" w:bidi="ar-SA"/>
        </w:rPr>
      </w:pPr>
      <w:r>
        <w:rPr>
          <w:rFonts w:hint="eastAsia" w:cs="Times New Roman"/>
          <w:b/>
          <w:color w:val="auto"/>
          <w:kern w:val="2"/>
          <w:sz w:val="24"/>
          <w:szCs w:val="24"/>
          <w:lang w:val="en-US" w:eastAsia="zh-CN" w:bidi="ar-SA"/>
        </w:rPr>
        <w:t>（土壤、地下水监测点位）</w:t>
      </w:r>
    </w:p>
    <w:p w14:paraId="15EA8238">
      <w:pPr>
        <w:pStyle w:val="71"/>
        <w:keepNext w:val="0"/>
        <w:keepLines w:val="0"/>
        <w:pageBreakBefore w:val="0"/>
        <w:kinsoku/>
        <w:wordWrap/>
        <w:overflowPunct/>
        <w:topLinePunct w:val="0"/>
        <w:autoSpaceDE/>
        <w:autoSpaceDN/>
        <w:bidi w:val="0"/>
        <w:adjustRightInd/>
        <w:snapToGrid/>
        <w:spacing w:before="156" w:after="156" w:line="240" w:lineRule="auto"/>
        <w:textAlignment w:val="auto"/>
        <w:rPr>
          <w:rFonts w:hint="eastAsia"/>
          <w:color w:val="auto"/>
          <w:sz w:val="24"/>
          <w:szCs w:val="24"/>
          <w:lang w:val="en-US" w:eastAsia="zh-CN"/>
        </w:rPr>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r>
        <w:rPr>
          <w:rFonts w:hint="eastAsia"/>
          <w:color w:val="auto"/>
          <w:sz w:val="24"/>
          <w:szCs w:val="24"/>
          <w:lang w:val="en-US" w:eastAsia="zh-CN"/>
        </w:rPr>
        <w:t>图7.3-1  采样布置图</w:t>
      </w:r>
    </w:p>
    <w:p w14:paraId="6CEC4738">
      <w:pPr>
        <w:pStyle w:val="57"/>
        <w:rPr>
          <w:color w:val="auto"/>
        </w:rPr>
      </w:pPr>
      <w:bookmarkStart w:id="121" w:name="_Toc11806"/>
      <w:r>
        <w:rPr>
          <w:rFonts w:hint="eastAsia"/>
          <w:color w:val="auto"/>
        </w:rPr>
        <w:t>附件1：</w:t>
      </w:r>
      <w:r>
        <w:rPr>
          <w:rFonts w:hint="eastAsia"/>
          <w:color w:val="auto"/>
          <w:lang w:val="en-US" w:eastAsia="zh-CN"/>
        </w:rPr>
        <w:t>平面布置图</w:t>
      </w:r>
      <w:bookmarkEnd w:id="121"/>
    </w:p>
    <w:p w14:paraId="2E827782">
      <w:pPr>
        <w:pStyle w:val="51"/>
        <w:keepNext w:val="0"/>
        <w:keepLines w:val="0"/>
        <w:pageBreakBefore w:val="0"/>
        <w:widowControl w:val="0"/>
        <w:kinsoku/>
        <w:wordWrap/>
        <w:overflowPunct/>
        <w:topLinePunct w:val="0"/>
        <w:autoSpaceDE/>
        <w:autoSpaceDN/>
        <w:bidi w:val="0"/>
        <w:adjustRightInd/>
        <w:snapToGrid/>
        <w:spacing w:line="240" w:lineRule="auto"/>
        <w:ind w:firstLine="560"/>
        <w:jc w:val="center"/>
        <w:textAlignment w:val="auto"/>
        <w:rPr>
          <w:rFonts w:hint="eastAsia"/>
          <w:color w:val="auto"/>
          <w:lang w:val="en-US" w:eastAsia="zh-CN"/>
        </w:rPr>
      </w:pPr>
      <w:r>
        <w:rPr>
          <w:rFonts w:hint="eastAsia"/>
          <w:color w:val="auto"/>
          <w:lang w:val="en-US" w:eastAsia="zh-CN"/>
        </w:rPr>
        <w:drawing>
          <wp:inline distT="0" distB="0" distL="114300" distR="114300">
            <wp:extent cx="5268595" cy="3723640"/>
            <wp:effectExtent l="0" t="0" r="4445" b="10160"/>
            <wp:docPr id="51" name="图片 51" descr="新历科技-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新历科技-平面布置图"/>
                    <pic:cNvPicPr>
                      <a:picLocks noChangeAspect="1"/>
                    </pic:cNvPicPr>
                  </pic:nvPicPr>
                  <pic:blipFill>
                    <a:blip r:embed="rId19"/>
                    <a:stretch>
                      <a:fillRect/>
                    </a:stretch>
                  </pic:blipFill>
                  <pic:spPr>
                    <a:xfrm>
                      <a:off x="0" y="0"/>
                      <a:ext cx="5268595" cy="3723640"/>
                    </a:xfrm>
                    <a:prstGeom prst="rect">
                      <a:avLst/>
                    </a:prstGeom>
                  </pic:spPr>
                </pic:pic>
              </a:graphicData>
            </a:graphic>
          </wp:inline>
        </w:drawing>
      </w:r>
    </w:p>
    <w:p w14:paraId="0A072044">
      <w:pPr>
        <w:pStyle w:val="51"/>
        <w:ind w:firstLine="560"/>
        <w:rPr>
          <w:rFonts w:hint="eastAsia"/>
          <w:color w:val="auto"/>
          <w:lang w:val="en-US" w:eastAsia="zh-CN"/>
        </w:rPr>
      </w:pPr>
    </w:p>
    <w:p w14:paraId="7C9A6FEC">
      <w:pPr>
        <w:rPr>
          <w:rFonts w:hint="eastAsia"/>
          <w:color w:val="auto"/>
          <w:lang w:val="en-US" w:eastAsia="zh-CN"/>
        </w:rPr>
      </w:pPr>
      <w:r>
        <w:rPr>
          <w:rFonts w:hint="eastAsia"/>
          <w:color w:val="auto"/>
          <w:lang w:val="en-US" w:eastAsia="zh-CN"/>
        </w:rPr>
        <w:br w:type="page"/>
      </w:r>
    </w:p>
    <w:p w14:paraId="1A552ECA">
      <w:pPr>
        <w:pStyle w:val="57"/>
        <w:keepNext w:val="0"/>
        <w:keepLines w:val="0"/>
        <w:pageBreakBefore w:val="0"/>
        <w:widowControl/>
        <w:kinsoku/>
        <w:wordWrap/>
        <w:overflowPunct/>
        <w:topLinePunct w:val="0"/>
        <w:autoSpaceDE/>
        <w:autoSpaceDN/>
        <w:bidi w:val="0"/>
        <w:adjustRightInd/>
        <w:snapToGrid/>
        <w:spacing w:line="240" w:lineRule="auto"/>
        <w:textAlignment w:val="auto"/>
        <w:rPr>
          <w:color w:val="auto"/>
        </w:rPr>
      </w:pPr>
      <w:bookmarkStart w:id="122" w:name="_Toc23868"/>
      <w:r>
        <w:rPr>
          <w:rFonts w:hint="eastAsia"/>
          <w:color w:val="auto"/>
        </w:rPr>
        <w:t>附件</w:t>
      </w:r>
      <w:r>
        <w:rPr>
          <w:color w:val="auto"/>
        </w:rPr>
        <w:t>2</w:t>
      </w:r>
      <w:r>
        <w:rPr>
          <w:rFonts w:hint="eastAsia"/>
          <w:color w:val="auto"/>
        </w:rPr>
        <w:t>：</w:t>
      </w:r>
      <w:r>
        <w:rPr>
          <w:rFonts w:hint="eastAsia"/>
          <w:color w:val="auto"/>
          <w:lang w:val="en-US" w:eastAsia="zh-CN"/>
        </w:rPr>
        <w:t>重点场所清单</w:t>
      </w:r>
      <w:bookmarkEnd w:id="122"/>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3"/>
        <w:gridCol w:w="881"/>
        <w:gridCol w:w="1621"/>
        <w:gridCol w:w="890"/>
        <w:gridCol w:w="4560"/>
      </w:tblGrid>
      <w:tr w14:paraId="58F1B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29320049">
            <w:pPr>
              <w:pStyle w:val="48"/>
              <w:jc w:val="center"/>
              <w:rPr>
                <w:rFonts w:hint="eastAsia" w:cs="Times New Roman"/>
                <w:color w:val="auto"/>
                <w:lang w:val="en-US" w:eastAsia="zh-CN"/>
              </w:rPr>
            </w:pPr>
            <w:r>
              <w:rPr>
                <w:rFonts w:hint="eastAsia" w:cs="Times New Roman"/>
                <w:color w:val="auto"/>
                <w:lang w:val="en-US" w:eastAsia="zh-CN"/>
              </w:rPr>
              <w:t>序号</w:t>
            </w:r>
          </w:p>
        </w:tc>
        <w:tc>
          <w:tcPr>
            <w:tcW w:w="881" w:type="dxa"/>
            <w:vAlign w:val="center"/>
          </w:tcPr>
          <w:p w14:paraId="7DF8109D">
            <w:pPr>
              <w:pStyle w:val="48"/>
              <w:jc w:val="center"/>
              <w:rPr>
                <w:rFonts w:hint="default" w:cs="Times New Roman"/>
                <w:color w:val="auto"/>
                <w:lang w:val="en-US" w:eastAsia="zh-CN"/>
              </w:rPr>
            </w:pPr>
            <w:r>
              <w:rPr>
                <w:rFonts w:hint="eastAsia" w:cs="Times New Roman"/>
                <w:color w:val="auto"/>
                <w:lang w:val="en-US" w:eastAsia="zh-CN"/>
              </w:rPr>
              <w:t>涉及工业活动</w:t>
            </w:r>
          </w:p>
        </w:tc>
        <w:tc>
          <w:tcPr>
            <w:tcW w:w="1621" w:type="dxa"/>
            <w:vAlign w:val="center"/>
          </w:tcPr>
          <w:p w14:paraId="561BB245">
            <w:pPr>
              <w:pStyle w:val="48"/>
              <w:jc w:val="center"/>
              <w:rPr>
                <w:rFonts w:hint="eastAsia" w:cs="Times New Roman"/>
                <w:color w:val="auto"/>
                <w:lang w:val="en-US" w:eastAsia="zh-CN"/>
              </w:rPr>
            </w:pPr>
            <w:r>
              <w:rPr>
                <w:rFonts w:hint="eastAsia" w:cs="Times New Roman"/>
                <w:color w:val="auto"/>
                <w:lang w:val="en-US" w:eastAsia="zh-CN"/>
              </w:rPr>
              <w:t>重点场所或者重点设施设备</w:t>
            </w:r>
          </w:p>
        </w:tc>
        <w:tc>
          <w:tcPr>
            <w:tcW w:w="890" w:type="dxa"/>
            <w:vAlign w:val="center"/>
          </w:tcPr>
          <w:p w14:paraId="61BE252C">
            <w:pPr>
              <w:pStyle w:val="48"/>
              <w:jc w:val="center"/>
              <w:rPr>
                <w:rFonts w:hint="eastAsia" w:cs="Times New Roman"/>
                <w:color w:val="auto"/>
                <w:lang w:val="en-US" w:eastAsia="zh-CN"/>
              </w:rPr>
            </w:pPr>
            <w:r>
              <w:rPr>
                <w:rFonts w:hint="eastAsia" w:cs="Times New Roman"/>
                <w:color w:val="auto"/>
                <w:lang w:val="en-US" w:eastAsia="zh-CN"/>
              </w:rPr>
              <w:t>位置信息</w:t>
            </w:r>
          </w:p>
        </w:tc>
        <w:tc>
          <w:tcPr>
            <w:tcW w:w="4560" w:type="dxa"/>
            <w:vAlign w:val="center"/>
          </w:tcPr>
          <w:p w14:paraId="24333A5F">
            <w:pPr>
              <w:pStyle w:val="48"/>
              <w:jc w:val="center"/>
              <w:rPr>
                <w:rFonts w:hint="eastAsia" w:cs="Times New Roman"/>
                <w:color w:val="auto"/>
                <w:lang w:val="en-US" w:eastAsia="zh-CN"/>
              </w:rPr>
            </w:pPr>
            <w:r>
              <w:rPr>
                <w:rFonts w:hint="eastAsia" w:cs="Times New Roman"/>
                <w:color w:val="auto"/>
                <w:lang w:val="en-US" w:eastAsia="zh-CN"/>
              </w:rPr>
              <w:t>现场图片</w:t>
            </w:r>
          </w:p>
        </w:tc>
      </w:tr>
      <w:tr w14:paraId="6249C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Merge w:val="restart"/>
            <w:vAlign w:val="center"/>
          </w:tcPr>
          <w:p w14:paraId="208750F3">
            <w:pPr>
              <w:pStyle w:val="48"/>
              <w:jc w:val="center"/>
              <w:rPr>
                <w:rFonts w:hint="default" w:cs="Times New Roman"/>
                <w:color w:val="auto"/>
                <w:lang w:val="en-US" w:eastAsia="zh-CN"/>
              </w:rPr>
            </w:pPr>
            <w:r>
              <w:rPr>
                <w:rFonts w:hint="eastAsia" w:cs="Times New Roman"/>
                <w:color w:val="auto"/>
                <w:lang w:val="en-US" w:eastAsia="zh-CN"/>
              </w:rPr>
              <w:t>1</w:t>
            </w:r>
          </w:p>
        </w:tc>
        <w:tc>
          <w:tcPr>
            <w:tcW w:w="881" w:type="dxa"/>
            <w:vMerge w:val="restart"/>
            <w:vAlign w:val="center"/>
          </w:tcPr>
          <w:p w14:paraId="6B42231A">
            <w:pPr>
              <w:pStyle w:val="48"/>
              <w:jc w:val="center"/>
              <w:rPr>
                <w:rFonts w:hint="eastAsia" w:cs="Times New Roman"/>
                <w:color w:val="auto"/>
                <w:lang w:val="en-US" w:eastAsia="zh-CN"/>
              </w:rPr>
            </w:pPr>
            <w:r>
              <w:rPr>
                <w:rFonts w:hint="eastAsia" w:cs="Times New Roman"/>
                <w:color w:val="auto"/>
                <w:highlight w:val="none"/>
                <w:lang w:val="en-US" w:eastAsia="zh-CN"/>
              </w:rPr>
              <w:t>生产车间</w:t>
            </w:r>
          </w:p>
        </w:tc>
        <w:tc>
          <w:tcPr>
            <w:tcW w:w="1621" w:type="dxa"/>
            <w:vAlign w:val="center"/>
          </w:tcPr>
          <w:p w14:paraId="6410244A">
            <w:pPr>
              <w:pStyle w:val="48"/>
              <w:jc w:val="center"/>
              <w:rPr>
                <w:rFonts w:hint="default" w:cs="Times New Roman"/>
                <w:color w:val="auto"/>
                <w:lang w:val="en-US" w:eastAsia="zh-CN"/>
              </w:rPr>
            </w:pPr>
            <w:r>
              <w:rPr>
                <w:rFonts w:hint="eastAsia" w:cs="Times New Roman"/>
                <w:color w:val="auto"/>
                <w:lang w:val="en-US" w:eastAsia="zh-CN"/>
              </w:rPr>
              <w:t>车间一（</w:t>
            </w:r>
            <w:r>
              <w:rPr>
                <w:rFonts w:hint="eastAsia" w:ascii="Times New Roman" w:hAnsi="Times New Roman" w:cs="Times New Roman"/>
                <w:color w:val="auto"/>
                <w:lang w:val="en-US" w:eastAsia="zh-CN"/>
              </w:rPr>
              <w:t>350.06</w:t>
            </w:r>
            <w:r>
              <w:rPr>
                <w:rFonts w:hint="eastAsia" w:cs="Times New Roman"/>
                <w:color w:val="auto"/>
                <w:lang w:val="en-US" w:eastAsia="zh-CN"/>
              </w:rPr>
              <w:t>m</w:t>
            </w:r>
            <w:r>
              <w:rPr>
                <w:rFonts w:hint="eastAsia" w:cs="Times New Roman"/>
                <w:color w:val="auto"/>
                <w:vertAlign w:val="superscript"/>
                <w:lang w:val="en-US" w:eastAsia="zh-CN"/>
              </w:rPr>
              <w:t>2</w:t>
            </w:r>
            <w:r>
              <w:rPr>
                <w:rFonts w:hint="eastAsia" w:cs="Times New Roman"/>
                <w:color w:val="auto"/>
                <w:lang w:val="en-US" w:eastAsia="zh-CN"/>
              </w:rPr>
              <w:t>）</w:t>
            </w:r>
          </w:p>
        </w:tc>
        <w:tc>
          <w:tcPr>
            <w:tcW w:w="890" w:type="dxa"/>
            <w:vAlign w:val="center"/>
          </w:tcPr>
          <w:p w14:paraId="48A63D27">
            <w:pPr>
              <w:pStyle w:val="48"/>
              <w:jc w:val="center"/>
              <w:rPr>
                <w:rFonts w:hint="default" w:cs="Times New Roman"/>
                <w:color w:val="auto"/>
                <w:lang w:val="en-US" w:eastAsia="zh-CN"/>
              </w:rPr>
            </w:pPr>
            <w:r>
              <w:rPr>
                <w:rFonts w:hint="eastAsia" w:cs="Times New Roman"/>
                <w:color w:val="auto"/>
                <w:lang w:val="en-US" w:eastAsia="zh-CN"/>
              </w:rPr>
              <w:t>厂区中部</w:t>
            </w:r>
          </w:p>
        </w:tc>
        <w:tc>
          <w:tcPr>
            <w:tcW w:w="4560" w:type="dxa"/>
            <w:vAlign w:val="center"/>
          </w:tcPr>
          <w:p w14:paraId="12FEFB79">
            <w:pPr>
              <w:pStyle w:val="48"/>
              <w:jc w:val="center"/>
              <w:rPr>
                <w:rFonts w:hint="eastAsia" w:cs="Times New Roman"/>
                <w:color w:val="auto"/>
                <w:lang w:val="en-US" w:eastAsia="zh-CN"/>
              </w:rPr>
            </w:pPr>
            <w:r>
              <w:rPr>
                <w:rFonts w:hint="eastAsia" w:eastAsia="仿宋"/>
                <w:color w:val="auto"/>
                <w:lang w:eastAsia="zh-CN"/>
              </w:rPr>
              <w:drawing>
                <wp:inline distT="0" distB="0" distL="114300" distR="114300">
                  <wp:extent cx="2755900" cy="2066290"/>
                  <wp:effectExtent l="0" t="0" r="2540" b="6350"/>
                  <wp:docPr id="55" name="图片 55" descr="4c400b39e6e4eb6eb07c5fc59a5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4c400b39e6e4eb6eb07c5fc59a52297"/>
                          <pic:cNvPicPr>
                            <a:picLocks noChangeAspect="1"/>
                          </pic:cNvPicPr>
                        </pic:nvPicPr>
                        <pic:blipFill>
                          <a:blip r:embed="rId25"/>
                          <a:stretch>
                            <a:fillRect/>
                          </a:stretch>
                        </pic:blipFill>
                        <pic:spPr>
                          <a:xfrm>
                            <a:off x="0" y="0"/>
                            <a:ext cx="2755900" cy="2066290"/>
                          </a:xfrm>
                          <a:prstGeom prst="rect">
                            <a:avLst/>
                          </a:prstGeom>
                        </pic:spPr>
                      </pic:pic>
                    </a:graphicData>
                  </a:graphic>
                </wp:inline>
              </w:drawing>
            </w:r>
          </w:p>
        </w:tc>
      </w:tr>
      <w:tr w14:paraId="3E80B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Merge w:val="continue"/>
            <w:vAlign w:val="center"/>
          </w:tcPr>
          <w:p w14:paraId="2D0C4FEC">
            <w:pPr>
              <w:pStyle w:val="48"/>
              <w:jc w:val="center"/>
              <w:rPr>
                <w:rFonts w:hint="eastAsia" w:cs="Times New Roman"/>
                <w:color w:val="auto"/>
                <w:lang w:val="en-US" w:eastAsia="zh-CN"/>
              </w:rPr>
            </w:pPr>
          </w:p>
        </w:tc>
        <w:tc>
          <w:tcPr>
            <w:tcW w:w="881" w:type="dxa"/>
            <w:vMerge w:val="continue"/>
            <w:vAlign w:val="center"/>
          </w:tcPr>
          <w:p w14:paraId="21F7092C">
            <w:pPr>
              <w:pStyle w:val="48"/>
              <w:jc w:val="center"/>
              <w:rPr>
                <w:rFonts w:hint="eastAsia" w:cs="Times New Roman"/>
                <w:color w:val="auto"/>
                <w:lang w:val="en-US" w:eastAsia="zh-CN"/>
              </w:rPr>
            </w:pPr>
          </w:p>
        </w:tc>
        <w:tc>
          <w:tcPr>
            <w:tcW w:w="1621" w:type="dxa"/>
            <w:vAlign w:val="center"/>
          </w:tcPr>
          <w:p w14:paraId="1AFEA2E3">
            <w:pPr>
              <w:pStyle w:val="48"/>
              <w:jc w:val="center"/>
              <w:rPr>
                <w:rFonts w:hint="default" w:cs="Times New Roman"/>
                <w:color w:val="auto"/>
                <w:lang w:val="en-US" w:eastAsia="zh-CN"/>
              </w:rPr>
            </w:pPr>
            <w:r>
              <w:rPr>
                <w:rFonts w:hint="eastAsia" w:cs="Times New Roman"/>
                <w:color w:val="auto"/>
                <w:lang w:val="en-US" w:eastAsia="zh-CN"/>
              </w:rPr>
              <w:t>车间二（</w:t>
            </w:r>
            <w:r>
              <w:rPr>
                <w:rFonts w:hint="eastAsia" w:ascii="Times New Roman" w:hAnsi="Times New Roman" w:cs="Times New Roman"/>
                <w:color w:val="auto"/>
                <w:lang w:val="en-US" w:eastAsia="zh-CN"/>
              </w:rPr>
              <w:t>226</w:t>
            </w:r>
            <w:r>
              <w:rPr>
                <w:rFonts w:hint="eastAsia" w:cs="Times New Roman"/>
                <w:color w:val="auto"/>
                <w:lang w:val="en-US" w:eastAsia="zh-CN"/>
              </w:rPr>
              <w:t>m</w:t>
            </w:r>
            <w:r>
              <w:rPr>
                <w:rFonts w:hint="eastAsia" w:cs="Times New Roman"/>
                <w:color w:val="auto"/>
                <w:vertAlign w:val="superscript"/>
                <w:lang w:val="en-US" w:eastAsia="zh-CN"/>
              </w:rPr>
              <w:t>2</w:t>
            </w:r>
            <w:r>
              <w:rPr>
                <w:rFonts w:hint="eastAsia" w:cs="Times New Roman"/>
                <w:color w:val="auto"/>
                <w:lang w:val="en-US" w:eastAsia="zh-CN"/>
              </w:rPr>
              <w:t>）</w:t>
            </w:r>
          </w:p>
        </w:tc>
        <w:tc>
          <w:tcPr>
            <w:tcW w:w="890" w:type="dxa"/>
            <w:vAlign w:val="center"/>
          </w:tcPr>
          <w:p w14:paraId="1B37BB76">
            <w:pPr>
              <w:pStyle w:val="48"/>
              <w:jc w:val="center"/>
              <w:rPr>
                <w:rFonts w:hint="default" w:cs="Times New Roman"/>
                <w:color w:val="auto"/>
                <w:lang w:val="en-US" w:eastAsia="zh-CN"/>
              </w:rPr>
            </w:pPr>
            <w:r>
              <w:rPr>
                <w:rFonts w:hint="eastAsia" w:cs="Times New Roman"/>
                <w:color w:val="auto"/>
                <w:lang w:val="en-US" w:eastAsia="zh-CN"/>
              </w:rPr>
              <w:t>厂区东北侧</w:t>
            </w:r>
          </w:p>
        </w:tc>
        <w:tc>
          <w:tcPr>
            <w:tcW w:w="4560" w:type="dxa"/>
            <w:vAlign w:val="center"/>
          </w:tcPr>
          <w:p w14:paraId="19F83EDF">
            <w:pPr>
              <w:pStyle w:val="48"/>
              <w:jc w:val="center"/>
              <w:rPr>
                <w:rFonts w:hint="eastAsia" w:cs="Times New Roman"/>
                <w:color w:val="auto"/>
                <w:lang w:val="en-US" w:eastAsia="zh-CN"/>
              </w:rPr>
            </w:pPr>
            <w:r>
              <w:rPr>
                <w:color w:val="auto"/>
                <w:lang w:val="en-US"/>
              </w:rPr>
              <w:drawing>
                <wp:inline distT="0" distB="0" distL="114300" distR="114300">
                  <wp:extent cx="2600960" cy="2098040"/>
                  <wp:effectExtent l="0" t="0" r="5080" b="5080"/>
                  <wp:docPr id="56" name="图片 56" descr="IMG_20250730_14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50730_144153"/>
                          <pic:cNvPicPr>
                            <a:picLocks noChangeAspect="1"/>
                          </pic:cNvPicPr>
                        </pic:nvPicPr>
                        <pic:blipFill>
                          <a:blip r:embed="rId28"/>
                          <a:stretch>
                            <a:fillRect/>
                          </a:stretch>
                        </pic:blipFill>
                        <pic:spPr>
                          <a:xfrm>
                            <a:off x="0" y="0"/>
                            <a:ext cx="2600960" cy="2098040"/>
                          </a:xfrm>
                          <a:prstGeom prst="rect">
                            <a:avLst/>
                          </a:prstGeom>
                        </pic:spPr>
                      </pic:pic>
                    </a:graphicData>
                  </a:graphic>
                </wp:inline>
              </w:drawing>
            </w:r>
          </w:p>
        </w:tc>
      </w:tr>
      <w:tr w14:paraId="22FF0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19659C98">
            <w:pPr>
              <w:pStyle w:val="48"/>
              <w:jc w:val="center"/>
              <w:rPr>
                <w:rFonts w:hint="default" w:cs="Times New Roman"/>
                <w:color w:val="auto"/>
                <w:lang w:val="en-US" w:eastAsia="zh-CN"/>
              </w:rPr>
            </w:pPr>
            <w:r>
              <w:rPr>
                <w:rFonts w:hint="eastAsia" w:cs="Times New Roman"/>
                <w:color w:val="auto"/>
                <w:lang w:val="en-US" w:eastAsia="zh-CN"/>
              </w:rPr>
              <w:t>2</w:t>
            </w:r>
          </w:p>
        </w:tc>
        <w:tc>
          <w:tcPr>
            <w:tcW w:w="881" w:type="dxa"/>
            <w:vAlign w:val="center"/>
          </w:tcPr>
          <w:p w14:paraId="24F12857">
            <w:pPr>
              <w:pStyle w:val="48"/>
              <w:jc w:val="center"/>
              <w:rPr>
                <w:rFonts w:hint="eastAsia" w:cs="Times New Roman"/>
                <w:color w:val="auto"/>
                <w:lang w:val="en-US" w:eastAsia="zh-CN"/>
              </w:rPr>
            </w:pPr>
            <w:r>
              <w:rPr>
                <w:rFonts w:hint="eastAsia" w:cs="Times New Roman"/>
                <w:color w:val="auto"/>
                <w:lang w:val="en-US" w:eastAsia="zh-CN"/>
              </w:rPr>
              <w:t>存储区</w:t>
            </w:r>
          </w:p>
        </w:tc>
        <w:tc>
          <w:tcPr>
            <w:tcW w:w="1621" w:type="dxa"/>
            <w:shd w:val="clear" w:color="auto" w:fill="auto"/>
            <w:vAlign w:val="center"/>
          </w:tcPr>
          <w:p w14:paraId="28E9B8DB">
            <w:pPr>
              <w:pStyle w:val="48"/>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仓库五（489m</w:t>
            </w:r>
            <w:r>
              <w:rPr>
                <w:rFonts w:hint="eastAsia" w:cs="Times New Roman"/>
                <w:color w:val="auto"/>
                <w:vertAlign w:val="superscript"/>
                <w:lang w:val="en-US" w:eastAsia="zh-CN"/>
              </w:rPr>
              <w:t>2</w:t>
            </w:r>
            <w:r>
              <w:rPr>
                <w:rFonts w:hint="eastAsia" w:cs="Times New Roman"/>
                <w:color w:val="auto"/>
                <w:lang w:val="en-US" w:eastAsia="zh-CN"/>
              </w:rPr>
              <w:t>）</w:t>
            </w:r>
          </w:p>
        </w:tc>
        <w:tc>
          <w:tcPr>
            <w:tcW w:w="890" w:type="dxa"/>
            <w:shd w:val="clear" w:color="auto" w:fill="auto"/>
            <w:vAlign w:val="center"/>
          </w:tcPr>
          <w:p w14:paraId="73023539">
            <w:pPr>
              <w:pStyle w:val="48"/>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厂区中部</w:t>
            </w:r>
          </w:p>
        </w:tc>
        <w:tc>
          <w:tcPr>
            <w:tcW w:w="4560" w:type="dxa"/>
            <w:shd w:val="clear" w:color="auto" w:fill="auto"/>
            <w:vAlign w:val="center"/>
          </w:tcPr>
          <w:p w14:paraId="7F1A5191">
            <w:pPr>
              <w:pStyle w:val="48"/>
              <w:jc w:val="center"/>
              <w:rPr>
                <w:rFonts w:hint="eastAsia" w:ascii="Times New Roman" w:hAnsi="Times New Roman" w:eastAsia="仿宋_GB2312" w:cs="Times New Roman"/>
                <w:color w:val="auto"/>
                <w:kern w:val="0"/>
                <w:position w:val="2"/>
                <w:sz w:val="24"/>
                <w:lang w:val="en-US" w:eastAsia="zh-CN" w:bidi="ar-SA"/>
              </w:rPr>
            </w:pPr>
            <w:r>
              <w:rPr>
                <w:rFonts w:hint="default" w:cs="Times New Roman"/>
                <w:color w:val="auto"/>
                <w:highlight w:val="none"/>
                <w:lang w:val="en-US" w:eastAsia="zh-CN"/>
              </w:rPr>
              <w:drawing>
                <wp:inline distT="0" distB="0" distL="114300" distR="114300">
                  <wp:extent cx="2286000" cy="1714500"/>
                  <wp:effectExtent l="0" t="0" r="0" b="7620"/>
                  <wp:docPr id="32" name="图片 32" descr="IMG_20210425_13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10425_133004"/>
                          <pic:cNvPicPr>
                            <a:picLocks noChangeAspect="1"/>
                          </pic:cNvPicPr>
                        </pic:nvPicPr>
                        <pic:blipFill>
                          <a:blip r:embed="rId35"/>
                          <a:stretch>
                            <a:fillRect/>
                          </a:stretch>
                        </pic:blipFill>
                        <pic:spPr>
                          <a:xfrm>
                            <a:off x="0" y="0"/>
                            <a:ext cx="2286000" cy="1714500"/>
                          </a:xfrm>
                          <a:prstGeom prst="rect">
                            <a:avLst/>
                          </a:prstGeom>
                        </pic:spPr>
                      </pic:pic>
                    </a:graphicData>
                  </a:graphic>
                </wp:inline>
              </w:drawing>
            </w:r>
          </w:p>
        </w:tc>
      </w:tr>
      <w:tr w14:paraId="7EEAB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37F0F4DA">
            <w:pPr>
              <w:pStyle w:val="48"/>
              <w:jc w:val="center"/>
              <w:rPr>
                <w:rFonts w:hint="default" w:cs="Times New Roman"/>
                <w:color w:val="auto"/>
                <w:lang w:val="en-US" w:eastAsia="zh-CN"/>
              </w:rPr>
            </w:pPr>
            <w:r>
              <w:rPr>
                <w:rFonts w:hint="eastAsia" w:cs="Times New Roman"/>
                <w:color w:val="auto"/>
                <w:lang w:val="en-US" w:eastAsia="zh-CN"/>
              </w:rPr>
              <w:t>3</w:t>
            </w:r>
          </w:p>
        </w:tc>
        <w:tc>
          <w:tcPr>
            <w:tcW w:w="881" w:type="dxa"/>
            <w:vAlign w:val="center"/>
          </w:tcPr>
          <w:p w14:paraId="0B36CF3F">
            <w:pPr>
              <w:pStyle w:val="48"/>
              <w:jc w:val="center"/>
              <w:rPr>
                <w:rFonts w:hint="default" w:cs="Times New Roman"/>
                <w:color w:val="auto"/>
                <w:lang w:val="en-US" w:eastAsia="zh-CN"/>
              </w:rPr>
            </w:pPr>
            <w:r>
              <w:rPr>
                <w:rFonts w:hint="eastAsia" w:cs="Times New Roman"/>
                <w:color w:val="auto"/>
                <w:lang w:val="en-US" w:eastAsia="zh-CN"/>
              </w:rPr>
              <w:t>三废处理区</w:t>
            </w:r>
          </w:p>
        </w:tc>
        <w:tc>
          <w:tcPr>
            <w:tcW w:w="1621" w:type="dxa"/>
            <w:vAlign w:val="center"/>
          </w:tcPr>
          <w:p w14:paraId="515D0462">
            <w:pPr>
              <w:pStyle w:val="48"/>
              <w:jc w:val="center"/>
              <w:rPr>
                <w:rFonts w:hint="eastAsia" w:cs="Times New Roman"/>
                <w:color w:val="auto"/>
                <w:lang w:val="en-US" w:eastAsia="zh-CN"/>
              </w:rPr>
            </w:pPr>
            <w:r>
              <w:rPr>
                <w:rFonts w:hint="eastAsia" w:cs="Times New Roman"/>
                <w:color w:val="auto"/>
                <w:lang w:val="en-US" w:eastAsia="zh-CN"/>
              </w:rPr>
              <w:t>危废暂存间</w:t>
            </w:r>
          </w:p>
          <w:p w14:paraId="76690E93">
            <w:pPr>
              <w:pStyle w:val="48"/>
              <w:jc w:val="center"/>
              <w:rPr>
                <w:rFonts w:hint="default" w:cs="Times New Roman"/>
                <w:color w:val="auto"/>
                <w:lang w:val="en-US" w:eastAsia="zh-CN"/>
              </w:rPr>
            </w:pPr>
            <w:r>
              <w:rPr>
                <w:rFonts w:hint="eastAsia" w:cs="Times New Roman"/>
                <w:color w:val="auto"/>
                <w:lang w:val="en-US" w:eastAsia="zh-CN"/>
              </w:rPr>
              <w:t>（</w:t>
            </w:r>
            <w:r>
              <w:rPr>
                <w:rFonts w:hint="eastAsia" w:ascii="Times New Roman" w:hAnsi="Times New Roman" w:cs="Times New Roman"/>
                <w:color w:val="auto"/>
                <w:lang w:val="en-US" w:eastAsia="zh-CN"/>
              </w:rPr>
              <w:t>52.2</w:t>
            </w:r>
            <w:r>
              <w:rPr>
                <w:rFonts w:hint="eastAsia" w:cs="Times New Roman"/>
                <w:color w:val="auto"/>
                <w:lang w:val="en-US" w:eastAsia="zh-CN"/>
              </w:rPr>
              <w:t>m</w:t>
            </w:r>
            <w:r>
              <w:rPr>
                <w:rFonts w:hint="eastAsia" w:cs="Times New Roman"/>
                <w:color w:val="auto"/>
                <w:vertAlign w:val="superscript"/>
                <w:lang w:val="en-US" w:eastAsia="zh-CN"/>
              </w:rPr>
              <w:t>2</w:t>
            </w:r>
            <w:r>
              <w:rPr>
                <w:rFonts w:hint="eastAsia" w:cs="Times New Roman"/>
                <w:color w:val="auto"/>
                <w:lang w:val="en-US" w:eastAsia="zh-CN"/>
              </w:rPr>
              <w:t>）</w:t>
            </w:r>
          </w:p>
        </w:tc>
        <w:tc>
          <w:tcPr>
            <w:tcW w:w="890" w:type="dxa"/>
            <w:vAlign w:val="center"/>
          </w:tcPr>
          <w:p w14:paraId="7948D26B">
            <w:pPr>
              <w:pStyle w:val="48"/>
              <w:jc w:val="center"/>
              <w:rPr>
                <w:rFonts w:hint="eastAsia" w:cs="Times New Roman"/>
                <w:color w:val="auto"/>
                <w:lang w:val="en-US" w:eastAsia="zh-CN"/>
              </w:rPr>
            </w:pPr>
            <w:r>
              <w:rPr>
                <w:rFonts w:hint="eastAsia" w:cs="Times New Roman"/>
                <w:color w:val="auto"/>
                <w:lang w:val="en-US" w:eastAsia="zh-CN"/>
              </w:rPr>
              <w:t>厂区东北角</w:t>
            </w:r>
          </w:p>
        </w:tc>
        <w:tc>
          <w:tcPr>
            <w:tcW w:w="4560" w:type="dxa"/>
            <w:vAlign w:val="center"/>
          </w:tcPr>
          <w:p w14:paraId="273A5938">
            <w:pPr>
              <w:pStyle w:val="48"/>
              <w:jc w:val="center"/>
              <w:rPr>
                <w:rFonts w:hint="eastAsia" w:cs="Times New Roman"/>
                <w:color w:val="auto"/>
                <w:lang w:val="en-US" w:eastAsia="zh-CN"/>
              </w:rPr>
            </w:pPr>
            <w:r>
              <w:rPr>
                <w:rFonts w:hint="default"/>
                <w:color w:val="auto"/>
                <w:lang w:val="en-US" w:eastAsia="zh-CN"/>
              </w:rPr>
              <w:drawing>
                <wp:inline distT="0" distB="0" distL="114300" distR="114300">
                  <wp:extent cx="2743200" cy="2057400"/>
                  <wp:effectExtent l="0" t="0" r="0" b="0"/>
                  <wp:docPr id="62" name="图片 62" descr="IMG_20200713_15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00713_153034"/>
                          <pic:cNvPicPr>
                            <a:picLocks noChangeAspect="1"/>
                          </pic:cNvPicPr>
                        </pic:nvPicPr>
                        <pic:blipFill>
                          <a:blip r:embed="rId38"/>
                          <a:stretch>
                            <a:fillRect/>
                          </a:stretch>
                        </pic:blipFill>
                        <pic:spPr>
                          <a:xfrm>
                            <a:off x="0" y="0"/>
                            <a:ext cx="2743200" cy="2057400"/>
                          </a:xfrm>
                          <a:prstGeom prst="rect">
                            <a:avLst/>
                          </a:prstGeom>
                        </pic:spPr>
                      </pic:pic>
                    </a:graphicData>
                  </a:graphic>
                </wp:inline>
              </w:drawing>
            </w:r>
          </w:p>
        </w:tc>
      </w:tr>
      <w:tr w14:paraId="5019D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0D840816">
            <w:pPr>
              <w:pStyle w:val="48"/>
              <w:jc w:val="center"/>
              <w:rPr>
                <w:rFonts w:hint="default" w:cs="Times New Roman"/>
                <w:color w:val="auto"/>
                <w:lang w:val="en-US" w:eastAsia="zh-CN"/>
              </w:rPr>
            </w:pPr>
            <w:r>
              <w:rPr>
                <w:rFonts w:hint="eastAsia" w:cs="Times New Roman"/>
                <w:color w:val="auto"/>
                <w:lang w:val="en-US" w:eastAsia="zh-CN"/>
              </w:rPr>
              <w:t>4</w:t>
            </w:r>
          </w:p>
        </w:tc>
        <w:tc>
          <w:tcPr>
            <w:tcW w:w="881" w:type="dxa"/>
            <w:vAlign w:val="center"/>
          </w:tcPr>
          <w:p w14:paraId="73D00627">
            <w:pPr>
              <w:pStyle w:val="48"/>
              <w:jc w:val="center"/>
              <w:rPr>
                <w:rFonts w:hint="default" w:cs="Times New Roman"/>
                <w:color w:val="auto"/>
                <w:lang w:val="en-US" w:eastAsia="zh-CN"/>
              </w:rPr>
            </w:pPr>
            <w:r>
              <w:rPr>
                <w:rFonts w:hint="eastAsia" w:cs="Times New Roman"/>
                <w:color w:val="auto"/>
                <w:lang w:val="en-US" w:eastAsia="zh-CN"/>
              </w:rPr>
              <w:t>风险防范</w:t>
            </w:r>
          </w:p>
        </w:tc>
        <w:tc>
          <w:tcPr>
            <w:tcW w:w="1621" w:type="dxa"/>
            <w:vAlign w:val="center"/>
          </w:tcPr>
          <w:p w14:paraId="3B9C5178">
            <w:pPr>
              <w:pStyle w:val="48"/>
              <w:jc w:val="center"/>
              <w:rPr>
                <w:rFonts w:hint="eastAsia" w:cs="Times New Roman"/>
                <w:color w:val="auto"/>
                <w:lang w:val="en-US" w:eastAsia="zh-CN"/>
              </w:rPr>
            </w:pPr>
            <w:r>
              <w:rPr>
                <w:rFonts w:hint="eastAsia" w:cs="Times New Roman"/>
                <w:color w:val="auto"/>
                <w:lang w:val="en-US" w:eastAsia="zh-CN"/>
              </w:rPr>
              <w:t>事故池及初期雨水收集池（面积约150m</w:t>
            </w:r>
            <w:r>
              <w:rPr>
                <w:rFonts w:hint="eastAsia" w:cs="Times New Roman"/>
                <w:color w:val="auto"/>
                <w:vertAlign w:val="superscript"/>
                <w:lang w:val="en-US" w:eastAsia="zh-CN"/>
              </w:rPr>
              <w:t>2</w:t>
            </w:r>
            <w:r>
              <w:rPr>
                <w:rFonts w:hint="eastAsia" w:cs="Times New Roman"/>
                <w:color w:val="auto"/>
                <w:lang w:val="en-US" w:eastAsia="zh-CN"/>
              </w:rPr>
              <w:t>）</w:t>
            </w:r>
          </w:p>
        </w:tc>
        <w:tc>
          <w:tcPr>
            <w:tcW w:w="890" w:type="dxa"/>
            <w:vAlign w:val="center"/>
          </w:tcPr>
          <w:p w14:paraId="00F3B809">
            <w:pPr>
              <w:pStyle w:val="48"/>
              <w:jc w:val="center"/>
              <w:rPr>
                <w:rFonts w:hint="eastAsia" w:cs="Times New Roman"/>
                <w:color w:val="auto"/>
                <w:lang w:val="en-US" w:eastAsia="zh-CN"/>
              </w:rPr>
            </w:pPr>
            <w:r>
              <w:rPr>
                <w:rFonts w:hint="eastAsia" w:cs="Times New Roman"/>
                <w:color w:val="auto"/>
                <w:lang w:val="en-US" w:eastAsia="zh-CN"/>
              </w:rPr>
              <w:t>厂区南侧</w:t>
            </w:r>
          </w:p>
        </w:tc>
        <w:tc>
          <w:tcPr>
            <w:tcW w:w="4560" w:type="dxa"/>
            <w:vAlign w:val="center"/>
          </w:tcPr>
          <w:p w14:paraId="618A5696">
            <w:pPr>
              <w:pStyle w:val="48"/>
              <w:jc w:val="center"/>
              <w:rPr>
                <w:rFonts w:hint="eastAsia" w:ascii="Times New Roman" w:hAnsi="Times New Roman" w:cs="Times New Roman"/>
                <w:color w:val="auto"/>
                <w:sz w:val="24"/>
                <w:szCs w:val="24"/>
                <w:vertAlign w:val="baseline"/>
                <w:lang w:val="en-US" w:eastAsia="zh-CN"/>
              </w:rPr>
            </w:pPr>
            <w:r>
              <w:rPr>
                <w:rFonts w:hint="eastAsia"/>
                <w:color w:val="auto"/>
                <w:lang w:val="en-US" w:eastAsia="zh-CN"/>
              </w:rPr>
              <w:drawing>
                <wp:inline distT="0" distB="0" distL="114300" distR="114300">
                  <wp:extent cx="2590800" cy="2302510"/>
                  <wp:effectExtent l="0" t="0" r="0" b="13970"/>
                  <wp:docPr id="2" name="图片 2" descr="IMG_20210702_08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10702_083644"/>
                          <pic:cNvPicPr>
                            <a:picLocks noChangeAspect="1"/>
                          </pic:cNvPicPr>
                        </pic:nvPicPr>
                        <pic:blipFill>
                          <a:blip r:embed="rId43"/>
                          <a:stretch>
                            <a:fillRect/>
                          </a:stretch>
                        </pic:blipFill>
                        <pic:spPr>
                          <a:xfrm>
                            <a:off x="0" y="0"/>
                            <a:ext cx="2590800" cy="2302510"/>
                          </a:xfrm>
                          <a:prstGeom prst="rect">
                            <a:avLst/>
                          </a:prstGeom>
                        </pic:spPr>
                      </pic:pic>
                    </a:graphicData>
                  </a:graphic>
                </wp:inline>
              </w:drawing>
            </w:r>
          </w:p>
        </w:tc>
      </w:tr>
    </w:tbl>
    <w:p w14:paraId="3B6DA23A">
      <w:pPr>
        <w:rPr>
          <w:rFonts w:hint="eastAsia"/>
          <w:color w:val="auto"/>
        </w:rPr>
      </w:pPr>
      <w:r>
        <w:rPr>
          <w:rFonts w:hint="eastAsia"/>
          <w:color w:val="auto"/>
        </w:rPr>
        <w:br w:type="page"/>
      </w:r>
    </w:p>
    <w:p w14:paraId="416FD444">
      <w:pPr>
        <w:pStyle w:val="57"/>
        <w:rPr>
          <w:rFonts w:hint="eastAsia"/>
          <w:color w:val="auto"/>
          <w:lang w:val="en-US" w:eastAsia="zh-CN"/>
        </w:rPr>
      </w:pPr>
      <w:bookmarkStart w:id="123" w:name="_Toc12947"/>
      <w:r>
        <w:rPr>
          <w:rFonts w:hint="eastAsia"/>
          <w:color w:val="auto"/>
        </w:rPr>
        <w:t>附件</w:t>
      </w:r>
      <w:r>
        <w:rPr>
          <w:color w:val="auto"/>
        </w:rPr>
        <w:t>3</w:t>
      </w:r>
      <w:r>
        <w:rPr>
          <w:rFonts w:hint="eastAsia"/>
          <w:color w:val="auto"/>
        </w:rPr>
        <w:t>：</w:t>
      </w:r>
      <w:r>
        <w:rPr>
          <w:rFonts w:hint="eastAsia"/>
          <w:color w:val="auto"/>
          <w:lang w:val="en-US" w:eastAsia="zh-CN"/>
        </w:rPr>
        <w:t>人员访谈记录</w:t>
      </w:r>
      <w:bookmarkEnd w:id="123"/>
    </w:p>
    <w:p w14:paraId="49B0878A">
      <w:pPr>
        <w:keepNext w:val="0"/>
        <w:keepLines w:val="0"/>
        <w:widowControl/>
        <w:suppressLineNumbers w:val="0"/>
        <w:jc w:val="left"/>
        <w:rPr>
          <w:color w:val="auto"/>
        </w:rPr>
      </w:pPr>
    </w:p>
    <w:p w14:paraId="785053D3">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eastAsia="仿宋_GB2312"/>
          <w:color w:val="auto"/>
          <w:lang w:eastAsia="zh-CN"/>
        </w:rPr>
      </w:pPr>
      <w:r>
        <w:rPr>
          <w:rFonts w:hint="eastAsia" w:eastAsia="仿宋_GB2312"/>
          <w:color w:val="auto"/>
          <w:lang w:eastAsia="zh-CN"/>
        </w:rPr>
        <w:drawing>
          <wp:inline distT="0" distB="0" distL="114300" distR="114300">
            <wp:extent cx="5266690" cy="7381875"/>
            <wp:effectExtent l="0" t="0" r="6350" b="9525"/>
            <wp:docPr id="28" name="图片 28" descr="b235d497bb66608beeee93e2edbf4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b235d497bb66608beeee93e2edbf47b"/>
                    <pic:cNvPicPr>
                      <a:picLocks noChangeAspect="1"/>
                    </pic:cNvPicPr>
                  </pic:nvPicPr>
                  <pic:blipFill>
                    <a:blip r:embed="rId53"/>
                    <a:stretch>
                      <a:fillRect/>
                    </a:stretch>
                  </pic:blipFill>
                  <pic:spPr>
                    <a:xfrm rot="10800000">
                      <a:off x="0" y="0"/>
                      <a:ext cx="5266690" cy="7381875"/>
                    </a:xfrm>
                    <a:prstGeom prst="rect">
                      <a:avLst/>
                    </a:prstGeom>
                  </pic:spPr>
                </pic:pic>
              </a:graphicData>
            </a:graphic>
          </wp:inline>
        </w:drawing>
      </w:r>
    </w:p>
    <w:p w14:paraId="557EE00A">
      <w:pPr>
        <w:keepNext w:val="0"/>
        <w:keepLines w:val="0"/>
        <w:widowControl/>
        <w:suppressLineNumbers w:val="0"/>
        <w:jc w:val="left"/>
        <w:rPr>
          <w:color w:val="auto"/>
        </w:rPr>
      </w:pPr>
    </w:p>
    <w:p w14:paraId="6E1A022F">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eastAsia="仿宋_GB2312"/>
          <w:color w:val="auto"/>
          <w:lang w:eastAsia="zh-CN"/>
        </w:rPr>
      </w:pPr>
    </w:p>
    <w:p w14:paraId="756313ED">
      <w:pPr>
        <w:keepNext w:val="0"/>
        <w:keepLines w:val="0"/>
        <w:widowControl/>
        <w:suppressLineNumbers w:val="0"/>
        <w:jc w:val="left"/>
        <w:rPr>
          <w:color w:val="auto"/>
        </w:rPr>
      </w:pPr>
    </w:p>
    <w:p w14:paraId="63417A59">
      <w:pPr>
        <w:keepNext w:val="0"/>
        <w:keepLines w:val="0"/>
        <w:widowControl/>
        <w:suppressLineNumbers w:val="0"/>
        <w:jc w:val="left"/>
        <w:rPr>
          <w:color w:val="auto"/>
        </w:rPr>
      </w:pPr>
    </w:p>
    <w:p w14:paraId="3EEEB54A">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eastAsia="仿宋_GB2312"/>
          <w:color w:val="auto"/>
          <w:lang w:eastAsia="zh-CN"/>
        </w:rPr>
      </w:pPr>
      <w:r>
        <w:rPr>
          <w:rFonts w:hint="eastAsia" w:eastAsia="仿宋_GB2312"/>
          <w:color w:val="auto"/>
          <w:lang w:eastAsia="zh-CN"/>
        </w:rPr>
        <w:drawing>
          <wp:inline distT="0" distB="0" distL="114300" distR="114300">
            <wp:extent cx="5266690" cy="7353300"/>
            <wp:effectExtent l="0" t="0" r="6350" b="7620"/>
            <wp:docPr id="35" name="图片 35" descr="b002bd4dc7d78037ade19102e2869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002bd4dc7d78037ade19102e2869e9"/>
                    <pic:cNvPicPr>
                      <a:picLocks noChangeAspect="1"/>
                    </pic:cNvPicPr>
                  </pic:nvPicPr>
                  <pic:blipFill>
                    <a:blip r:embed="rId54"/>
                    <a:stretch>
                      <a:fillRect/>
                    </a:stretch>
                  </pic:blipFill>
                  <pic:spPr>
                    <a:xfrm rot="10800000">
                      <a:off x="0" y="0"/>
                      <a:ext cx="5266690" cy="7353300"/>
                    </a:xfrm>
                    <a:prstGeom prst="rect">
                      <a:avLst/>
                    </a:prstGeom>
                  </pic:spPr>
                </pic:pic>
              </a:graphicData>
            </a:graphic>
          </wp:inline>
        </w:drawing>
      </w:r>
    </w:p>
    <w:p w14:paraId="67B516D0">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eastAsia="仿宋_GB2312"/>
          <w:color w:val="auto"/>
          <w:lang w:eastAsia="zh-CN"/>
        </w:rPr>
      </w:pPr>
    </w:p>
    <w:p w14:paraId="795CA79F">
      <w:pPr>
        <w:keepNext w:val="0"/>
        <w:keepLines w:val="0"/>
        <w:widowControl/>
        <w:suppressLineNumbers w:val="0"/>
        <w:jc w:val="left"/>
        <w:rPr>
          <w:color w:val="auto"/>
        </w:rPr>
      </w:pPr>
    </w:p>
    <w:p w14:paraId="2ECCCE1A">
      <w:pPr>
        <w:keepNext w:val="0"/>
        <w:keepLines w:val="0"/>
        <w:widowControl/>
        <w:suppressLineNumbers w:val="0"/>
        <w:jc w:val="left"/>
        <w:rPr>
          <w:color w:val="auto"/>
        </w:rPr>
      </w:pPr>
    </w:p>
    <w:p w14:paraId="222ADA47">
      <w:pPr>
        <w:keepNext w:val="0"/>
        <w:keepLines w:val="0"/>
        <w:widowControl/>
        <w:suppressLineNumbers w:val="0"/>
        <w:jc w:val="left"/>
        <w:rPr>
          <w:color w:val="auto"/>
        </w:rPr>
      </w:pPr>
    </w:p>
    <w:p w14:paraId="317BDCC4">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eastAsia="仿宋_GB2312"/>
          <w:color w:val="auto"/>
          <w:lang w:eastAsia="zh-CN"/>
        </w:rPr>
      </w:pPr>
      <w:r>
        <w:rPr>
          <w:rFonts w:hint="eastAsia" w:eastAsia="仿宋_GB2312"/>
          <w:color w:val="auto"/>
          <w:lang w:eastAsia="zh-CN"/>
        </w:rPr>
        <w:drawing>
          <wp:inline distT="0" distB="0" distL="114300" distR="114300">
            <wp:extent cx="5266690" cy="7381875"/>
            <wp:effectExtent l="0" t="0" r="6350" b="9525"/>
            <wp:docPr id="39" name="图片 39" descr="58621e03b0966c6aa0eefef238f1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8621e03b0966c6aa0eefef238f15c5"/>
                    <pic:cNvPicPr>
                      <a:picLocks noChangeAspect="1"/>
                    </pic:cNvPicPr>
                  </pic:nvPicPr>
                  <pic:blipFill>
                    <a:blip r:embed="rId55"/>
                    <a:stretch>
                      <a:fillRect/>
                    </a:stretch>
                  </pic:blipFill>
                  <pic:spPr>
                    <a:xfrm rot="10800000">
                      <a:off x="0" y="0"/>
                      <a:ext cx="5266690" cy="7381875"/>
                    </a:xfrm>
                    <a:prstGeom prst="rect">
                      <a:avLst/>
                    </a:prstGeom>
                  </pic:spPr>
                </pic:pic>
              </a:graphicData>
            </a:graphic>
          </wp:inline>
        </w:drawing>
      </w:r>
    </w:p>
    <w:p w14:paraId="2CA636A3">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eastAsia="仿宋_GB2312"/>
          <w:color w:val="auto"/>
          <w:lang w:eastAsia="zh-CN"/>
        </w:rPr>
      </w:pPr>
    </w:p>
    <w:p w14:paraId="608E6900">
      <w:pPr>
        <w:keepNext w:val="0"/>
        <w:keepLines w:val="0"/>
        <w:widowControl/>
        <w:suppressLineNumbers w:val="0"/>
        <w:jc w:val="left"/>
        <w:rPr>
          <w:color w:val="auto"/>
        </w:rPr>
      </w:pPr>
    </w:p>
    <w:p w14:paraId="0E3283BC">
      <w:pPr>
        <w:keepNext w:val="0"/>
        <w:keepLines w:val="0"/>
        <w:widowControl/>
        <w:suppressLineNumbers w:val="0"/>
        <w:jc w:val="left"/>
        <w:rPr>
          <w:color w:val="auto"/>
        </w:rPr>
      </w:pPr>
    </w:p>
    <w:p w14:paraId="320E2CD9">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auto"/>
          <w:lang w:val="en-US" w:eastAsia="zh-CN"/>
        </w:rPr>
      </w:pPr>
    </w:p>
    <w:p w14:paraId="49192ED9">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auto"/>
          <w:lang w:val="en-US" w:eastAsia="zh-CN"/>
        </w:rPr>
      </w:pPr>
      <w:r>
        <w:rPr>
          <w:rFonts w:hint="eastAsia" w:eastAsia="仿宋_GB2312"/>
          <w:color w:val="auto"/>
          <w:lang w:eastAsia="zh-CN"/>
        </w:rPr>
        <w:drawing>
          <wp:inline distT="0" distB="0" distL="114300" distR="114300">
            <wp:extent cx="5266690" cy="7353300"/>
            <wp:effectExtent l="0" t="0" r="6350" b="7620"/>
            <wp:docPr id="42" name="图片 42" descr="b002bd4dc7d78037ade19102e2869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b002bd4dc7d78037ade19102e2869e9"/>
                    <pic:cNvPicPr>
                      <a:picLocks noChangeAspect="1"/>
                    </pic:cNvPicPr>
                  </pic:nvPicPr>
                  <pic:blipFill>
                    <a:blip r:embed="rId54"/>
                    <a:stretch>
                      <a:fillRect/>
                    </a:stretch>
                  </pic:blipFill>
                  <pic:spPr>
                    <a:xfrm rot="10800000">
                      <a:off x="0" y="0"/>
                      <a:ext cx="5266690" cy="7353300"/>
                    </a:xfrm>
                    <a:prstGeom prst="rect">
                      <a:avLst/>
                    </a:prstGeom>
                  </pic:spPr>
                </pic:pic>
              </a:graphicData>
            </a:graphic>
          </wp:inline>
        </w:drawing>
      </w:r>
    </w:p>
    <w:p w14:paraId="3BB8605E">
      <w:pPr>
        <w:pStyle w:val="5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auto"/>
          <w:lang w:val="en-US" w:eastAsia="zh-CN"/>
        </w:rPr>
      </w:pPr>
    </w:p>
    <w:p w14:paraId="5210F5AB">
      <w:pPr>
        <w:rPr>
          <w:rFonts w:hint="default"/>
          <w:color w:val="auto"/>
          <w:lang w:val="en-US" w:eastAsia="zh-CN"/>
        </w:rPr>
      </w:pPr>
      <w:r>
        <w:rPr>
          <w:rFonts w:hint="default"/>
          <w:color w:val="auto"/>
          <w:lang w:val="en-US" w:eastAsia="zh-CN"/>
        </w:rPr>
        <w:br w:type="page"/>
      </w:r>
    </w:p>
    <w:p w14:paraId="2E6F8DEC">
      <w:pPr>
        <w:pStyle w:val="57"/>
        <w:rPr>
          <w:rFonts w:hint="eastAsia"/>
          <w:color w:val="auto"/>
          <w:lang w:val="en-US" w:eastAsia="zh-CN"/>
        </w:rPr>
      </w:pPr>
      <w:bookmarkStart w:id="124" w:name="_Toc10647"/>
      <w:r>
        <w:rPr>
          <w:rFonts w:hint="eastAsia"/>
          <w:color w:val="auto"/>
        </w:rPr>
        <w:t>附件</w:t>
      </w:r>
      <w:r>
        <w:rPr>
          <w:rFonts w:hint="eastAsia"/>
          <w:color w:val="auto"/>
          <w:lang w:val="en-US" w:eastAsia="zh-CN"/>
        </w:rPr>
        <w:t>4</w:t>
      </w:r>
      <w:r>
        <w:rPr>
          <w:rFonts w:hint="eastAsia"/>
          <w:color w:val="auto"/>
        </w:rPr>
        <w:t>：</w:t>
      </w:r>
      <w:r>
        <w:rPr>
          <w:rFonts w:hint="eastAsia"/>
          <w:color w:val="auto"/>
          <w:lang w:val="en-US" w:eastAsia="zh-CN"/>
        </w:rPr>
        <w:t>应急预案备案表</w:t>
      </w:r>
      <w:bookmarkEnd w:id="124"/>
    </w:p>
    <w:p w14:paraId="1D84957C">
      <w:pPr>
        <w:keepNext w:val="0"/>
        <w:keepLines w:val="0"/>
        <w:widowControl/>
        <w:suppressLineNumbers w:val="0"/>
        <w:jc w:val="left"/>
        <w:rPr>
          <w:color w:val="auto"/>
        </w:rPr>
      </w:pPr>
      <w:r>
        <w:rPr>
          <w:rFonts w:ascii="宋体" w:hAnsi="宋体" w:eastAsia="宋体" w:cs="宋体"/>
          <w:color w:val="auto"/>
          <w:sz w:val="24"/>
          <w:szCs w:val="24"/>
        </w:rPr>
        <w:drawing>
          <wp:inline distT="0" distB="0" distL="114300" distR="114300">
            <wp:extent cx="5324475" cy="7496175"/>
            <wp:effectExtent l="0" t="0" r="9525" b="1905"/>
            <wp:docPr id="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IMG_256"/>
                    <pic:cNvPicPr>
                      <a:picLocks noChangeAspect="1"/>
                    </pic:cNvPicPr>
                  </pic:nvPicPr>
                  <pic:blipFill>
                    <a:blip r:embed="rId56"/>
                    <a:stretch>
                      <a:fillRect/>
                    </a:stretch>
                  </pic:blipFill>
                  <pic:spPr>
                    <a:xfrm>
                      <a:off x="0" y="0"/>
                      <a:ext cx="5324475" cy="7496175"/>
                    </a:xfrm>
                    <a:prstGeom prst="rect">
                      <a:avLst/>
                    </a:prstGeom>
                    <a:noFill/>
                    <a:ln w="9525">
                      <a:noFill/>
                    </a:ln>
                  </pic:spPr>
                </pic:pic>
              </a:graphicData>
            </a:graphic>
          </wp:inline>
        </w:drawing>
      </w:r>
    </w:p>
    <w:p w14:paraId="18301F2C">
      <w:pPr>
        <w:keepNext w:val="0"/>
        <w:keepLines w:val="0"/>
        <w:widowControl/>
        <w:suppressLineNumbers w:val="0"/>
        <w:jc w:val="left"/>
        <w:rPr>
          <w:color w:val="auto"/>
        </w:rPr>
      </w:pPr>
    </w:p>
    <w:p w14:paraId="3A3CA359">
      <w:pPr>
        <w:pStyle w:val="2"/>
        <w:rPr>
          <w:color w:val="auto"/>
        </w:rPr>
      </w:pPr>
      <w:r>
        <w:rPr>
          <w:color w:val="auto"/>
        </w:rPr>
        <w:drawing>
          <wp:inline distT="0" distB="0" distL="114300" distR="114300">
            <wp:extent cx="5269230" cy="7078345"/>
            <wp:effectExtent l="0" t="0" r="3810" b="8255"/>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57"/>
                    <a:stretch>
                      <a:fillRect/>
                    </a:stretch>
                  </pic:blipFill>
                  <pic:spPr>
                    <a:xfrm>
                      <a:off x="0" y="0"/>
                      <a:ext cx="5269230" cy="7078345"/>
                    </a:xfrm>
                    <a:prstGeom prst="rect">
                      <a:avLst/>
                    </a:prstGeom>
                    <a:noFill/>
                    <a:ln>
                      <a:noFill/>
                    </a:ln>
                  </pic:spPr>
                </pic:pic>
              </a:graphicData>
            </a:graphic>
          </wp:inline>
        </w:drawing>
      </w:r>
    </w:p>
    <w:p w14:paraId="238CD34F">
      <w:pPr>
        <w:widowControl/>
        <w:spacing w:line="480" w:lineRule="exact"/>
        <w:jc w:val="left"/>
        <w:rPr>
          <w:rFonts w:ascii="宋体" w:hAnsi="宋体" w:eastAsia="宋体" w:cs="宋体"/>
          <w:color w:val="auto"/>
          <w:sz w:val="24"/>
          <w:szCs w:val="24"/>
        </w:rPr>
      </w:pPr>
    </w:p>
    <w:p w14:paraId="3011411E">
      <w:pPr>
        <w:widowControl/>
        <w:spacing w:line="480" w:lineRule="exact"/>
        <w:jc w:val="left"/>
        <w:rPr>
          <w:rFonts w:ascii="宋体" w:hAnsi="宋体" w:eastAsia="宋体" w:cs="宋体"/>
          <w:color w:val="auto"/>
          <w:sz w:val="24"/>
          <w:szCs w:val="24"/>
        </w:rPr>
      </w:pPr>
    </w:p>
    <w:p w14:paraId="16B03C2D">
      <w:pPr>
        <w:widowControl/>
        <w:spacing w:line="480" w:lineRule="exact"/>
        <w:jc w:val="left"/>
        <w:rPr>
          <w:rFonts w:ascii="宋体" w:hAnsi="宋体" w:eastAsia="宋体" w:cs="宋体"/>
          <w:color w:val="auto"/>
          <w:sz w:val="24"/>
          <w:szCs w:val="24"/>
        </w:rPr>
      </w:pPr>
    </w:p>
    <w:p w14:paraId="1F6B5B9D">
      <w:pPr>
        <w:widowControl/>
        <w:spacing w:line="480" w:lineRule="exact"/>
        <w:jc w:val="left"/>
        <w:rPr>
          <w:rFonts w:ascii="宋体" w:hAnsi="宋体" w:eastAsia="宋体" w:cs="宋体"/>
          <w:color w:val="auto"/>
          <w:sz w:val="24"/>
          <w:szCs w:val="24"/>
        </w:rPr>
      </w:pPr>
    </w:p>
    <w:p w14:paraId="0F279A42">
      <w:pPr>
        <w:widowControl/>
        <w:spacing w:line="480" w:lineRule="exact"/>
        <w:jc w:val="left"/>
        <w:rPr>
          <w:rFonts w:hint="eastAsia" w:ascii="Times New Roman" w:hAnsi="Times New Roman" w:eastAsia="宋体" w:cs="Times New Roman"/>
          <w:bCs/>
          <w:color w:val="auto"/>
          <w:kern w:val="0"/>
          <w:sz w:val="24"/>
          <w:lang w:val="en-US" w:eastAsia="zh-CN"/>
        </w:rPr>
      </w:pPr>
      <w:r>
        <w:rPr>
          <w:rFonts w:ascii="宋体" w:hAnsi="宋体" w:eastAsia="宋体" w:cs="宋体"/>
          <w:color w:val="auto"/>
          <w:sz w:val="24"/>
          <w:szCs w:val="24"/>
        </w:rPr>
        <w:drawing>
          <wp:inline distT="0" distB="0" distL="114300" distR="114300">
            <wp:extent cx="5295900" cy="7524750"/>
            <wp:effectExtent l="0" t="0" r="7620" b="3810"/>
            <wp:docPr id="1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IMG_256"/>
                    <pic:cNvPicPr>
                      <a:picLocks noChangeAspect="1"/>
                    </pic:cNvPicPr>
                  </pic:nvPicPr>
                  <pic:blipFill>
                    <a:blip r:embed="rId58"/>
                    <a:stretch>
                      <a:fillRect/>
                    </a:stretch>
                  </pic:blipFill>
                  <pic:spPr>
                    <a:xfrm>
                      <a:off x="0" y="0"/>
                      <a:ext cx="5295900" cy="7524750"/>
                    </a:xfrm>
                    <a:prstGeom prst="rect">
                      <a:avLst/>
                    </a:prstGeom>
                    <a:noFill/>
                    <a:ln w="9525">
                      <a:noFill/>
                    </a:ln>
                  </pic:spPr>
                </pic:pic>
              </a:graphicData>
            </a:graphic>
          </wp:inline>
        </w:drawing>
      </w:r>
    </w:p>
    <w:p w14:paraId="4769F112">
      <w:pPr>
        <w:pStyle w:val="57"/>
        <w:rPr>
          <w:color w:val="auto"/>
        </w:rPr>
      </w:pPr>
      <w:bookmarkStart w:id="125" w:name="_Toc9463"/>
      <w:r>
        <w:rPr>
          <w:rFonts w:hint="eastAsia"/>
          <w:color w:val="auto"/>
        </w:rPr>
        <w:t>附件</w:t>
      </w:r>
      <w:r>
        <w:rPr>
          <w:rFonts w:hint="eastAsia"/>
          <w:color w:val="auto"/>
          <w:lang w:val="en-US" w:eastAsia="zh-CN"/>
        </w:rPr>
        <w:t>5</w:t>
      </w:r>
      <w:r>
        <w:rPr>
          <w:rFonts w:hint="eastAsia"/>
          <w:color w:val="auto"/>
        </w:rPr>
        <w:t>：清洁生产审核</w:t>
      </w:r>
      <w:r>
        <w:rPr>
          <w:rFonts w:hint="eastAsia"/>
          <w:color w:val="auto"/>
          <w:lang w:val="en-US" w:eastAsia="zh-CN"/>
        </w:rPr>
        <w:t>验收意见</w:t>
      </w:r>
      <w:bookmarkEnd w:id="125"/>
    </w:p>
    <w:p w14:paraId="72206DF5">
      <w:pPr>
        <w:keepNext w:val="0"/>
        <w:keepLines w:val="0"/>
        <w:widowControl/>
        <w:suppressLineNumbers w:val="0"/>
        <w:jc w:val="left"/>
        <w:rPr>
          <w:color w:val="auto"/>
        </w:rPr>
      </w:pPr>
      <w:r>
        <w:rPr>
          <w:rFonts w:ascii="宋体" w:hAnsi="宋体" w:eastAsia="宋体" w:cs="宋体"/>
          <w:color w:val="auto"/>
          <w:kern w:val="0"/>
          <w:sz w:val="24"/>
          <w:szCs w:val="24"/>
          <w:lang w:val="en-US" w:eastAsia="zh-CN" w:bidi="ar"/>
        </w:rPr>
        <w:fldChar w:fldCharType="begin"/>
      </w:r>
      <w:r>
        <w:rPr>
          <w:rFonts w:ascii="宋体" w:hAnsi="宋体" w:eastAsia="宋体" w:cs="宋体"/>
          <w:color w:val="auto"/>
          <w:kern w:val="0"/>
          <w:sz w:val="24"/>
          <w:szCs w:val="24"/>
          <w:lang w:val="en-US" w:eastAsia="zh-CN" w:bidi="ar"/>
        </w:rPr>
        <w:instrText xml:space="preserve">INCLUDEPICTURE \d "C:\\Users\\32955\\AppData\\Roaming\\Tencent\\Users\\329554780\\QQ\\WinTemp\\RichOle\\JSH~8`A4$3C2YZ(80OBADZ2.png" \* MERGEFORMATINET </w:instrText>
      </w:r>
      <w:r>
        <w:rPr>
          <w:rFonts w:ascii="宋体" w:hAnsi="宋体" w:eastAsia="宋体" w:cs="宋体"/>
          <w:color w:val="auto"/>
          <w:kern w:val="0"/>
          <w:sz w:val="24"/>
          <w:szCs w:val="24"/>
          <w:lang w:val="en-US" w:eastAsia="zh-CN" w:bidi="ar"/>
        </w:rPr>
        <w:fldChar w:fldCharType="separate"/>
      </w:r>
      <w:r>
        <w:rPr>
          <w:rFonts w:ascii="宋体" w:hAnsi="宋体" w:eastAsia="宋体" w:cs="宋体"/>
          <w:color w:val="auto"/>
          <w:kern w:val="0"/>
          <w:sz w:val="24"/>
          <w:szCs w:val="24"/>
          <w:lang w:val="en-US" w:eastAsia="zh-CN" w:bidi="ar"/>
        </w:rPr>
        <w:drawing>
          <wp:inline distT="0" distB="0" distL="114300" distR="114300">
            <wp:extent cx="5600700" cy="7686675"/>
            <wp:effectExtent l="0" t="0" r="7620" b="9525"/>
            <wp:docPr id="19"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IMG_256"/>
                    <pic:cNvPicPr>
                      <a:picLocks noChangeAspect="1"/>
                    </pic:cNvPicPr>
                  </pic:nvPicPr>
                  <pic:blipFill>
                    <a:blip r:embed="rId59"/>
                    <a:stretch>
                      <a:fillRect/>
                    </a:stretch>
                  </pic:blipFill>
                  <pic:spPr>
                    <a:xfrm>
                      <a:off x="0" y="0"/>
                      <a:ext cx="5600700" cy="7686675"/>
                    </a:xfrm>
                    <a:prstGeom prst="rect">
                      <a:avLst/>
                    </a:prstGeom>
                    <a:noFill/>
                    <a:ln>
                      <a:noFill/>
                    </a:ln>
                  </pic:spPr>
                </pic:pic>
              </a:graphicData>
            </a:graphic>
          </wp:inline>
        </w:drawing>
      </w:r>
      <w:r>
        <w:rPr>
          <w:rFonts w:ascii="宋体" w:hAnsi="宋体" w:eastAsia="宋体" w:cs="宋体"/>
          <w:color w:val="auto"/>
          <w:kern w:val="0"/>
          <w:sz w:val="24"/>
          <w:szCs w:val="24"/>
          <w:lang w:val="en-US" w:eastAsia="zh-CN" w:bidi="ar"/>
        </w:rPr>
        <w:fldChar w:fldCharType="end"/>
      </w:r>
    </w:p>
    <w:p w14:paraId="0165832F">
      <w:pPr>
        <w:keepNext w:val="0"/>
        <w:keepLines w:val="0"/>
        <w:widowControl/>
        <w:suppressLineNumbers w:val="0"/>
        <w:jc w:val="left"/>
        <w:rPr>
          <w:color w:val="auto"/>
        </w:rPr>
      </w:pPr>
    </w:p>
    <w:p w14:paraId="1B251CB1">
      <w:pPr>
        <w:keepNext w:val="0"/>
        <w:keepLines w:val="0"/>
        <w:widowControl/>
        <w:suppressLineNumbers w:val="0"/>
        <w:jc w:val="left"/>
        <w:rPr>
          <w:color w:val="auto"/>
        </w:rPr>
      </w:pPr>
    </w:p>
    <w:p w14:paraId="4D669A0D">
      <w:pPr>
        <w:pStyle w:val="2"/>
        <w:rPr>
          <w:color w:val="auto"/>
        </w:rPr>
      </w:pPr>
      <w:r>
        <w:rPr>
          <w:rFonts w:ascii="宋体" w:hAnsi="宋体" w:eastAsia="宋体" w:cs="宋体"/>
          <w:color w:val="auto"/>
          <w:kern w:val="0"/>
          <w:sz w:val="24"/>
          <w:szCs w:val="24"/>
          <w:lang w:val="en-US" w:eastAsia="zh-CN" w:bidi="ar"/>
        </w:rPr>
        <w:fldChar w:fldCharType="begin"/>
      </w:r>
      <w:r>
        <w:rPr>
          <w:rFonts w:ascii="宋体" w:hAnsi="宋体" w:eastAsia="宋体" w:cs="宋体"/>
          <w:color w:val="auto"/>
          <w:kern w:val="0"/>
          <w:sz w:val="24"/>
          <w:szCs w:val="24"/>
          <w:lang w:val="en-US" w:eastAsia="zh-CN" w:bidi="ar"/>
        </w:rPr>
        <w:instrText xml:space="preserve">INCLUDEPICTURE \d "C:\\Users\\32955\\AppData\\Roaming\\Tencent\\Users\\329554780\\QQ\\WinTemp\\RichOle\\$UGWP%[Z24EKQ`UV4)1)AWY.png" \* MERGEFORMATINET </w:instrText>
      </w:r>
      <w:r>
        <w:rPr>
          <w:rFonts w:ascii="宋体" w:hAnsi="宋体" w:eastAsia="宋体" w:cs="宋体"/>
          <w:color w:val="auto"/>
          <w:kern w:val="0"/>
          <w:sz w:val="24"/>
          <w:szCs w:val="24"/>
          <w:lang w:val="en-US" w:eastAsia="zh-CN" w:bidi="ar"/>
        </w:rPr>
        <w:fldChar w:fldCharType="separate"/>
      </w:r>
      <w:r>
        <w:rPr>
          <w:rFonts w:ascii="宋体" w:hAnsi="宋体" w:eastAsia="宋体" w:cs="宋体"/>
          <w:color w:val="auto"/>
          <w:kern w:val="0"/>
          <w:sz w:val="24"/>
          <w:szCs w:val="24"/>
          <w:lang w:val="en-US" w:eastAsia="zh-CN" w:bidi="ar"/>
        </w:rPr>
        <w:drawing>
          <wp:inline distT="0" distB="0" distL="114300" distR="114300">
            <wp:extent cx="5419725" cy="7524750"/>
            <wp:effectExtent l="0" t="0" r="5715" b="3810"/>
            <wp:docPr id="23"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IMG_256"/>
                    <pic:cNvPicPr>
                      <a:picLocks noChangeAspect="1"/>
                    </pic:cNvPicPr>
                  </pic:nvPicPr>
                  <pic:blipFill>
                    <a:blip r:embed="rId60"/>
                    <a:stretch>
                      <a:fillRect/>
                    </a:stretch>
                  </pic:blipFill>
                  <pic:spPr>
                    <a:xfrm>
                      <a:off x="0" y="0"/>
                      <a:ext cx="5419725" cy="7524750"/>
                    </a:xfrm>
                    <a:prstGeom prst="rect">
                      <a:avLst/>
                    </a:prstGeom>
                    <a:noFill/>
                    <a:ln>
                      <a:noFill/>
                    </a:ln>
                  </pic:spPr>
                </pic:pic>
              </a:graphicData>
            </a:graphic>
          </wp:inline>
        </w:drawing>
      </w:r>
      <w:r>
        <w:rPr>
          <w:rFonts w:ascii="宋体" w:hAnsi="宋体" w:eastAsia="宋体" w:cs="宋体"/>
          <w:color w:val="auto"/>
          <w:kern w:val="0"/>
          <w:sz w:val="24"/>
          <w:szCs w:val="24"/>
          <w:lang w:val="en-US" w:eastAsia="zh-CN" w:bidi="ar"/>
        </w:rPr>
        <w:fldChar w:fldCharType="end"/>
      </w:r>
    </w:p>
    <w:p w14:paraId="100191B0">
      <w:pPr>
        <w:rPr>
          <w:rFonts w:hint="default"/>
          <w:color w:val="auto"/>
          <w:lang w:val="en-US" w:eastAsia="zh-CN"/>
        </w:rPr>
      </w:pPr>
    </w:p>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华文楷体">
    <w:panose1 w:val="02010600040101010101"/>
    <w:charset w:val="86"/>
    <w:family w:val="auto"/>
    <w:pitch w:val="default"/>
    <w:sig w:usb0="00000287" w:usb1="080F0000" w:usb2="00000000" w:usb3="00000000" w:csb0="0004009F" w:csb1="DFD70000"/>
  </w:font>
  <w:font w:name="文鼎粗行楷简">
    <w:altName w:val="宋体"/>
    <w:panose1 w:val="00000000000000000000"/>
    <w:charset w:val="86"/>
    <w:family w:val="roma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66437497"/>
      <w:docPartObj>
        <w:docPartGallery w:val="autotext"/>
      </w:docPartObj>
    </w:sdtPr>
    <w:sdtContent>
      <w:p w14:paraId="4D1245D2">
        <w:pPr>
          <w:pStyle w:val="20"/>
          <w:jc w:val="center"/>
        </w:pPr>
        <w:r>
          <w:fldChar w:fldCharType="begin"/>
        </w:r>
        <w:r>
          <w:instrText xml:space="preserve">PAGE   \* MERGEFORMAT</w:instrText>
        </w:r>
        <w:r>
          <w:fldChar w:fldCharType="separate"/>
        </w:r>
        <w:r>
          <w:t>2</w:t>
        </w:r>
        <w:r>
          <w:fldChar w:fldCharType="end"/>
        </w:r>
      </w:p>
    </w:sdtContent>
  </w:sdt>
  <w:p w14:paraId="0793DD87">
    <w:pPr>
      <w:pStyle w:val="20"/>
      <w:ind w:firstLine="56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14E00">
    <w:pPr>
      <w:pStyle w:val="20"/>
      <w:ind w:firstLine="56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8D4FD">
    <w:pPr>
      <w:pStyle w:val="20"/>
      <w:ind w:firstLine="56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69495209"/>
      <w:docPartObj>
        <w:docPartGallery w:val="autotext"/>
      </w:docPartObj>
    </w:sdtPr>
    <w:sdtContent>
      <w:p w14:paraId="246C896A">
        <w:pPr>
          <w:pStyle w:val="20"/>
          <w:jc w:val="center"/>
        </w:pPr>
        <w:r>
          <w:fldChar w:fldCharType="begin"/>
        </w:r>
        <w:r>
          <w:instrText xml:space="preserve">PAGE   \* MERGEFORMAT</w:instrText>
        </w:r>
        <w:r>
          <w:fldChar w:fldCharType="separate"/>
        </w:r>
        <w:r>
          <w:t>2</w:t>
        </w:r>
        <w:r>
          <w:fldChar w:fldCharType="end"/>
        </w:r>
      </w:p>
    </w:sdtContent>
  </w:sdt>
  <w:p w14:paraId="09D86448">
    <w:pPr>
      <w:pStyle w:val="20"/>
      <w:ind w:firstLine="56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0A9934">
    <w:pPr>
      <w:pStyle w:val="20"/>
    </w:pPr>
    <w:r>
      <w:rPr>
        <w:sz w:val="2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A6C54C">
                          <w:pPr>
                            <w:pStyle w:val="2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FZI8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FZI8zAgAAYwQAAA4AAAAAAAAAAQAgAAAAHwEAAGRycy9lMm9Eb2MueG1sUEsF&#10;BgAAAAAGAAYAWQEAAMQFAAAAAA==&#10;">
              <v:fill on="f" focussize="0,0"/>
              <v:stroke on="f" weight="0.5pt"/>
              <v:imagedata o:title=""/>
              <o:lock v:ext="edit" aspectratio="f"/>
              <v:textbox inset="0mm,0mm,0mm,0mm" style="mso-fit-shape-to-text:t;">
                <w:txbxContent>
                  <w:p w14:paraId="33A6C54C">
                    <w:pPr>
                      <w:pStyle w:val="20"/>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7BC1EE">
    <w:pPr>
      <w:pStyle w:val="21"/>
      <w:ind w:firstLine="360"/>
    </w:pPr>
  </w:p>
  <w:p w14:paraId="045B7B19">
    <w:pPr>
      <w:pStyle w:val="21"/>
      <w:ind w:firstLine="360"/>
    </w:pPr>
    <w:r>
      <w:rPr>
        <w:rFonts w:hint="eastAsia"/>
        <w:lang w:eastAsia="zh-CN"/>
      </w:rPr>
      <w:t>江苏新历科技有限公司</w:t>
    </w:r>
    <w:r>
      <w:rPr>
        <w:rFonts w:hint="eastAsia"/>
      </w:rPr>
      <w:t>土壤隐患排查报告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52DBA">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A1E436">
    <w:pPr>
      <w:pStyle w:val="51"/>
      <w:spacing w:before="120" w:after="120"/>
      <w:ind w:firstLine="5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DE623B"/>
    <w:multiLevelType w:val="singleLevel"/>
    <w:tmpl w:val="BFDE623B"/>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220"/>
  <w:drawingGridVerticalSpacing w:val="159"/>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djNGY2NGRkMWViYjU5M2JjMzEyYWU0ODA0ZWRkNDUifQ=="/>
  </w:docVars>
  <w:rsids>
    <w:rsidRoot w:val="0066733F"/>
    <w:rsid w:val="00001117"/>
    <w:rsid w:val="00035A77"/>
    <w:rsid w:val="00074049"/>
    <w:rsid w:val="000B0992"/>
    <w:rsid w:val="000B38A1"/>
    <w:rsid w:val="00121763"/>
    <w:rsid w:val="00122563"/>
    <w:rsid w:val="00126B01"/>
    <w:rsid w:val="0013615A"/>
    <w:rsid w:val="001756E0"/>
    <w:rsid w:val="001A7559"/>
    <w:rsid w:val="001D2851"/>
    <w:rsid w:val="001D76B7"/>
    <w:rsid w:val="001E127C"/>
    <w:rsid w:val="002372EB"/>
    <w:rsid w:val="00242418"/>
    <w:rsid w:val="0027149B"/>
    <w:rsid w:val="002B0356"/>
    <w:rsid w:val="00374366"/>
    <w:rsid w:val="00381EA7"/>
    <w:rsid w:val="003A0841"/>
    <w:rsid w:val="003D70E0"/>
    <w:rsid w:val="003E347B"/>
    <w:rsid w:val="003E4787"/>
    <w:rsid w:val="00405A3F"/>
    <w:rsid w:val="00420B52"/>
    <w:rsid w:val="00467AB8"/>
    <w:rsid w:val="004752E1"/>
    <w:rsid w:val="004825B5"/>
    <w:rsid w:val="0048738A"/>
    <w:rsid w:val="004B3FC2"/>
    <w:rsid w:val="004B63B7"/>
    <w:rsid w:val="00533C67"/>
    <w:rsid w:val="005B06A4"/>
    <w:rsid w:val="005C6BD6"/>
    <w:rsid w:val="0066733F"/>
    <w:rsid w:val="00670927"/>
    <w:rsid w:val="0068231A"/>
    <w:rsid w:val="00700F03"/>
    <w:rsid w:val="00722B32"/>
    <w:rsid w:val="00741264"/>
    <w:rsid w:val="00792FB2"/>
    <w:rsid w:val="007C1EF3"/>
    <w:rsid w:val="007E0D26"/>
    <w:rsid w:val="00813EFE"/>
    <w:rsid w:val="0083496C"/>
    <w:rsid w:val="008361C3"/>
    <w:rsid w:val="0085099E"/>
    <w:rsid w:val="008A09C6"/>
    <w:rsid w:val="008C40C9"/>
    <w:rsid w:val="00903CAC"/>
    <w:rsid w:val="00995E5F"/>
    <w:rsid w:val="009C4521"/>
    <w:rsid w:val="009E37A6"/>
    <w:rsid w:val="00A2128C"/>
    <w:rsid w:val="00A45AAC"/>
    <w:rsid w:val="00A6772C"/>
    <w:rsid w:val="00AE57B6"/>
    <w:rsid w:val="00AF2A2B"/>
    <w:rsid w:val="00AF38A9"/>
    <w:rsid w:val="00B45C6E"/>
    <w:rsid w:val="00B865BB"/>
    <w:rsid w:val="00B962A3"/>
    <w:rsid w:val="00BA382F"/>
    <w:rsid w:val="00BE5843"/>
    <w:rsid w:val="00C30E94"/>
    <w:rsid w:val="00CA26D4"/>
    <w:rsid w:val="00CD06DB"/>
    <w:rsid w:val="00D05B60"/>
    <w:rsid w:val="00D068EB"/>
    <w:rsid w:val="00DB33F4"/>
    <w:rsid w:val="00DB6978"/>
    <w:rsid w:val="00E45BB8"/>
    <w:rsid w:val="00E84D16"/>
    <w:rsid w:val="00EB2A4F"/>
    <w:rsid w:val="00EB611C"/>
    <w:rsid w:val="00F41C06"/>
    <w:rsid w:val="00F82955"/>
    <w:rsid w:val="00F861C8"/>
    <w:rsid w:val="00F92C58"/>
    <w:rsid w:val="00FA3E30"/>
    <w:rsid w:val="00FA45E1"/>
    <w:rsid w:val="00FB7AE7"/>
    <w:rsid w:val="00FC1BDD"/>
    <w:rsid w:val="00FC35D2"/>
    <w:rsid w:val="00FF7535"/>
    <w:rsid w:val="010C6037"/>
    <w:rsid w:val="0167576E"/>
    <w:rsid w:val="01906DF1"/>
    <w:rsid w:val="02A54845"/>
    <w:rsid w:val="02FA09E2"/>
    <w:rsid w:val="032A7E96"/>
    <w:rsid w:val="05720A02"/>
    <w:rsid w:val="059E7B97"/>
    <w:rsid w:val="05A52DD0"/>
    <w:rsid w:val="063D0023"/>
    <w:rsid w:val="06616CDF"/>
    <w:rsid w:val="06987DC1"/>
    <w:rsid w:val="06E94E85"/>
    <w:rsid w:val="070711D0"/>
    <w:rsid w:val="074440D7"/>
    <w:rsid w:val="07B3103C"/>
    <w:rsid w:val="07F92B60"/>
    <w:rsid w:val="08017944"/>
    <w:rsid w:val="084C69F1"/>
    <w:rsid w:val="08883AB7"/>
    <w:rsid w:val="08FA50E4"/>
    <w:rsid w:val="092A4A84"/>
    <w:rsid w:val="09450F41"/>
    <w:rsid w:val="09F74358"/>
    <w:rsid w:val="0A554734"/>
    <w:rsid w:val="0AA63268"/>
    <w:rsid w:val="0AE4440D"/>
    <w:rsid w:val="0B9916D7"/>
    <w:rsid w:val="0BAF665A"/>
    <w:rsid w:val="0BF470CA"/>
    <w:rsid w:val="0C1A4A33"/>
    <w:rsid w:val="0C4E606F"/>
    <w:rsid w:val="0DB372A6"/>
    <w:rsid w:val="0DD63C01"/>
    <w:rsid w:val="0E3E0FD8"/>
    <w:rsid w:val="0EF600FC"/>
    <w:rsid w:val="10693473"/>
    <w:rsid w:val="106B768D"/>
    <w:rsid w:val="10907BAB"/>
    <w:rsid w:val="111802D0"/>
    <w:rsid w:val="11265E59"/>
    <w:rsid w:val="115E1FB1"/>
    <w:rsid w:val="118658E9"/>
    <w:rsid w:val="11D44DDF"/>
    <w:rsid w:val="137347B6"/>
    <w:rsid w:val="152C5380"/>
    <w:rsid w:val="15B43E9C"/>
    <w:rsid w:val="15BF3546"/>
    <w:rsid w:val="177A6850"/>
    <w:rsid w:val="18B27C36"/>
    <w:rsid w:val="1AC9700C"/>
    <w:rsid w:val="1B4A1280"/>
    <w:rsid w:val="1B4C2B0C"/>
    <w:rsid w:val="1B9908E4"/>
    <w:rsid w:val="1BE66B6D"/>
    <w:rsid w:val="1C931D6F"/>
    <w:rsid w:val="1CBB49BE"/>
    <w:rsid w:val="1DA77E25"/>
    <w:rsid w:val="1DE46874"/>
    <w:rsid w:val="1E152167"/>
    <w:rsid w:val="1E594FC2"/>
    <w:rsid w:val="1F8B3997"/>
    <w:rsid w:val="1FE30229"/>
    <w:rsid w:val="20D338F5"/>
    <w:rsid w:val="21A04C00"/>
    <w:rsid w:val="23DC2200"/>
    <w:rsid w:val="242E10B1"/>
    <w:rsid w:val="24DE1FDD"/>
    <w:rsid w:val="25ED0090"/>
    <w:rsid w:val="26DF2C43"/>
    <w:rsid w:val="27217C81"/>
    <w:rsid w:val="27394A2A"/>
    <w:rsid w:val="29123938"/>
    <w:rsid w:val="2A2A485F"/>
    <w:rsid w:val="2CD77446"/>
    <w:rsid w:val="2D3C541C"/>
    <w:rsid w:val="2D5704A8"/>
    <w:rsid w:val="2DAC3678"/>
    <w:rsid w:val="2DC94706"/>
    <w:rsid w:val="2E7C56C0"/>
    <w:rsid w:val="2EF97A8D"/>
    <w:rsid w:val="2FF56F55"/>
    <w:rsid w:val="300E23A8"/>
    <w:rsid w:val="305924A3"/>
    <w:rsid w:val="30916967"/>
    <w:rsid w:val="316755E1"/>
    <w:rsid w:val="320E62E2"/>
    <w:rsid w:val="33082581"/>
    <w:rsid w:val="334C01AB"/>
    <w:rsid w:val="36FF7BE6"/>
    <w:rsid w:val="375B05D8"/>
    <w:rsid w:val="384471D2"/>
    <w:rsid w:val="39E84773"/>
    <w:rsid w:val="3A5D7A1D"/>
    <w:rsid w:val="3A622CE3"/>
    <w:rsid w:val="3AB466B4"/>
    <w:rsid w:val="3AFE4F53"/>
    <w:rsid w:val="3B1D30EE"/>
    <w:rsid w:val="3B7B13D4"/>
    <w:rsid w:val="3CA203F9"/>
    <w:rsid w:val="3D572C53"/>
    <w:rsid w:val="3DA61F71"/>
    <w:rsid w:val="3DB63C2E"/>
    <w:rsid w:val="3E9D2D7B"/>
    <w:rsid w:val="3F770A3D"/>
    <w:rsid w:val="3FA26BFC"/>
    <w:rsid w:val="4224314A"/>
    <w:rsid w:val="423F185D"/>
    <w:rsid w:val="43623879"/>
    <w:rsid w:val="44F66F5C"/>
    <w:rsid w:val="46BC3D47"/>
    <w:rsid w:val="46E04505"/>
    <w:rsid w:val="46EC503A"/>
    <w:rsid w:val="47A20971"/>
    <w:rsid w:val="47D90F06"/>
    <w:rsid w:val="487128A5"/>
    <w:rsid w:val="48E76CDB"/>
    <w:rsid w:val="49064E04"/>
    <w:rsid w:val="4A883B23"/>
    <w:rsid w:val="4B390A92"/>
    <w:rsid w:val="4C8449BE"/>
    <w:rsid w:val="4E6367CA"/>
    <w:rsid w:val="4EDE25A2"/>
    <w:rsid w:val="4F3E252A"/>
    <w:rsid w:val="4F7F46A4"/>
    <w:rsid w:val="4F8B3AD8"/>
    <w:rsid w:val="4FE94A40"/>
    <w:rsid w:val="50BA4F14"/>
    <w:rsid w:val="51D56EE6"/>
    <w:rsid w:val="52E23EED"/>
    <w:rsid w:val="53890147"/>
    <w:rsid w:val="54492996"/>
    <w:rsid w:val="549119A3"/>
    <w:rsid w:val="550234D3"/>
    <w:rsid w:val="558E755F"/>
    <w:rsid w:val="561615A9"/>
    <w:rsid w:val="56571804"/>
    <w:rsid w:val="56576097"/>
    <w:rsid w:val="5727207C"/>
    <w:rsid w:val="578830BC"/>
    <w:rsid w:val="57A83FFB"/>
    <w:rsid w:val="580C642F"/>
    <w:rsid w:val="5941580F"/>
    <w:rsid w:val="5AD70211"/>
    <w:rsid w:val="5AEC4D05"/>
    <w:rsid w:val="5C753C0C"/>
    <w:rsid w:val="5CE42AA3"/>
    <w:rsid w:val="5E887F2F"/>
    <w:rsid w:val="5EC64EAF"/>
    <w:rsid w:val="5F9C5723"/>
    <w:rsid w:val="61234643"/>
    <w:rsid w:val="62B25233"/>
    <w:rsid w:val="63C710DD"/>
    <w:rsid w:val="64501D08"/>
    <w:rsid w:val="64E71C6B"/>
    <w:rsid w:val="65110ECA"/>
    <w:rsid w:val="66650398"/>
    <w:rsid w:val="66CF40DB"/>
    <w:rsid w:val="671E673D"/>
    <w:rsid w:val="67767D0E"/>
    <w:rsid w:val="6841171A"/>
    <w:rsid w:val="684C16FB"/>
    <w:rsid w:val="6878614C"/>
    <w:rsid w:val="68A35D74"/>
    <w:rsid w:val="68D76491"/>
    <w:rsid w:val="69252C2D"/>
    <w:rsid w:val="69570A38"/>
    <w:rsid w:val="69B614E2"/>
    <w:rsid w:val="6A1F01B1"/>
    <w:rsid w:val="6B122345"/>
    <w:rsid w:val="6BDF5C7A"/>
    <w:rsid w:val="6BEC5448"/>
    <w:rsid w:val="6D75211E"/>
    <w:rsid w:val="6DFD719D"/>
    <w:rsid w:val="6EAF7897"/>
    <w:rsid w:val="6F6B43FB"/>
    <w:rsid w:val="6FE207D3"/>
    <w:rsid w:val="70237E69"/>
    <w:rsid w:val="702D24E2"/>
    <w:rsid w:val="706B5221"/>
    <w:rsid w:val="70765B1C"/>
    <w:rsid w:val="711918FC"/>
    <w:rsid w:val="717464FF"/>
    <w:rsid w:val="71EB5E90"/>
    <w:rsid w:val="724E7106"/>
    <w:rsid w:val="72C047F3"/>
    <w:rsid w:val="72ED0D85"/>
    <w:rsid w:val="73CD1EF7"/>
    <w:rsid w:val="740722A8"/>
    <w:rsid w:val="74964575"/>
    <w:rsid w:val="783441AC"/>
    <w:rsid w:val="78CE3E21"/>
    <w:rsid w:val="796462F2"/>
    <w:rsid w:val="7A8B43F1"/>
    <w:rsid w:val="7A9F35A9"/>
    <w:rsid w:val="7AB23B99"/>
    <w:rsid w:val="7BC81FB8"/>
    <w:rsid w:val="7BD13B94"/>
    <w:rsid w:val="7C8F7126"/>
    <w:rsid w:val="7D9149D9"/>
    <w:rsid w:val="7E6E5663"/>
    <w:rsid w:val="7EC7499C"/>
    <w:rsid w:val="7F3924F5"/>
    <w:rsid w:val="7F5F0FA6"/>
    <w:rsid w:val="7FBC7C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1" w:semiHidden="0" w:name="heading 2"/>
    <w:lsdException w:qFormat="1" w:unhideWhenUsed="0" w:uiPriority="0"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unhideWhenUsed="0" w:uiPriority="0" w:semiHidden="0" w:name="Emphasis"/>
    <w:lsdException w:qFormat="1" w:unhideWhenUsed="0" w:uiPriority="99"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spacing w:before="0" w:beforeLines="0" w:after="0" w:afterLines="0"/>
      <w:jc w:val="left"/>
    </w:pPr>
    <w:rPr>
      <w:rFonts w:ascii="仿宋" w:hAnsi="仿宋" w:eastAsia="仿宋" w:cs="仿宋"/>
      <w:kern w:val="0"/>
      <w:sz w:val="22"/>
      <w:szCs w:val="22"/>
      <w:lang w:val="zh-CN" w:eastAsia="zh-CN" w:bidi="zh-CN"/>
    </w:rPr>
  </w:style>
  <w:style w:type="paragraph" w:styleId="3">
    <w:name w:val="heading 1"/>
    <w:next w:val="1"/>
    <w:link w:val="44"/>
    <w:qFormat/>
    <w:uiPriority w:val="9"/>
    <w:pPr>
      <w:keepNext/>
      <w:keepLines/>
      <w:tabs>
        <w:tab w:val="left" w:pos="432"/>
      </w:tabs>
      <w:spacing w:before="0" w:beforeLines="0" w:after="0" w:afterLines="0"/>
      <w:jc w:val="left"/>
      <w:outlineLvl w:val="0"/>
    </w:pPr>
    <w:rPr>
      <w:rFonts w:ascii="Times New Roman" w:hAnsi="Times New Roman" w:eastAsia="仿宋_GB2312" w:cs="Times New Roman"/>
      <w:b/>
      <w:bCs/>
      <w:kern w:val="44"/>
      <w:sz w:val="32"/>
      <w:szCs w:val="44"/>
      <w:lang w:val="en-US" w:eastAsia="zh-CN" w:bidi="ar-SA"/>
    </w:rPr>
  </w:style>
  <w:style w:type="paragraph" w:styleId="4">
    <w:name w:val="heading 2"/>
    <w:next w:val="1"/>
    <w:link w:val="43"/>
    <w:qFormat/>
    <w:uiPriority w:val="1"/>
    <w:pPr>
      <w:keepNext/>
      <w:keepLines/>
      <w:spacing w:before="0" w:beforeLines="0" w:after="0" w:afterLines="0" w:line="490" w:lineRule="exact"/>
      <w:jc w:val="left"/>
      <w:outlineLvl w:val="1"/>
    </w:pPr>
    <w:rPr>
      <w:rFonts w:ascii="Times New Roman" w:hAnsi="Times New Roman" w:eastAsia="仿宋_GB2312" w:cs="Times New Roman"/>
      <w:b/>
      <w:bCs/>
      <w:kern w:val="2"/>
      <w:sz w:val="28"/>
      <w:szCs w:val="32"/>
      <w:lang w:val="en-US" w:eastAsia="zh-CN" w:bidi="ar-SA"/>
    </w:rPr>
  </w:style>
  <w:style w:type="paragraph" w:styleId="5">
    <w:name w:val="heading 3"/>
    <w:next w:val="1"/>
    <w:link w:val="45"/>
    <w:qFormat/>
    <w:uiPriority w:val="0"/>
    <w:pPr>
      <w:keepNext/>
      <w:keepLines/>
      <w:tabs>
        <w:tab w:val="left" w:pos="0"/>
      </w:tabs>
      <w:spacing w:before="0" w:beforeLines="0" w:after="0" w:afterLines="0"/>
      <w:jc w:val="left"/>
      <w:outlineLvl w:val="2"/>
    </w:pPr>
    <w:rPr>
      <w:rFonts w:ascii="Times New Roman" w:hAnsi="Times New Roman" w:eastAsia="仿宋_GB2312" w:cs="Times New Roman"/>
      <w:b/>
      <w:kern w:val="2"/>
      <w:sz w:val="28"/>
      <w:szCs w:val="32"/>
      <w:lang w:val="en-US" w:eastAsia="zh-CN" w:bidi="ar-SA"/>
    </w:rPr>
  </w:style>
  <w:style w:type="paragraph" w:styleId="6">
    <w:name w:val="heading 4"/>
    <w:basedOn w:val="1"/>
    <w:next w:val="1"/>
    <w:link w:val="58"/>
    <w:qFormat/>
    <w:uiPriority w:val="1"/>
    <w:pPr>
      <w:keepNext/>
      <w:keepLines/>
      <w:tabs>
        <w:tab w:val="left" w:pos="864"/>
      </w:tabs>
      <w:outlineLvl w:val="3"/>
    </w:pPr>
    <w:rPr>
      <w:b/>
      <w:bCs/>
      <w:szCs w:val="28"/>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64"/>
    <w:qFormat/>
    <w:uiPriority w:val="1"/>
    <w:pPr>
      <w:spacing w:after="120"/>
    </w:pPr>
  </w:style>
  <w:style w:type="paragraph" w:styleId="7">
    <w:name w:val="toc 7"/>
    <w:basedOn w:val="1"/>
    <w:next w:val="1"/>
    <w:unhideWhenUsed/>
    <w:qFormat/>
    <w:uiPriority w:val="39"/>
    <w:pPr>
      <w:ind w:left="2520" w:leftChars="1200"/>
    </w:pPr>
    <w:rPr>
      <w:rFonts w:ascii="等线" w:hAnsi="等线" w:eastAsia="等线"/>
      <w:sz w:val="21"/>
    </w:rPr>
  </w:style>
  <w:style w:type="paragraph" w:styleId="8">
    <w:name w:val="Normal Indent"/>
    <w:basedOn w:val="1"/>
    <w:qFormat/>
    <w:uiPriority w:val="0"/>
    <w:pPr>
      <w:ind w:firstLine="420"/>
    </w:pPr>
  </w:style>
  <w:style w:type="paragraph" w:styleId="9">
    <w:name w:val="caption"/>
    <w:basedOn w:val="1"/>
    <w:next w:val="1"/>
    <w:qFormat/>
    <w:uiPriority w:val="0"/>
    <w:rPr>
      <w:rFonts w:eastAsia="黑体" w:asciiTheme="majorHAnsi" w:hAnsiTheme="majorHAnsi" w:cstheme="majorBidi"/>
      <w:sz w:val="20"/>
    </w:rPr>
  </w:style>
  <w:style w:type="paragraph" w:styleId="10">
    <w:name w:val="Document Map"/>
    <w:basedOn w:val="1"/>
    <w:next w:val="1"/>
    <w:link w:val="65"/>
    <w:qFormat/>
    <w:uiPriority w:val="99"/>
    <w:pPr>
      <w:jc w:val="center"/>
    </w:pPr>
    <w:rPr>
      <w:rFonts w:ascii="Times New Roman" w:hAnsi="Times New Roman" w:eastAsia="仿宋_GB2312"/>
      <w:sz w:val="24"/>
      <w:szCs w:val="18"/>
    </w:rPr>
  </w:style>
  <w:style w:type="paragraph" w:styleId="11">
    <w:name w:val="annotation text"/>
    <w:basedOn w:val="1"/>
    <w:link w:val="60"/>
    <w:qFormat/>
    <w:uiPriority w:val="99"/>
  </w:style>
  <w:style w:type="paragraph" w:styleId="12">
    <w:name w:val="toc 5"/>
    <w:basedOn w:val="1"/>
    <w:next w:val="1"/>
    <w:unhideWhenUsed/>
    <w:qFormat/>
    <w:uiPriority w:val="39"/>
    <w:pPr>
      <w:ind w:left="1680" w:leftChars="800"/>
    </w:pPr>
    <w:rPr>
      <w:rFonts w:ascii="等线" w:hAnsi="等线" w:eastAsia="等线"/>
      <w:sz w:val="21"/>
    </w:rPr>
  </w:style>
  <w:style w:type="paragraph" w:styleId="13">
    <w:name w:val="toc 3"/>
    <w:basedOn w:val="1"/>
    <w:next w:val="1"/>
    <w:qFormat/>
    <w:uiPriority w:val="39"/>
    <w:pPr>
      <w:ind w:left="840" w:leftChars="400"/>
    </w:pPr>
  </w:style>
  <w:style w:type="paragraph" w:styleId="14">
    <w:name w:val="Plain Text"/>
    <w:basedOn w:val="1"/>
    <w:link w:val="66"/>
    <w:qFormat/>
    <w:uiPriority w:val="0"/>
    <w:rPr>
      <w:rFonts w:ascii="宋体" w:hAnsi="Courier New" w:cs="Courier New"/>
      <w:sz w:val="21"/>
      <w:szCs w:val="21"/>
    </w:rPr>
  </w:style>
  <w:style w:type="paragraph" w:styleId="15">
    <w:name w:val="toc 8"/>
    <w:basedOn w:val="1"/>
    <w:next w:val="1"/>
    <w:unhideWhenUsed/>
    <w:qFormat/>
    <w:uiPriority w:val="39"/>
    <w:pPr>
      <w:ind w:left="2940" w:leftChars="1400"/>
    </w:pPr>
    <w:rPr>
      <w:rFonts w:ascii="等线" w:hAnsi="等线" w:eastAsia="等线"/>
      <w:sz w:val="21"/>
    </w:rPr>
  </w:style>
  <w:style w:type="paragraph" w:styleId="16">
    <w:name w:val="Date"/>
    <w:basedOn w:val="1"/>
    <w:next w:val="1"/>
    <w:link w:val="81"/>
    <w:qFormat/>
    <w:uiPriority w:val="0"/>
    <w:pPr>
      <w:ind w:left="100" w:leftChars="2500"/>
    </w:pPr>
  </w:style>
  <w:style w:type="paragraph" w:styleId="17">
    <w:name w:val="Body Text Indent 2"/>
    <w:basedOn w:val="1"/>
    <w:link w:val="82"/>
    <w:qFormat/>
    <w:uiPriority w:val="0"/>
    <w:pPr>
      <w:spacing w:after="120" w:line="480" w:lineRule="auto"/>
      <w:ind w:left="420" w:leftChars="200"/>
    </w:pPr>
  </w:style>
  <w:style w:type="paragraph" w:styleId="18">
    <w:name w:val="endnote text"/>
    <w:basedOn w:val="1"/>
    <w:link w:val="63"/>
    <w:qFormat/>
    <w:uiPriority w:val="0"/>
    <w:pPr>
      <w:snapToGrid w:val="0"/>
    </w:pPr>
  </w:style>
  <w:style w:type="paragraph" w:styleId="19">
    <w:name w:val="Balloon Text"/>
    <w:basedOn w:val="1"/>
    <w:link w:val="68"/>
    <w:qFormat/>
    <w:uiPriority w:val="99"/>
    <w:rPr>
      <w:sz w:val="18"/>
      <w:szCs w:val="18"/>
    </w:rPr>
  </w:style>
  <w:style w:type="paragraph" w:styleId="20">
    <w:name w:val="footer"/>
    <w:basedOn w:val="6"/>
    <w:next w:val="1"/>
    <w:link w:val="62"/>
    <w:qFormat/>
    <w:uiPriority w:val="99"/>
    <w:pPr>
      <w:tabs>
        <w:tab w:val="center" w:pos="4153"/>
        <w:tab w:val="right" w:pos="8306"/>
      </w:tabs>
      <w:snapToGrid w:val="0"/>
      <w:spacing w:line="240" w:lineRule="atLeast"/>
    </w:pPr>
    <w:rPr>
      <w:szCs w:val="18"/>
    </w:rPr>
  </w:style>
  <w:style w:type="paragraph" w:styleId="21">
    <w:name w:val="header"/>
    <w:basedOn w:val="1"/>
    <w:link w:val="61"/>
    <w:unhideWhenUsed/>
    <w:qFormat/>
    <w:uiPriority w:val="99"/>
    <w:pPr>
      <w:pBdr>
        <w:bottom w:val="single" w:color="auto" w:sz="6" w:space="1"/>
      </w:pBdr>
      <w:tabs>
        <w:tab w:val="center" w:pos="4153"/>
        <w:tab w:val="right" w:pos="8306"/>
      </w:tabs>
      <w:snapToGrid w:val="0"/>
      <w:jc w:val="center"/>
    </w:pPr>
    <w:rPr>
      <w:sz w:val="18"/>
      <w:szCs w:val="18"/>
    </w:rPr>
  </w:style>
  <w:style w:type="paragraph" w:styleId="22">
    <w:name w:val="toc 1"/>
    <w:basedOn w:val="1"/>
    <w:next w:val="1"/>
    <w:qFormat/>
    <w:uiPriority w:val="39"/>
  </w:style>
  <w:style w:type="paragraph" w:styleId="23">
    <w:name w:val="toc 4"/>
    <w:basedOn w:val="1"/>
    <w:next w:val="1"/>
    <w:unhideWhenUsed/>
    <w:qFormat/>
    <w:uiPriority w:val="39"/>
    <w:pPr>
      <w:ind w:left="1260" w:leftChars="600"/>
    </w:pPr>
    <w:rPr>
      <w:rFonts w:ascii="等线" w:hAnsi="等线" w:eastAsia="等线"/>
      <w:sz w:val="21"/>
    </w:rPr>
  </w:style>
  <w:style w:type="paragraph" w:styleId="24">
    <w:name w:val="Subtitle"/>
    <w:basedOn w:val="1"/>
    <w:next w:val="1"/>
    <w:link w:val="80"/>
    <w:qFormat/>
    <w:uiPriority w:val="0"/>
    <w:pPr>
      <w:spacing w:before="240" w:after="60" w:line="312" w:lineRule="atLeast"/>
      <w:jc w:val="center"/>
      <w:outlineLvl w:val="1"/>
    </w:pPr>
    <w:rPr>
      <w:rFonts w:ascii="等线 Light" w:hAnsi="等线 Light"/>
      <w:b/>
      <w:bCs/>
      <w:kern w:val="28"/>
      <w:sz w:val="32"/>
      <w:szCs w:val="32"/>
    </w:rPr>
  </w:style>
  <w:style w:type="paragraph" w:styleId="25">
    <w:name w:val="List"/>
    <w:basedOn w:val="1"/>
    <w:qFormat/>
    <w:uiPriority w:val="0"/>
    <w:pPr>
      <w:ind w:left="200" w:hanging="200" w:hangingChars="200"/>
      <w:contextualSpacing/>
    </w:pPr>
  </w:style>
  <w:style w:type="paragraph" w:styleId="26">
    <w:name w:val="footnote text"/>
    <w:basedOn w:val="1"/>
    <w:link w:val="59"/>
    <w:qFormat/>
    <w:uiPriority w:val="0"/>
    <w:pPr>
      <w:snapToGrid w:val="0"/>
    </w:pPr>
    <w:rPr>
      <w:sz w:val="18"/>
      <w:szCs w:val="18"/>
    </w:rPr>
  </w:style>
  <w:style w:type="paragraph" w:styleId="27">
    <w:name w:val="toc 6"/>
    <w:basedOn w:val="1"/>
    <w:next w:val="1"/>
    <w:unhideWhenUsed/>
    <w:qFormat/>
    <w:uiPriority w:val="39"/>
    <w:pPr>
      <w:ind w:left="2100" w:leftChars="1000"/>
    </w:pPr>
    <w:rPr>
      <w:rFonts w:ascii="等线" w:hAnsi="等线" w:eastAsia="等线"/>
      <w:sz w:val="21"/>
    </w:rPr>
  </w:style>
  <w:style w:type="paragraph" w:styleId="28">
    <w:name w:val="table of figures"/>
    <w:basedOn w:val="1"/>
    <w:next w:val="1"/>
    <w:qFormat/>
    <w:uiPriority w:val="0"/>
    <w:pPr>
      <w:ind w:left="200" w:leftChars="200" w:hanging="200" w:hangingChars="200"/>
    </w:pPr>
  </w:style>
  <w:style w:type="paragraph" w:styleId="29">
    <w:name w:val="toc 2"/>
    <w:basedOn w:val="1"/>
    <w:next w:val="1"/>
    <w:qFormat/>
    <w:uiPriority w:val="39"/>
    <w:pPr>
      <w:ind w:left="420" w:leftChars="200"/>
    </w:pPr>
  </w:style>
  <w:style w:type="paragraph" w:styleId="30">
    <w:name w:val="toc 9"/>
    <w:basedOn w:val="1"/>
    <w:next w:val="1"/>
    <w:unhideWhenUsed/>
    <w:qFormat/>
    <w:uiPriority w:val="39"/>
    <w:pPr>
      <w:ind w:left="3360" w:leftChars="1600"/>
    </w:pPr>
    <w:rPr>
      <w:rFonts w:ascii="等线" w:hAnsi="等线" w:eastAsia="等线"/>
      <w:sz w:val="21"/>
    </w:rPr>
  </w:style>
  <w:style w:type="paragraph" w:styleId="31">
    <w:name w:val="Normal (Web)"/>
    <w:basedOn w:val="1"/>
    <w:unhideWhenUsed/>
    <w:qFormat/>
    <w:uiPriority w:val="99"/>
    <w:pPr>
      <w:spacing w:before="100" w:beforeAutospacing="1" w:after="100" w:afterAutospacing="1"/>
    </w:pPr>
    <w:rPr>
      <w:rFonts w:ascii="宋体" w:hAnsi="宋体" w:cs="宋体"/>
    </w:rPr>
  </w:style>
  <w:style w:type="paragraph" w:styleId="32">
    <w:name w:val="Title"/>
    <w:basedOn w:val="1"/>
    <w:next w:val="1"/>
    <w:link w:val="79"/>
    <w:qFormat/>
    <w:uiPriority w:val="0"/>
    <w:pPr>
      <w:spacing w:before="240" w:after="60"/>
      <w:jc w:val="center"/>
      <w:outlineLvl w:val="0"/>
    </w:pPr>
    <w:rPr>
      <w:rFonts w:ascii="等线 Light" w:hAnsi="等线 Light"/>
      <w:b/>
      <w:bCs/>
      <w:sz w:val="32"/>
      <w:szCs w:val="32"/>
    </w:rPr>
  </w:style>
  <w:style w:type="paragraph" w:styleId="33">
    <w:name w:val="annotation subject"/>
    <w:basedOn w:val="11"/>
    <w:next w:val="11"/>
    <w:link w:val="67"/>
    <w:qFormat/>
    <w:uiPriority w:val="99"/>
    <w:rPr>
      <w:b/>
      <w:bCs/>
    </w:rPr>
  </w:style>
  <w:style w:type="table" w:styleId="35">
    <w:name w:val="Table Grid"/>
    <w:basedOn w:val="34"/>
    <w:qFormat/>
    <w:uiPriority w:val="59"/>
    <w:rPr>
      <w:kern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qFormat/>
    <w:uiPriority w:val="0"/>
    <w:rPr>
      <w:b/>
      <w:bCs/>
    </w:rPr>
  </w:style>
  <w:style w:type="character" w:styleId="38">
    <w:name w:val="endnote reference"/>
    <w:qFormat/>
    <w:uiPriority w:val="0"/>
    <w:rPr>
      <w:vertAlign w:val="superscript"/>
    </w:rPr>
  </w:style>
  <w:style w:type="character" w:styleId="39">
    <w:name w:val="FollowedHyperlink"/>
    <w:qFormat/>
    <w:uiPriority w:val="0"/>
    <w:rPr>
      <w:color w:val="954F72" w:themeColor="followedHyperlink"/>
      <w:u w:val="single"/>
      <w14:textFill>
        <w14:solidFill>
          <w14:schemeClr w14:val="folHlink"/>
        </w14:solidFill>
      </w14:textFill>
    </w:rPr>
  </w:style>
  <w:style w:type="character" w:styleId="40">
    <w:name w:val="Hyperlink"/>
    <w:unhideWhenUsed/>
    <w:qFormat/>
    <w:uiPriority w:val="99"/>
    <w:rPr>
      <w:color w:val="0563C1"/>
      <w:u w:val="single"/>
    </w:rPr>
  </w:style>
  <w:style w:type="character" w:styleId="41">
    <w:name w:val="annotation reference"/>
    <w:qFormat/>
    <w:uiPriority w:val="99"/>
    <w:rPr>
      <w:sz w:val="21"/>
      <w:szCs w:val="21"/>
    </w:rPr>
  </w:style>
  <w:style w:type="character" w:styleId="42">
    <w:name w:val="footnote reference"/>
    <w:qFormat/>
    <w:uiPriority w:val="0"/>
    <w:rPr>
      <w:vertAlign w:val="superscript"/>
    </w:rPr>
  </w:style>
  <w:style w:type="character" w:customStyle="1" w:styleId="43">
    <w:name w:val="标题 2 字符"/>
    <w:link w:val="4"/>
    <w:qFormat/>
    <w:uiPriority w:val="0"/>
    <w:rPr>
      <w:rFonts w:eastAsia="仿宋_GB2312"/>
      <w:b/>
      <w:bCs/>
      <w:sz w:val="28"/>
      <w:szCs w:val="32"/>
    </w:rPr>
  </w:style>
  <w:style w:type="character" w:customStyle="1" w:styleId="44">
    <w:name w:val="标题 1 字符"/>
    <w:basedOn w:val="36"/>
    <w:link w:val="3"/>
    <w:qFormat/>
    <w:uiPriority w:val="9"/>
    <w:rPr>
      <w:rFonts w:eastAsia="仿宋_GB2312"/>
      <w:b/>
      <w:bCs/>
      <w:kern w:val="44"/>
      <w:sz w:val="32"/>
      <w:szCs w:val="44"/>
    </w:rPr>
  </w:style>
  <w:style w:type="character" w:customStyle="1" w:styleId="45">
    <w:name w:val="标题 3 字符"/>
    <w:basedOn w:val="36"/>
    <w:link w:val="5"/>
    <w:qFormat/>
    <w:uiPriority w:val="0"/>
    <w:rPr>
      <w:rFonts w:eastAsia="仿宋_GB2312"/>
      <w:b/>
      <w:sz w:val="28"/>
      <w:szCs w:val="32"/>
    </w:rPr>
  </w:style>
  <w:style w:type="paragraph" w:customStyle="1" w:styleId="46">
    <w:name w:val="首行缩进"/>
    <w:basedOn w:val="1"/>
    <w:qFormat/>
    <w:uiPriority w:val="0"/>
    <w:pPr>
      <w:ind w:firstLine="480"/>
    </w:pPr>
    <w:rPr>
      <w:sz w:val="20"/>
    </w:rPr>
  </w:style>
  <w:style w:type="paragraph" w:customStyle="1" w:styleId="47">
    <w:name w:val="表格"/>
    <w:link w:val="85"/>
    <w:qFormat/>
    <w:uiPriority w:val="0"/>
    <w:pPr>
      <w:adjustRightInd w:val="0"/>
      <w:snapToGrid w:val="0"/>
      <w:spacing w:before="50" w:beforeLines="50" w:after="50" w:afterLines="50"/>
      <w:jc w:val="center"/>
    </w:pPr>
    <w:rPr>
      <w:rFonts w:ascii="Times New Roman" w:hAnsi="Times New Roman" w:eastAsia="宋体" w:cs="Times New Roman"/>
      <w:kern w:val="2"/>
      <w:sz w:val="21"/>
      <w:szCs w:val="21"/>
      <w:lang w:val="en-US" w:eastAsia="zh-CN" w:bidi="ar-SA"/>
    </w:rPr>
  </w:style>
  <w:style w:type="paragraph" w:customStyle="1" w:styleId="48">
    <w:name w:val="Z-表格"/>
    <w:qFormat/>
    <w:uiPriority w:val="0"/>
    <w:pPr>
      <w:spacing w:before="0" w:beforeLines="0" w:after="0" w:afterLines="0"/>
      <w:jc w:val="center"/>
    </w:pPr>
    <w:rPr>
      <w:rFonts w:ascii="Times New Roman" w:hAnsi="Times New Roman" w:eastAsia="仿宋_GB2312" w:cs="Times New Roman"/>
      <w:kern w:val="0"/>
      <w:position w:val="2"/>
      <w:sz w:val="24"/>
      <w:lang w:val="en-US" w:eastAsia="zh-CN" w:bidi="ar-SA"/>
    </w:rPr>
  </w:style>
  <w:style w:type="paragraph" w:customStyle="1" w:styleId="49">
    <w:name w:val="标题1"/>
    <w:qFormat/>
    <w:uiPriority w:val="0"/>
    <w:pPr>
      <w:spacing w:before="100" w:beforeLines="50" w:beforeAutospacing="1" w:after="100" w:afterLines="50" w:afterAutospacing="1" w:line="490" w:lineRule="exact"/>
      <w:jc w:val="both"/>
    </w:pPr>
    <w:rPr>
      <w:rFonts w:ascii="Times New Roman" w:hAnsi="Times New Roman" w:eastAsia="仿宋_GB2312" w:cs="宋体"/>
      <w:b/>
      <w:bCs/>
      <w:kern w:val="0"/>
      <w:sz w:val="28"/>
      <w:lang w:val="en-US" w:eastAsia="zh-CN" w:bidi="ar-SA"/>
    </w:rPr>
  </w:style>
  <w:style w:type="paragraph" w:customStyle="1" w:styleId="50">
    <w:name w:val="表格内文字"/>
    <w:basedOn w:val="1"/>
    <w:qFormat/>
    <w:uiPriority w:val="0"/>
    <w:pPr>
      <w:tabs>
        <w:tab w:val="left" w:pos="0"/>
      </w:tabs>
      <w:adjustRightInd w:val="0"/>
      <w:snapToGrid w:val="0"/>
      <w:jc w:val="center"/>
    </w:pPr>
    <w:rPr>
      <w:rFonts w:ascii="仿宋_GB2312"/>
      <w:spacing w:val="4"/>
      <w:kern w:val="18"/>
    </w:rPr>
  </w:style>
  <w:style w:type="paragraph" w:customStyle="1" w:styleId="51">
    <w:name w:val="Z-正文"/>
    <w:link w:val="52"/>
    <w:qFormat/>
    <w:uiPriority w:val="0"/>
    <w:pPr>
      <w:widowControl w:val="0"/>
      <w:spacing w:before="0" w:beforeLines="0" w:after="0" w:afterLines="0" w:line="490" w:lineRule="exact"/>
      <w:ind w:firstLine="200" w:firstLineChars="200"/>
      <w:jc w:val="both"/>
    </w:pPr>
    <w:rPr>
      <w:rFonts w:ascii="Times New Roman" w:hAnsi="Times New Roman" w:eastAsia="仿宋_GB2312" w:cs="Times New Roman"/>
      <w:kern w:val="0"/>
      <w:sz w:val="28"/>
      <w:lang w:val="en-US" w:eastAsia="zh-CN" w:bidi="ar-SA"/>
    </w:rPr>
  </w:style>
  <w:style w:type="character" w:customStyle="1" w:styleId="52">
    <w:name w:val="Z-正文 Char"/>
    <w:link w:val="51"/>
    <w:qFormat/>
    <w:uiPriority w:val="0"/>
    <w:rPr>
      <w:rFonts w:eastAsia="仿宋_GB2312"/>
      <w:kern w:val="0"/>
      <w:sz w:val="28"/>
    </w:rPr>
  </w:style>
  <w:style w:type="paragraph" w:customStyle="1" w:styleId="53">
    <w:name w:val="Z-二级"/>
    <w:next w:val="1"/>
    <w:qFormat/>
    <w:uiPriority w:val="0"/>
    <w:pPr>
      <w:tabs>
        <w:tab w:val="left" w:pos="0"/>
      </w:tabs>
      <w:spacing w:before="0" w:beforeLines="0" w:after="0" w:afterLines="0" w:line="490" w:lineRule="exact"/>
      <w:jc w:val="left"/>
      <w:outlineLvl w:val="1"/>
    </w:pPr>
    <w:rPr>
      <w:rFonts w:ascii="Times New Roman" w:hAnsi="Times New Roman" w:eastAsia="仿宋_GB2312" w:cs="Times New Roman"/>
      <w:b/>
      <w:bCs/>
      <w:kern w:val="2"/>
      <w:sz w:val="28"/>
      <w:lang w:val="en-US" w:eastAsia="zh-CN" w:bidi="ar-SA"/>
    </w:rPr>
  </w:style>
  <w:style w:type="paragraph" w:customStyle="1" w:styleId="54">
    <w:name w:val="金晶1"/>
    <w:qFormat/>
    <w:uiPriority w:val="0"/>
    <w:pPr>
      <w:tabs>
        <w:tab w:val="left" w:pos="0"/>
        <w:tab w:val="left" w:pos="420"/>
      </w:tabs>
      <w:spacing w:before="50" w:beforeLines="50" w:after="50" w:afterLines="50"/>
      <w:jc w:val="both"/>
    </w:pPr>
    <w:rPr>
      <w:rFonts w:ascii="Times New Roman" w:hAnsi="Times New Roman" w:eastAsia="仿宋_GB2312" w:cs="Times New Roman"/>
      <w:b/>
      <w:kern w:val="0"/>
      <w:sz w:val="28"/>
      <w:lang w:val="en-US" w:eastAsia="zh-CN" w:bidi="ar-SA"/>
    </w:rPr>
  </w:style>
  <w:style w:type="paragraph" w:customStyle="1" w:styleId="55">
    <w:name w:val="Z-三级"/>
    <w:qFormat/>
    <w:uiPriority w:val="0"/>
    <w:pPr>
      <w:spacing w:before="0" w:beforeLines="0" w:after="0" w:afterLines="0" w:line="490" w:lineRule="exact"/>
      <w:jc w:val="both"/>
      <w:outlineLvl w:val="2"/>
    </w:pPr>
    <w:rPr>
      <w:rFonts w:ascii="Times New Roman" w:hAnsi="Times New Roman" w:eastAsia="仿宋_GB2312" w:cs="Times New Roman"/>
      <w:b/>
      <w:kern w:val="2"/>
      <w:sz w:val="28"/>
      <w:szCs w:val="28"/>
      <w:lang w:val="en-US" w:eastAsia="zh-CN" w:bidi="ar-SA"/>
    </w:rPr>
  </w:style>
  <w:style w:type="paragraph" w:customStyle="1" w:styleId="56">
    <w:name w:val="Z-四级"/>
    <w:next w:val="55"/>
    <w:qFormat/>
    <w:uiPriority w:val="0"/>
    <w:pPr>
      <w:tabs>
        <w:tab w:val="left" w:pos="0"/>
        <w:tab w:val="left" w:pos="420"/>
      </w:tabs>
      <w:spacing w:before="50" w:beforeLines="50" w:after="50" w:afterLines="50" w:line="490" w:lineRule="exact"/>
      <w:jc w:val="both"/>
      <w:outlineLvl w:val="3"/>
    </w:pPr>
    <w:rPr>
      <w:rFonts w:ascii="Times New Roman" w:hAnsi="Times New Roman" w:eastAsia="仿宋_GB2312" w:cs="Times New Roman"/>
      <w:bCs/>
      <w:kern w:val="0"/>
      <w:sz w:val="28"/>
      <w:lang w:val="en-US" w:eastAsia="zh-CN" w:bidi="ar-SA"/>
    </w:rPr>
  </w:style>
  <w:style w:type="paragraph" w:customStyle="1" w:styleId="57">
    <w:name w:val="Z-一级"/>
    <w:qFormat/>
    <w:uiPriority w:val="0"/>
    <w:pPr>
      <w:tabs>
        <w:tab w:val="left" w:pos="0"/>
        <w:tab w:val="left" w:pos="420"/>
      </w:tabs>
      <w:spacing w:before="0" w:beforeLines="0" w:after="0" w:afterLines="0" w:line="490" w:lineRule="exact"/>
      <w:jc w:val="both"/>
      <w:outlineLvl w:val="0"/>
    </w:pPr>
    <w:rPr>
      <w:rFonts w:ascii="Times New Roman" w:hAnsi="Times New Roman" w:eastAsia="仿宋_GB2312" w:cs="Times New Roman"/>
      <w:b/>
      <w:kern w:val="0"/>
      <w:sz w:val="28"/>
      <w:lang w:val="en-US" w:eastAsia="zh-CN" w:bidi="ar-SA"/>
    </w:rPr>
  </w:style>
  <w:style w:type="character" w:customStyle="1" w:styleId="58">
    <w:name w:val="标题 4 字符"/>
    <w:basedOn w:val="36"/>
    <w:link w:val="6"/>
    <w:qFormat/>
    <w:uiPriority w:val="0"/>
    <w:rPr>
      <w:rFonts w:eastAsia="仿宋_GB2312"/>
      <w:b/>
      <w:bCs/>
      <w:sz w:val="28"/>
      <w:szCs w:val="28"/>
    </w:rPr>
  </w:style>
  <w:style w:type="character" w:customStyle="1" w:styleId="59">
    <w:name w:val="脚注文本 字符"/>
    <w:link w:val="26"/>
    <w:qFormat/>
    <w:uiPriority w:val="0"/>
    <w:rPr>
      <w:sz w:val="18"/>
      <w:szCs w:val="18"/>
    </w:rPr>
  </w:style>
  <w:style w:type="character" w:customStyle="1" w:styleId="60">
    <w:name w:val="批注文字 字符"/>
    <w:link w:val="11"/>
    <w:qFormat/>
    <w:uiPriority w:val="99"/>
    <w:rPr>
      <w:sz w:val="24"/>
    </w:rPr>
  </w:style>
  <w:style w:type="character" w:customStyle="1" w:styleId="61">
    <w:name w:val="页眉 字符"/>
    <w:link w:val="21"/>
    <w:qFormat/>
    <w:uiPriority w:val="99"/>
    <w:rPr>
      <w:sz w:val="18"/>
      <w:szCs w:val="18"/>
    </w:rPr>
  </w:style>
  <w:style w:type="character" w:customStyle="1" w:styleId="62">
    <w:name w:val="页脚 字符"/>
    <w:link w:val="20"/>
    <w:qFormat/>
    <w:uiPriority w:val="99"/>
    <w:rPr>
      <w:b/>
      <w:bCs/>
      <w:sz w:val="24"/>
      <w:szCs w:val="18"/>
    </w:rPr>
  </w:style>
  <w:style w:type="character" w:customStyle="1" w:styleId="63">
    <w:name w:val="尾注文本 字符"/>
    <w:link w:val="18"/>
    <w:qFormat/>
    <w:uiPriority w:val="0"/>
    <w:rPr>
      <w:sz w:val="24"/>
    </w:rPr>
  </w:style>
  <w:style w:type="character" w:customStyle="1" w:styleId="64">
    <w:name w:val="正文文本 字符"/>
    <w:link w:val="2"/>
    <w:qFormat/>
    <w:uiPriority w:val="1"/>
    <w:rPr>
      <w:sz w:val="24"/>
    </w:rPr>
  </w:style>
  <w:style w:type="character" w:customStyle="1" w:styleId="65">
    <w:name w:val="文档结构图 字符"/>
    <w:link w:val="10"/>
    <w:qFormat/>
    <w:uiPriority w:val="99"/>
    <w:rPr>
      <w:rFonts w:eastAsia="仿宋_GB2312" w:cs="仿宋"/>
      <w:kern w:val="0"/>
      <w:sz w:val="24"/>
      <w:szCs w:val="18"/>
      <w:lang w:val="zh-CN" w:bidi="zh-CN"/>
    </w:rPr>
  </w:style>
  <w:style w:type="character" w:customStyle="1" w:styleId="66">
    <w:name w:val="纯文本 字符"/>
    <w:link w:val="14"/>
    <w:qFormat/>
    <w:uiPriority w:val="0"/>
    <w:rPr>
      <w:rFonts w:ascii="宋体" w:hAnsi="Courier New" w:cs="Courier New"/>
      <w:sz w:val="21"/>
      <w:szCs w:val="21"/>
    </w:rPr>
  </w:style>
  <w:style w:type="character" w:customStyle="1" w:styleId="67">
    <w:name w:val="批注主题 字符"/>
    <w:link w:val="33"/>
    <w:qFormat/>
    <w:uiPriority w:val="99"/>
    <w:rPr>
      <w:b/>
      <w:bCs/>
      <w:sz w:val="24"/>
    </w:rPr>
  </w:style>
  <w:style w:type="character" w:customStyle="1" w:styleId="68">
    <w:name w:val="批注框文本 字符"/>
    <w:link w:val="19"/>
    <w:qFormat/>
    <w:uiPriority w:val="99"/>
    <w:rPr>
      <w:sz w:val="18"/>
      <w:szCs w:val="18"/>
    </w:rPr>
  </w:style>
  <w:style w:type="paragraph" w:styleId="69">
    <w:name w:val="No Spacing"/>
    <w:qFormat/>
    <w:uiPriority w:val="1"/>
    <w:pPr>
      <w:widowControl w:val="0"/>
      <w:spacing w:before="50" w:beforeLines="50" w:after="50" w:afterLines="50"/>
      <w:ind w:firstLine="200" w:firstLineChars="200"/>
      <w:jc w:val="both"/>
    </w:pPr>
    <w:rPr>
      <w:rFonts w:ascii="Times New Roman" w:hAnsi="Times New Roman" w:eastAsia="宋体" w:cs="Times New Roman"/>
      <w:kern w:val="2"/>
      <w:sz w:val="24"/>
      <w:lang w:val="en-US" w:eastAsia="zh-CN" w:bidi="ar-SA"/>
    </w:rPr>
  </w:style>
  <w:style w:type="paragraph" w:styleId="70">
    <w:name w:val="List Paragraph"/>
    <w:basedOn w:val="1"/>
    <w:qFormat/>
    <w:uiPriority w:val="1"/>
    <w:pPr>
      <w:ind w:firstLine="420"/>
    </w:pPr>
  </w:style>
  <w:style w:type="paragraph" w:customStyle="1" w:styleId="71">
    <w:name w:val="表头"/>
    <w:next w:val="1"/>
    <w:link w:val="72"/>
    <w:qFormat/>
    <w:uiPriority w:val="0"/>
    <w:pPr>
      <w:spacing w:before="50" w:beforeLines="50" w:after="50" w:afterLines="50" w:line="440" w:lineRule="exact"/>
      <w:jc w:val="center"/>
      <w:outlineLvl w:val="4"/>
    </w:pPr>
    <w:rPr>
      <w:rFonts w:ascii="Times New Roman" w:hAnsi="Times New Roman" w:eastAsia="仿宋_GB2312" w:cs="Times New Roman"/>
      <w:b/>
      <w:bCs/>
      <w:kern w:val="28"/>
      <w:sz w:val="21"/>
      <w:szCs w:val="32"/>
      <w:lang w:val="en-US" w:eastAsia="zh-CN" w:bidi="ar-SA"/>
    </w:rPr>
  </w:style>
  <w:style w:type="character" w:customStyle="1" w:styleId="72">
    <w:name w:val="表头 字符"/>
    <w:link w:val="71"/>
    <w:qFormat/>
    <w:uiPriority w:val="0"/>
    <w:rPr>
      <w:rFonts w:eastAsia="仿宋_GB2312"/>
      <w:b/>
      <w:bCs/>
      <w:kern w:val="28"/>
      <w:sz w:val="21"/>
      <w:szCs w:val="32"/>
    </w:rPr>
  </w:style>
  <w:style w:type="paragraph" w:customStyle="1" w:styleId="73">
    <w:name w:val="正文 4"/>
    <w:basedOn w:val="1"/>
    <w:link w:val="74"/>
    <w:qFormat/>
    <w:uiPriority w:val="0"/>
    <w:pPr>
      <w:adjustRightInd w:val="0"/>
      <w:snapToGrid w:val="0"/>
      <w:outlineLvl w:val="3"/>
    </w:pPr>
    <w:rPr>
      <w:b/>
      <w:bCs/>
      <w:snapToGrid w:val="0"/>
    </w:rPr>
  </w:style>
  <w:style w:type="character" w:customStyle="1" w:styleId="74">
    <w:name w:val="正文 4 Char"/>
    <w:link w:val="73"/>
    <w:qFormat/>
    <w:uiPriority w:val="0"/>
    <w:rPr>
      <w:b/>
      <w:bCs/>
      <w:snapToGrid w:val="0"/>
      <w:kern w:val="0"/>
      <w:sz w:val="24"/>
      <w:szCs w:val="24"/>
    </w:rPr>
  </w:style>
  <w:style w:type="character" w:customStyle="1" w:styleId="75">
    <w:name w:val="表格 Char Char"/>
    <w:qFormat/>
    <w:uiPriority w:val="0"/>
    <w:rPr>
      <w:spacing w:val="4"/>
      <w:sz w:val="21"/>
      <w:lang w:val="en-US" w:eastAsia="zh-CN" w:bidi="ar-SA"/>
    </w:rPr>
  </w:style>
  <w:style w:type="paragraph" w:customStyle="1" w:styleId="76">
    <w:name w:val="表格居中"/>
    <w:qFormat/>
    <w:uiPriority w:val="0"/>
    <w:pPr>
      <w:spacing w:before="50" w:beforeLines="50" w:after="50" w:afterLines="50"/>
      <w:jc w:val="center"/>
    </w:pPr>
    <w:rPr>
      <w:rFonts w:ascii="Times New Roman" w:hAnsi="Times New Roman" w:eastAsia="宋体" w:cs="Times New Roman"/>
      <w:kern w:val="2"/>
      <w:sz w:val="24"/>
      <w:szCs w:val="24"/>
      <w:lang w:val="en-US" w:eastAsia="zh-CN" w:bidi="ar-SA"/>
    </w:rPr>
  </w:style>
  <w:style w:type="table" w:customStyle="1" w:styleId="77">
    <w:name w:val="网格型1"/>
    <w:basedOn w:val="34"/>
    <w:qFormat/>
    <w:uiPriority w:val="59"/>
    <w:rPr>
      <w:rFonts w:ascii="Calibri" w:hAnsi="Calibri" w:eastAsia="Times New Roman"/>
      <w:kern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8">
    <w:name w:val="Table Paragraph"/>
    <w:basedOn w:val="1"/>
    <w:qFormat/>
    <w:uiPriority w:val="0"/>
    <w:pPr>
      <w:spacing w:line="360" w:lineRule="auto"/>
      <w:ind w:firstLine="420"/>
      <w:jc w:val="center"/>
    </w:pPr>
    <w:rPr>
      <w:rFonts w:ascii="华文楷体" w:hAnsi="华文楷体" w:eastAsia="文鼎粗行楷简" w:cs="华文楷体"/>
      <w:lang w:eastAsia="en-US"/>
    </w:rPr>
  </w:style>
  <w:style w:type="character" w:customStyle="1" w:styleId="79">
    <w:name w:val="标题 字符"/>
    <w:link w:val="32"/>
    <w:qFormat/>
    <w:uiPriority w:val="0"/>
    <w:rPr>
      <w:rFonts w:ascii="等线 Light" w:hAnsi="等线 Light"/>
      <w:b/>
      <w:bCs/>
      <w:sz w:val="32"/>
      <w:szCs w:val="32"/>
    </w:rPr>
  </w:style>
  <w:style w:type="character" w:customStyle="1" w:styleId="80">
    <w:name w:val="副标题 字符"/>
    <w:link w:val="24"/>
    <w:qFormat/>
    <w:uiPriority w:val="0"/>
    <w:rPr>
      <w:rFonts w:ascii="等线 Light" w:hAnsi="等线 Light"/>
      <w:b/>
      <w:bCs/>
      <w:kern w:val="28"/>
      <w:sz w:val="32"/>
      <w:szCs w:val="32"/>
    </w:rPr>
  </w:style>
  <w:style w:type="character" w:customStyle="1" w:styleId="81">
    <w:name w:val="日期 字符"/>
    <w:link w:val="16"/>
    <w:qFormat/>
    <w:uiPriority w:val="0"/>
    <w:rPr>
      <w:sz w:val="24"/>
    </w:rPr>
  </w:style>
  <w:style w:type="character" w:customStyle="1" w:styleId="82">
    <w:name w:val="正文文本缩进 2 字符"/>
    <w:link w:val="17"/>
    <w:qFormat/>
    <w:uiPriority w:val="0"/>
    <w:rPr>
      <w:sz w:val="24"/>
    </w:rPr>
  </w:style>
  <w:style w:type="character" w:customStyle="1" w:styleId="83">
    <w:name w:val="Intense Emphasis"/>
    <w:qFormat/>
    <w:uiPriority w:val="21"/>
    <w:rPr>
      <w:i/>
      <w:iCs/>
      <w:color w:val="4472C4"/>
    </w:rPr>
  </w:style>
  <w:style w:type="character" w:customStyle="1" w:styleId="84">
    <w:name w:val="Unresolved Mention"/>
    <w:semiHidden/>
    <w:unhideWhenUsed/>
    <w:qFormat/>
    <w:uiPriority w:val="99"/>
    <w:rPr>
      <w:color w:val="605E5C"/>
      <w:shd w:val="clear" w:color="auto" w:fill="E1DFDD"/>
    </w:rPr>
  </w:style>
  <w:style w:type="character" w:customStyle="1" w:styleId="85">
    <w:name w:val="表格 Char"/>
    <w:link w:val="47"/>
    <w:qFormat/>
    <w:uiPriority w:val="0"/>
    <w:rPr>
      <w:sz w:val="21"/>
      <w:szCs w:val="21"/>
    </w:rPr>
  </w:style>
  <w:style w:type="paragraph" w:customStyle="1" w:styleId="86">
    <w:name w:val="表正"/>
    <w:next w:val="1"/>
    <w:qFormat/>
    <w:uiPriority w:val="0"/>
    <w:pPr>
      <w:spacing w:before="0" w:beforeLines="0" w:after="0" w:afterLines="0"/>
      <w:jc w:val="center"/>
    </w:pPr>
    <w:rPr>
      <w:rFonts w:ascii="Times New Roman" w:hAnsi="Times New Roman" w:eastAsia="仿宋_GB2312" w:cs="Times New Roman"/>
      <w:bCs/>
      <w:kern w:val="0"/>
      <w:sz w:val="24"/>
      <w:szCs w:val="32"/>
      <w:lang w:val="en-US" w:eastAsia="zh-CN" w:bidi="ar-SA"/>
    </w:rPr>
  </w:style>
  <w:style w:type="paragraph" w:customStyle="1" w:styleId="87">
    <w:name w:val="msolistparagraph"/>
    <w:basedOn w:val="1"/>
    <w:qFormat/>
    <w:uiPriority w:val="0"/>
    <w:pPr>
      <w:ind w:left="820" w:firstLine="559"/>
    </w:pPr>
    <w:rPr>
      <w:rFonts w:hint="eastAsia" w:cs="Times New Roman"/>
      <w:lang w:val="en-US" w:bidi="ar-SA"/>
    </w:rPr>
  </w:style>
  <w:style w:type="table" w:customStyle="1" w:styleId="88">
    <w:name w:val="Table Normal"/>
    <w:basedOn w:val="34"/>
    <w:semiHidden/>
    <w:qFormat/>
    <w:uiPriority w:val="0"/>
    <w:pPr>
      <w:widowControl w:val="0"/>
      <w:autoSpaceDE w:val="0"/>
      <w:autoSpaceDN w:val="0"/>
      <w:spacing w:before="0" w:beforeLines="0" w:after="0" w:afterLines="0"/>
      <w:jc w:val="left"/>
    </w:pPr>
    <w:rPr>
      <w:rFonts w:ascii="Calibri" w:hAnsi="Calibri"/>
      <w:kern w:val="0"/>
      <w:sz w:val="22"/>
      <w:szCs w:val="22"/>
      <w:lang w:eastAsia="en-US"/>
    </w:rPr>
    <w:tblPr>
      <w:tblCellMar>
        <w:left w:w="0" w:type="dxa"/>
        <w:right w:w="0" w:type="dxa"/>
      </w:tblCellMar>
    </w:tblPr>
  </w:style>
  <w:style w:type="paragraph" w:customStyle="1" w:styleId="89">
    <w:name w:val="Default"/>
    <w:qFormat/>
    <w:uiPriority w:val="0"/>
    <w:pPr>
      <w:widowControl w:val="0"/>
      <w:autoSpaceDE w:val="0"/>
      <w:autoSpaceDN w:val="0"/>
      <w:adjustRightInd w:val="0"/>
      <w:spacing w:before="0" w:beforeLines="0" w:after="0" w:afterLines="0"/>
      <w:jc w:val="left"/>
    </w:pPr>
    <w:rPr>
      <w:rFonts w:ascii="Times New Roman" w:hAnsi="Times New Roman" w:cs="Times New Roman" w:eastAsiaTheme="minorEastAsia"/>
      <w:color w:val="000000"/>
      <w:kern w:val="0"/>
      <w:sz w:val="24"/>
      <w:szCs w:val="24"/>
      <w:lang w:val="en-US" w:eastAsia="zh-CN" w:bidi="ar-SA"/>
    </w:rPr>
  </w:style>
  <w:style w:type="character" w:customStyle="1" w:styleId="90">
    <w:name w:val="fontstyle01"/>
    <w:basedOn w:val="36"/>
    <w:qFormat/>
    <w:uiPriority w:val="0"/>
    <w:rPr>
      <w:rFonts w:hint="eastAsia" w:ascii="宋体" w:hAnsi="宋体" w:eastAsia="宋体"/>
      <w:color w:val="000000"/>
      <w:sz w:val="28"/>
      <w:szCs w:val="28"/>
    </w:rPr>
  </w:style>
  <w:style w:type="character" w:customStyle="1" w:styleId="91">
    <w:name w:val="fontstyle21"/>
    <w:basedOn w:val="36"/>
    <w:qFormat/>
    <w:uiPriority w:val="0"/>
    <w:rPr>
      <w:rFonts w:hint="default" w:ascii="TimesNewRomanPSMT" w:hAnsi="TimesNewRomanPSMT"/>
      <w:color w:val="000000"/>
      <w:sz w:val="28"/>
      <w:szCs w:val="28"/>
    </w:rPr>
  </w:style>
  <w:style w:type="table" w:customStyle="1" w:styleId="92">
    <w:name w:val="网格表 4 - 着色 51"/>
    <w:basedOn w:val="34"/>
    <w:qFormat/>
    <w:uiPriority w:val="49"/>
    <w:pPr>
      <w:spacing w:before="0" w:beforeLines="0" w:after="0" w:afterLines="0"/>
      <w:jc w:val="left"/>
    </w:pPr>
    <w:rPr>
      <w:kern w:val="0"/>
    </w:rPr>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14:textFill>
          <w14:solidFill>
            <w14:schemeClr w14:val="bg1"/>
          </w14:solidFill>
        </w14:textFill>
      </w:r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cPr>
        <w:tcBorders>
          <w:top w:val="double" w:color="5B9BD5" w:themeColor="accent5"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93">
    <w:name w:val="网格表 4 - 着色 11"/>
    <w:basedOn w:val="34"/>
    <w:qFormat/>
    <w:uiPriority w:val="49"/>
    <w:pPr>
      <w:spacing w:before="0" w:beforeLines="0" w:after="0" w:afterLines="0"/>
      <w:jc w:val="left"/>
    </w:pPr>
    <w:rPr>
      <w:kern w:val="0"/>
    </w:rPr>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14:textFill>
          <w14:solidFill>
            <w14:schemeClr w14:val="bg1"/>
          </w14:solidFill>
        </w14:textFill>
      </w:r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cPr>
        <w:tcBorders>
          <w:top w:val="double" w:color="4472C4" w:themeColor="accent1"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paragraph" w:customStyle="1" w:styleId="94">
    <w:name w:val="TOC Heading"/>
    <w:basedOn w:val="3"/>
    <w:next w:val="1"/>
    <w:unhideWhenUsed/>
    <w:qFormat/>
    <w:uiPriority w:val="39"/>
    <w:pPr>
      <w:tabs>
        <w:tab w:val="clear" w:pos="432"/>
      </w:tabs>
      <w:spacing w:before="240" w:line="259" w:lineRule="auto"/>
      <w:outlineLvl w:val="9"/>
    </w:pPr>
    <w:rPr>
      <w:rFonts w:asciiTheme="majorHAnsi" w:hAnsiTheme="majorHAnsi" w:eastAsiaTheme="majorEastAsia" w:cstheme="majorBidi"/>
      <w:b w:val="0"/>
      <w:bCs w:val="0"/>
      <w:color w:val="2F5597" w:themeColor="accent1" w:themeShade="BF"/>
      <w:kern w:val="0"/>
      <w:szCs w:val="32"/>
    </w:rPr>
  </w:style>
  <w:style w:type="paragraph" w:customStyle="1" w:styleId="95">
    <w:name w:val="Date1"/>
    <w:basedOn w:val="1"/>
    <w:next w:val="1"/>
    <w:qFormat/>
    <w:uiPriority w:val="0"/>
    <w:pPr>
      <w:adjustRightInd w:val="0"/>
      <w:textAlignment w:val="baseline"/>
    </w:pPr>
  </w:style>
  <w:style w:type="paragraph" w:customStyle="1" w:styleId="96">
    <w:name w:val="样式1"/>
    <w:basedOn w:val="22"/>
    <w:next w:val="1"/>
    <w:qFormat/>
    <w:uiPriority w:val="0"/>
    <w:pPr>
      <w:snapToGrid w:val="0"/>
      <w:jc w:val="center"/>
    </w:pPr>
    <w:rPr>
      <w:rFonts w:ascii="宋体" w:hAnsi="Times New Roman"/>
      <w:szCs w:val="20"/>
    </w:rPr>
  </w:style>
  <w:style w:type="paragraph" w:customStyle="1" w:styleId="97">
    <w:name w:val="电镀中心正文"/>
    <w:basedOn w:val="1"/>
    <w:qFormat/>
    <w:uiPriority w:val="0"/>
    <w:pPr>
      <w:spacing w:line="360" w:lineRule="auto"/>
      <w:ind w:firstLine="480" w:firstLineChars="200"/>
    </w:pPr>
    <w:rPr>
      <w:rFonts w:cs="宋体"/>
      <w:sz w:val="24"/>
    </w:rPr>
  </w:style>
  <w:style w:type="paragraph" w:customStyle="1" w:styleId="98">
    <w:name w:val="HS表格"/>
    <w:basedOn w:val="99"/>
    <w:qFormat/>
    <w:uiPriority w:val="0"/>
    <w:pPr>
      <w:spacing w:line="240" w:lineRule="auto"/>
      <w:ind w:firstLine="0" w:firstLineChars="0"/>
      <w:jc w:val="center"/>
    </w:pPr>
    <w:rPr>
      <w:sz w:val="21"/>
      <w:szCs w:val="24"/>
    </w:rPr>
  </w:style>
  <w:style w:type="paragraph" w:customStyle="1" w:styleId="99">
    <w:name w:val="HS-正文"/>
    <w:basedOn w:val="1"/>
    <w:qFormat/>
    <w:uiPriority w:val="0"/>
    <w:pPr>
      <w:spacing w:line="360" w:lineRule="auto"/>
      <w:ind w:firstLine="200" w:firstLineChars="200"/>
    </w:pPr>
    <w:rPr>
      <w:rFonts w:ascii="宋体" w:hAnsi="宋体" w:eastAsia="宋体"/>
      <w:sz w:val="24"/>
      <w:szCs w:val="28"/>
    </w:rPr>
  </w:style>
  <w:style w:type="paragraph" w:customStyle="1" w:styleId="100">
    <w:name w:val="正文①"/>
    <w:basedOn w:val="1"/>
    <w:qFormat/>
    <w:uiPriority w:val="0"/>
    <w:pPr>
      <w:ind w:firstLine="560"/>
    </w:pPr>
    <w:rPr>
      <w:rFonts w:eastAsia="仿宋"/>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4" Type="http://schemas.openxmlformats.org/officeDocument/2006/relationships/fontTable" Target="fontTable.xml"/><Relationship Id="rId63" Type="http://schemas.openxmlformats.org/officeDocument/2006/relationships/customXml" Target="../customXml/item2.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3.png"/><Relationship Id="rId6" Type="http://schemas.openxmlformats.org/officeDocument/2006/relationships/header" Target="header3.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pn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header" Target="header2.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header" Target="header1.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emf"/><Relationship Id="rId22" Type="http://schemas.openxmlformats.org/officeDocument/2006/relationships/oleObject" Target="embeddings/oleObject5.bin"/><Relationship Id="rId21" Type="http://schemas.openxmlformats.org/officeDocument/2006/relationships/image" Target="media/image5.e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emf"/><Relationship Id="rId17" Type="http://schemas.openxmlformats.org/officeDocument/2006/relationships/oleObject" Target="embeddings/oleObject3.bin"/><Relationship Id="rId16" Type="http://schemas.openxmlformats.org/officeDocument/2006/relationships/image" Target="media/image2.emf"/><Relationship Id="rId15" Type="http://schemas.openxmlformats.org/officeDocument/2006/relationships/oleObject" Target="embeddings/oleObject2.bin"/><Relationship Id="rId14" Type="http://schemas.openxmlformats.org/officeDocument/2006/relationships/image" Target="media/image1.emf"/><Relationship Id="rId13" Type="http://schemas.openxmlformats.org/officeDocument/2006/relationships/oleObject" Target="embeddings/oleObject1.bin"/><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4EA3E42-4E92-4B83-B4BE-05F97DF1B704}">
  <ds:schemaRefs/>
</ds:datastoreItem>
</file>

<file path=docProps/app.xml><?xml version="1.0" encoding="utf-8"?>
<Properties xmlns="http://schemas.openxmlformats.org/officeDocument/2006/extended-properties" xmlns:vt="http://schemas.openxmlformats.org/officeDocument/2006/docPropsVTypes">
  <Template>Normal</Template>
  <Pages>64</Pages>
  <Words>2954</Words>
  <Characters>3520</Characters>
  <Lines>165</Lines>
  <Paragraphs>46</Paragraphs>
  <TotalTime>99</TotalTime>
  <ScaleCrop>false</ScaleCrop>
  <LinksUpToDate>false</LinksUpToDate>
  <CharactersWithSpaces>3728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2020-02-09T01:32:00Z</dcterms:created>
  <dc:creator>jing jin</dc:creator>
  <cp:lastModifiedBy>商云杰</cp:lastModifiedBy>
  <cp:lastPrinted>2025-08-03T06:11:00Z</cp:lastPrinted>
  <dcterms:modified xsi:type="dcterms:W3CDTF">2025-11-04T00:53:22Z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49E8C411B3F94060A5439956B7250569</vt:lpwstr>
  </property>
  <property fmtid="{D5CDD505-2E9C-101B-9397-08002B2CF9AE}" pid="4" name="commondata">
    <vt:lpwstr>eyJoZGlkIjoiYjdjNGY2NGRkMWViYjU5M2JjMzEyYWU0ODA0ZWRkNDUifQ==</vt:lpwstr>
  </property>
  <property fmtid="{D5CDD505-2E9C-101B-9397-08002B2CF9AE}" pid="5" name="KSOTemplateDocerSaveRecord">
    <vt:lpwstr>eyJoZGlkIjoiNTc1NTdmNGY3ODM1YWU0NDM0M2UzNWQwYzY2ZTA5YmYiLCJ1c2VySWQiOiI0NjY2NzcwIn0=</vt:lpwstr>
  </property>
</Properties>
</file>